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9" w:type="pct"/>
        <w:tblLook w:val="04A0" w:firstRow="1" w:lastRow="0" w:firstColumn="1" w:lastColumn="0" w:noHBand="0" w:noVBand="1"/>
      </w:tblPr>
      <w:tblGrid>
        <w:gridCol w:w="4252"/>
        <w:gridCol w:w="101"/>
        <w:gridCol w:w="4151"/>
        <w:gridCol w:w="202"/>
      </w:tblGrid>
      <w:tr w:rsidR="00DD1CC5" w:rsidRPr="00F05B69" w14:paraId="1A331C77" w14:textId="77777777" w:rsidTr="5A01821A">
        <w:trPr>
          <w:gridAfter w:val="1"/>
          <w:wAfter w:w="116" w:type="pct"/>
          <w:trHeight w:val="2098"/>
        </w:trPr>
        <w:tc>
          <w:tcPr>
            <w:tcW w:w="4884" w:type="pct"/>
            <w:gridSpan w:val="3"/>
          </w:tcPr>
          <w:p w14:paraId="042CFDD4"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4D1265D6"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55D9A8F2" w14:textId="73A2935F" w:rsidR="00BC066D" w:rsidRPr="00F05B69" w:rsidRDefault="00BC066D" w:rsidP="00BC066D">
            <w:pPr>
              <w:tabs>
                <w:tab w:val="center" w:pos="4252"/>
                <w:tab w:val="right" w:pos="8505"/>
              </w:tabs>
              <w:jc w:val="left"/>
              <w:rPr>
                <w:rFonts w:ascii="Arial" w:hAnsi="Arial" w:cs="Arial"/>
                <w:b/>
                <w:sz w:val="28"/>
                <w:szCs w:val="28"/>
              </w:rPr>
            </w:pPr>
            <w:r>
              <w:rPr>
                <w:rFonts w:ascii="Arial" w:hAnsi="Arial" w:cs="Arial"/>
                <w:b/>
                <w:sz w:val="28"/>
                <w:szCs w:val="28"/>
              </w:rPr>
              <w:tab/>
            </w:r>
            <w:r w:rsidR="00232F39" w:rsidRPr="00232F39">
              <w:rPr>
                <w:rFonts w:ascii="Arial" w:hAnsi="Arial" w:cs="Arial"/>
                <w:b/>
                <w:sz w:val="28"/>
                <w:szCs w:val="28"/>
              </w:rPr>
              <w:t>Katedra informatiky a kvantitativních metod</w:t>
            </w:r>
          </w:p>
        </w:tc>
      </w:tr>
      <w:tr w:rsidR="00DD1CC5" w:rsidRPr="00F05B69" w14:paraId="12FE7683" w14:textId="77777777" w:rsidTr="5A01821A">
        <w:trPr>
          <w:gridAfter w:val="1"/>
          <w:wAfter w:w="116" w:type="pct"/>
          <w:trHeight w:val="6966"/>
        </w:trPr>
        <w:tc>
          <w:tcPr>
            <w:tcW w:w="4884" w:type="pct"/>
            <w:gridSpan w:val="3"/>
            <w:vAlign w:val="center"/>
          </w:tcPr>
          <w:p w14:paraId="30C063F8" w14:textId="16F0BB84" w:rsidR="00BC066D" w:rsidRPr="00232F39" w:rsidRDefault="00232F39" w:rsidP="00232F39">
            <w:pPr>
              <w:jc w:val="center"/>
              <w:rPr>
                <w:rFonts w:ascii="Arial" w:hAnsi="Arial" w:cs="Arial"/>
                <w:b/>
                <w:sz w:val="28"/>
                <w:szCs w:val="28"/>
              </w:rPr>
            </w:pPr>
            <w:r w:rsidRPr="00232F39">
              <w:rPr>
                <w:rFonts w:ascii="Arial" w:hAnsi="Arial" w:cs="Arial"/>
                <w:b/>
                <w:sz w:val="28"/>
                <w:szCs w:val="28"/>
              </w:rPr>
              <w:t xml:space="preserve">Vývoj počítačových her v enginu Unity </w:t>
            </w:r>
          </w:p>
          <w:p w14:paraId="5FC7E73A" w14:textId="60B51BFB" w:rsidR="00DD1CC5" w:rsidRPr="00F05B69" w:rsidRDefault="00677D7A" w:rsidP="004820CF">
            <w:pPr>
              <w:jc w:val="center"/>
              <w:rPr>
                <w:rFonts w:ascii="Arial" w:hAnsi="Arial" w:cs="Arial"/>
                <w:sz w:val="28"/>
                <w:szCs w:val="28"/>
              </w:rPr>
            </w:pPr>
            <w:r w:rsidRPr="700784E4">
              <w:rPr>
                <w:rFonts w:ascii="Arial" w:hAnsi="Arial" w:cs="Arial"/>
                <w:sz w:val="28"/>
                <w:szCs w:val="28"/>
              </w:rPr>
              <w:t>Bakalářská</w:t>
            </w:r>
            <w:r w:rsidR="3F98EA51" w:rsidRPr="700784E4">
              <w:rPr>
                <w:rFonts w:ascii="Arial" w:hAnsi="Arial" w:cs="Arial"/>
                <w:sz w:val="28"/>
                <w:szCs w:val="28"/>
              </w:rPr>
              <w:t xml:space="preserve"> práce</w:t>
            </w:r>
          </w:p>
        </w:tc>
      </w:tr>
      <w:tr w:rsidR="00DD1CC5" w:rsidRPr="00F05B69" w14:paraId="36B112C6" w14:textId="77777777" w:rsidTr="5A01821A">
        <w:trPr>
          <w:gridAfter w:val="1"/>
          <w:wAfter w:w="116" w:type="pct"/>
          <w:trHeight w:val="1417"/>
        </w:trPr>
        <w:tc>
          <w:tcPr>
            <w:tcW w:w="4884" w:type="pct"/>
            <w:gridSpan w:val="3"/>
          </w:tcPr>
          <w:p w14:paraId="47153C48" w14:textId="07239C59" w:rsidR="00DD1CC5" w:rsidRPr="00F05B69" w:rsidRDefault="00DD1CC5" w:rsidP="00DD1CC5">
            <w:pPr>
              <w:pStyle w:val="Bezmezer"/>
            </w:pPr>
            <w:r w:rsidRPr="00F05B69">
              <w:t>Autor:</w:t>
            </w:r>
            <w:r w:rsidR="00BC066D">
              <w:t xml:space="preserve"> </w:t>
            </w:r>
            <w:r w:rsidR="00232F39">
              <w:t>Dominik Kolouch</w:t>
            </w:r>
          </w:p>
          <w:p w14:paraId="14B674F2" w14:textId="44893BB1" w:rsidR="00DD1CC5" w:rsidRPr="00F05B69" w:rsidRDefault="00DD1CC5" w:rsidP="00BC066D">
            <w:pPr>
              <w:pStyle w:val="Bezmezer"/>
              <w:tabs>
                <w:tab w:val="left" w:pos="5524"/>
              </w:tabs>
            </w:pPr>
            <w:r w:rsidRPr="00F05B69">
              <w:t>Studijní obor:</w:t>
            </w:r>
            <w:r w:rsidR="00BC066D">
              <w:t xml:space="preserve"> </w:t>
            </w:r>
            <w:r w:rsidR="00232F39" w:rsidRPr="00232F39">
              <w:t>Aplikovaná informatika</w:t>
            </w:r>
          </w:p>
        </w:tc>
      </w:tr>
      <w:tr w:rsidR="00DD1CC5" w:rsidRPr="00F05B69" w14:paraId="7BE09A73" w14:textId="77777777" w:rsidTr="5A01821A">
        <w:trPr>
          <w:gridAfter w:val="1"/>
          <w:wAfter w:w="116" w:type="pct"/>
          <w:trHeight w:val="2268"/>
        </w:trPr>
        <w:tc>
          <w:tcPr>
            <w:tcW w:w="4884" w:type="pct"/>
            <w:gridSpan w:val="3"/>
          </w:tcPr>
          <w:p w14:paraId="422A0BDF" w14:textId="45EB5AD8" w:rsidR="00DD1CC5" w:rsidRDefault="00DD1CC5" w:rsidP="00DD1CC5">
            <w:r w:rsidRPr="00F05B69">
              <w:t xml:space="preserve">Vedoucí práce: </w:t>
            </w:r>
            <w:r w:rsidR="00232F39">
              <w:t>Ing. Jakub Beneš</w:t>
            </w:r>
          </w:p>
          <w:p w14:paraId="621650F6" w14:textId="77777777" w:rsidR="004366F7" w:rsidRDefault="004366F7" w:rsidP="004366F7">
            <w:pPr>
              <w:tabs>
                <w:tab w:val="left" w:pos="2268"/>
              </w:tabs>
              <w:spacing w:line="240" w:lineRule="auto"/>
            </w:pPr>
            <w:r>
              <w:t xml:space="preserve">Odborný konzultant:  Titul, jméno, příjmení </w:t>
            </w:r>
          </w:p>
          <w:p w14:paraId="0D2CDD3D" w14:textId="77777777" w:rsidR="004366F7" w:rsidRDefault="004366F7" w:rsidP="004366F7">
            <w:pPr>
              <w:tabs>
                <w:tab w:val="left" w:pos="2268"/>
              </w:tabs>
              <w:spacing w:line="240" w:lineRule="auto"/>
            </w:pPr>
            <w:r>
              <w:tab/>
              <w:t>Pracoviště</w:t>
            </w:r>
          </w:p>
          <w:p w14:paraId="0D3027E8" w14:textId="77777777" w:rsidR="004366F7" w:rsidRDefault="004366F7" w:rsidP="004366F7">
            <w:pPr>
              <w:tabs>
                <w:tab w:val="left" w:pos="2268"/>
              </w:tabs>
            </w:pPr>
          </w:p>
          <w:p w14:paraId="0B77B258" w14:textId="77777777" w:rsidR="004366F7" w:rsidRPr="00F05B69" w:rsidRDefault="004366F7" w:rsidP="00DD1CC5"/>
          <w:p w14:paraId="0A01A341" w14:textId="77777777" w:rsidR="00DD1CC5" w:rsidRPr="00F05B69" w:rsidRDefault="00DD1CC5" w:rsidP="00DD1CC5">
            <w:pPr>
              <w:pStyle w:val="Bezmezer"/>
            </w:pPr>
          </w:p>
        </w:tc>
      </w:tr>
      <w:tr w:rsidR="00DD1CC5" w:rsidRPr="00F05B69" w14:paraId="0B967739" w14:textId="77777777" w:rsidTr="5A01821A">
        <w:trPr>
          <w:gridAfter w:val="1"/>
          <w:wAfter w:w="116" w:type="pct"/>
          <w:trHeight w:val="397"/>
        </w:trPr>
        <w:tc>
          <w:tcPr>
            <w:tcW w:w="2442" w:type="pct"/>
            <w:vAlign w:val="bottom"/>
          </w:tcPr>
          <w:p w14:paraId="72922390" w14:textId="77777777" w:rsidR="00DD1CC5" w:rsidRPr="00F05B69" w:rsidRDefault="00DD1CC5" w:rsidP="00DD1CC5">
            <w:r w:rsidRPr="00F05B69">
              <w:t>Hradec Králové</w:t>
            </w:r>
          </w:p>
        </w:tc>
        <w:tc>
          <w:tcPr>
            <w:tcW w:w="2442" w:type="pct"/>
            <w:gridSpan w:val="2"/>
            <w:vAlign w:val="bottom"/>
          </w:tcPr>
          <w:p w14:paraId="6B6B39D4" w14:textId="58426B9C" w:rsidR="00DD1CC5" w:rsidRPr="00F05B69" w:rsidRDefault="00232F39" w:rsidP="004366F7">
            <w:pPr>
              <w:jc w:val="right"/>
            </w:pPr>
            <w:r>
              <w:t>Duben 2023</w:t>
            </w:r>
          </w:p>
        </w:tc>
      </w:tr>
      <w:tr w:rsidR="00DD1CC5" w:rsidRPr="00F05B69" w14:paraId="03D35EF3" w14:textId="77777777" w:rsidTr="5A01821A">
        <w:trPr>
          <w:trHeight w:val="1280"/>
        </w:trPr>
        <w:tc>
          <w:tcPr>
            <w:tcW w:w="5000" w:type="pct"/>
            <w:gridSpan w:val="4"/>
          </w:tcPr>
          <w:p w14:paraId="26688D44" w14:textId="77777777" w:rsidR="004366F7" w:rsidRDefault="004366F7" w:rsidP="00E30302"/>
          <w:p w14:paraId="14002F17" w14:textId="77777777" w:rsidR="004366F7" w:rsidRDefault="004366F7" w:rsidP="00E30302"/>
          <w:p w14:paraId="661B4079" w14:textId="77777777" w:rsidR="004366F7" w:rsidRDefault="004366F7" w:rsidP="00E30302"/>
          <w:p w14:paraId="3E8547DC" w14:textId="77777777" w:rsidR="004366F7" w:rsidRDefault="004366F7" w:rsidP="00E30302"/>
          <w:p w14:paraId="1A229DF6" w14:textId="77777777" w:rsidR="004366F7" w:rsidRDefault="004366F7" w:rsidP="00E30302"/>
          <w:p w14:paraId="3D12B471" w14:textId="77777777" w:rsidR="004366F7" w:rsidRDefault="004366F7" w:rsidP="00E30302"/>
          <w:p w14:paraId="11A1373C" w14:textId="77777777" w:rsidR="004366F7" w:rsidRDefault="004366F7" w:rsidP="00E30302"/>
          <w:p w14:paraId="70D0A6A6" w14:textId="77777777" w:rsidR="004366F7" w:rsidRDefault="004366F7" w:rsidP="00E30302"/>
          <w:p w14:paraId="0F9634CE" w14:textId="77777777" w:rsidR="004366F7" w:rsidRDefault="004366F7" w:rsidP="00E30302"/>
          <w:p w14:paraId="1074781D" w14:textId="77777777" w:rsidR="004366F7" w:rsidRDefault="004366F7" w:rsidP="00E30302"/>
          <w:p w14:paraId="5F30A9A1" w14:textId="77777777" w:rsidR="004366F7" w:rsidRDefault="004366F7" w:rsidP="00E30302"/>
          <w:p w14:paraId="68E86F0F" w14:textId="77777777" w:rsidR="004366F7" w:rsidRDefault="004366F7" w:rsidP="00E30302"/>
          <w:p w14:paraId="37F99008" w14:textId="77777777" w:rsidR="004366F7" w:rsidRDefault="004366F7" w:rsidP="00E30302"/>
          <w:p w14:paraId="7C1746DD" w14:textId="77777777" w:rsidR="004366F7" w:rsidRDefault="004366F7" w:rsidP="00E30302"/>
          <w:p w14:paraId="240682D3" w14:textId="77777777" w:rsidR="004366F7" w:rsidRDefault="004366F7" w:rsidP="00E30302"/>
          <w:p w14:paraId="28D599EB" w14:textId="77777777" w:rsidR="004366F7" w:rsidRDefault="004366F7" w:rsidP="00E30302"/>
          <w:p w14:paraId="257E87DE" w14:textId="77777777" w:rsidR="004366F7" w:rsidRDefault="004366F7" w:rsidP="00E30302"/>
          <w:p w14:paraId="022F0BAC" w14:textId="77777777" w:rsidR="004366F7" w:rsidRDefault="004366F7" w:rsidP="00E30302"/>
          <w:p w14:paraId="61DF658D" w14:textId="77777777" w:rsidR="004366F7" w:rsidRDefault="004366F7" w:rsidP="00E30302"/>
          <w:p w14:paraId="5247C889" w14:textId="77777777" w:rsidR="004366F7" w:rsidRDefault="004366F7" w:rsidP="00E30302"/>
          <w:p w14:paraId="26E51958" w14:textId="77777777" w:rsidR="004366F7" w:rsidRDefault="004366F7" w:rsidP="00E30302"/>
          <w:p w14:paraId="3E0A1C30" w14:textId="77777777" w:rsidR="004366F7" w:rsidRDefault="004366F7" w:rsidP="00E30302"/>
          <w:p w14:paraId="24E82166" w14:textId="77777777" w:rsidR="004366F7" w:rsidRDefault="004366F7" w:rsidP="00E30302"/>
          <w:p w14:paraId="7856163A" w14:textId="77777777" w:rsidR="006E20C2" w:rsidRDefault="006E20C2" w:rsidP="00E30302"/>
          <w:p w14:paraId="199F968D" w14:textId="77777777" w:rsidR="004366F7" w:rsidRDefault="004366F7" w:rsidP="00E30302"/>
          <w:p w14:paraId="1A5F4CDB" w14:textId="77777777" w:rsidR="00DD1CC5" w:rsidRPr="00F05B69" w:rsidRDefault="00DD1CC5" w:rsidP="00E30302">
            <w:r w:rsidRPr="00F05B69">
              <w:t>Prohlášení:</w:t>
            </w:r>
          </w:p>
          <w:p w14:paraId="551438C9" w14:textId="2B19AA88" w:rsidR="00DD1CC5" w:rsidRPr="00F05B69" w:rsidRDefault="00DD1CC5" w:rsidP="004820CF">
            <w:pPr>
              <w:ind w:firstLine="708"/>
            </w:pPr>
            <w:r>
              <w:t xml:space="preserve">Prohlašuji, že jsem </w:t>
            </w:r>
            <w:r w:rsidR="00BC066D">
              <w:t>bakalářskou</w:t>
            </w:r>
            <w:r w:rsidR="2DD3AD54">
              <w:t xml:space="preserve"> </w:t>
            </w:r>
            <w:r>
              <w:t xml:space="preserve">práci </w:t>
            </w:r>
            <w:r w:rsidR="00BC066D">
              <w:t>zpracoval</w:t>
            </w:r>
            <w:r w:rsidR="2B559A74">
              <w:t xml:space="preserve"> </w:t>
            </w:r>
            <w:r>
              <w:t>samostatně a s použitím uvedené literatury.</w:t>
            </w:r>
            <w:r w:rsidRPr="7ACF89E8">
              <w:rPr>
                <w:szCs w:val="22"/>
              </w:rPr>
              <w:br w:type="page"/>
            </w:r>
          </w:p>
        </w:tc>
      </w:tr>
      <w:tr w:rsidR="00DD1CC5" w:rsidRPr="00F05B69" w14:paraId="4CFFFFAE" w14:textId="77777777" w:rsidTr="5A01821A">
        <w:trPr>
          <w:trHeight w:val="1417"/>
        </w:trPr>
        <w:tc>
          <w:tcPr>
            <w:tcW w:w="2500" w:type="pct"/>
            <w:gridSpan w:val="2"/>
            <w:vAlign w:val="bottom"/>
          </w:tcPr>
          <w:p w14:paraId="5EEE4147" w14:textId="66AE449F"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CB505D">
              <w:rPr>
                <w:noProof/>
              </w:rPr>
              <w:t>31.1.2023</w:t>
            </w:r>
            <w:r w:rsidR="004366F7">
              <w:fldChar w:fldCharType="end"/>
            </w:r>
          </w:p>
        </w:tc>
        <w:tc>
          <w:tcPr>
            <w:tcW w:w="2500" w:type="pct"/>
            <w:gridSpan w:val="2"/>
            <w:vAlign w:val="bottom"/>
          </w:tcPr>
          <w:p w14:paraId="61D89604" w14:textId="6B230C70" w:rsidR="00DD1CC5" w:rsidRPr="00F05B69" w:rsidRDefault="00232F39" w:rsidP="00DD1CC5">
            <w:pPr>
              <w:jc w:val="center"/>
            </w:pPr>
            <w:r>
              <w:rPr>
                <w:i/>
              </w:rPr>
              <w:t>Dominik Kolouch</w:t>
            </w:r>
          </w:p>
        </w:tc>
      </w:tr>
      <w:tr w:rsidR="00DD1CC5" w:rsidRPr="00F05B69" w14:paraId="0B1DFF3F" w14:textId="77777777" w:rsidTr="5A01821A">
        <w:trPr>
          <w:trHeight w:val="13946"/>
        </w:trPr>
        <w:tc>
          <w:tcPr>
            <w:tcW w:w="4999" w:type="pct"/>
            <w:gridSpan w:val="4"/>
            <w:vAlign w:val="bottom"/>
          </w:tcPr>
          <w:p w14:paraId="14008317" w14:textId="77777777" w:rsidR="004366F7" w:rsidRDefault="004366F7" w:rsidP="005640CC"/>
          <w:p w14:paraId="72B1CAC4" w14:textId="77777777" w:rsidR="004366F7" w:rsidRDefault="004366F7" w:rsidP="005640CC"/>
          <w:p w14:paraId="29BCB0FF" w14:textId="77777777" w:rsidR="004366F7" w:rsidRDefault="004366F7" w:rsidP="005640CC"/>
          <w:p w14:paraId="46DF00C6" w14:textId="77777777" w:rsidR="004366F7" w:rsidRDefault="004366F7" w:rsidP="005640CC"/>
          <w:p w14:paraId="742D9979" w14:textId="77777777" w:rsidR="004366F7" w:rsidRDefault="004366F7" w:rsidP="005640CC"/>
          <w:p w14:paraId="1465A63B" w14:textId="77777777" w:rsidR="004366F7" w:rsidRDefault="004366F7" w:rsidP="005640CC"/>
          <w:p w14:paraId="1AA6CEDF" w14:textId="77777777" w:rsidR="004366F7" w:rsidRDefault="004366F7" w:rsidP="005640CC"/>
          <w:p w14:paraId="0C5B05A6" w14:textId="77777777" w:rsidR="004366F7" w:rsidRDefault="004366F7" w:rsidP="005640CC"/>
          <w:p w14:paraId="1AF47378" w14:textId="77777777" w:rsidR="004366F7" w:rsidRDefault="004366F7" w:rsidP="005640CC"/>
          <w:p w14:paraId="2EFE84FB" w14:textId="77777777" w:rsidR="004366F7" w:rsidRDefault="004366F7" w:rsidP="005640CC"/>
          <w:p w14:paraId="75406879" w14:textId="77777777" w:rsidR="004366F7" w:rsidRDefault="004366F7" w:rsidP="005640CC"/>
          <w:p w14:paraId="42F4DB40" w14:textId="77777777" w:rsidR="004366F7" w:rsidRDefault="004366F7" w:rsidP="005640CC"/>
          <w:p w14:paraId="468BF24D" w14:textId="77777777" w:rsidR="004366F7" w:rsidRDefault="004366F7" w:rsidP="005640CC"/>
          <w:p w14:paraId="01DB5BD4" w14:textId="77777777" w:rsidR="004366F7" w:rsidRDefault="004366F7" w:rsidP="005640CC"/>
          <w:p w14:paraId="575E7E0D" w14:textId="77777777" w:rsidR="004366F7" w:rsidRDefault="004366F7" w:rsidP="005640CC"/>
          <w:p w14:paraId="5F168EBE" w14:textId="77777777" w:rsidR="004366F7" w:rsidRDefault="004366F7" w:rsidP="005640CC"/>
          <w:p w14:paraId="7F6EED94" w14:textId="77777777" w:rsidR="004366F7" w:rsidRDefault="004366F7" w:rsidP="005640CC"/>
          <w:p w14:paraId="5D9D4FCF" w14:textId="77777777" w:rsidR="004366F7" w:rsidRDefault="004366F7" w:rsidP="005640CC"/>
          <w:p w14:paraId="770B9A94" w14:textId="77777777" w:rsidR="004366F7" w:rsidRDefault="004366F7" w:rsidP="005640CC"/>
          <w:p w14:paraId="13360C91" w14:textId="77777777" w:rsidR="004366F7" w:rsidRDefault="004366F7" w:rsidP="005640CC"/>
          <w:p w14:paraId="1B8CC043" w14:textId="77777777" w:rsidR="004366F7" w:rsidRDefault="004366F7" w:rsidP="005640CC"/>
          <w:p w14:paraId="01B89CEA" w14:textId="77777777" w:rsidR="004366F7" w:rsidRDefault="004366F7" w:rsidP="005640CC"/>
          <w:p w14:paraId="226876EE" w14:textId="77777777" w:rsidR="004366F7" w:rsidRDefault="004366F7" w:rsidP="005640CC"/>
          <w:p w14:paraId="1CA74B9A" w14:textId="77777777" w:rsidR="004366F7" w:rsidRDefault="004366F7" w:rsidP="005640CC"/>
          <w:p w14:paraId="590C13D5" w14:textId="77777777" w:rsidR="004366F7" w:rsidRDefault="004366F7" w:rsidP="005640CC"/>
          <w:p w14:paraId="3F61B7C2" w14:textId="77777777" w:rsidR="004366F7" w:rsidRDefault="004366F7" w:rsidP="005640CC"/>
          <w:p w14:paraId="22D35E1A" w14:textId="77777777" w:rsidR="004366F7" w:rsidRDefault="004366F7" w:rsidP="005640CC"/>
          <w:p w14:paraId="21CDD002" w14:textId="77777777" w:rsidR="00DD1CC5" w:rsidRPr="00F05B69" w:rsidRDefault="00DD1CC5" w:rsidP="005640CC">
            <w:r w:rsidRPr="00F05B69">
              <w:t>Poděkování:</w:t>
            </w:r>
          </w:p>
          <w:p w14:paraId="6FB197EB" w14:textId="02B7FA90" w:rsidR="00DD1CC5" w:rsidRPr="00F05B69" w:rsidRDefault="00DD1CC5" w:rsidP="004820CF">
            <w:pPr>
              <w:ind w:firstLine="708"/>
            </w:pPr>
            <w:r>
              <w:t>Děkuji vedoucímu</w:t>
            </w:r>
            <w:r w:rsidR="004820CF">
              <w:t xml:space="preserve"> </w:t>
            </w:r>
            <w:r w:rsidR="00BC066D">
              <w:t>bakalářské</w:t>
            </w:r>
            <w:r>
              <w:t xml:space="preserve"> práce </w:t>
            </w:r>
            <w:r w:rsidR="00232F39">
              <w:t>Ing. Jakub</w:t>
            </w:r>
            <w:r w:rsidR="00522180">
              <w:t>ovi B</w:t>
            </w:r>
            <w:r w:rsidR="00232F39">
              <w:t>eneš</w:t>
            </w:r>
            <w:r w:rsidR="00300537">
              <w:t>ovi</w:t>
            </w:r>
            <w:r w:rsidR="00232F39">
              <w:t xml:space="preserve"> </w:t>
            </w:r>
            <w:r>
              <w:t>za</w:t>
            </w:r>
            <w:r w:rsidR="004366F7">
              <w:t xml:space="preserve"> </w:t>
            </w:r>
            <w:r>
              <w:t xml:space="preserve">metodické </w:t>
            </w:r>
            <w:r w:rsidR="004366F7">
              <w:t>vedení práce a</w:t>
            </w:r>
            <w:r w:rsidR="004820CF">
              <w:t>….</w:t>
            </w:r>
          </w:p>
        </w:tc>
      </w:tr>
    </w:tbl>
    <w:p w14:paraId="18D5C485" w14:textId="77777777" w:rsidR="00D122B2" w:rsidRDefault="00D122B2" w:rsidP="00F90072">
      <w:pPr>
        <w:sectPr w:rsidR="00D122B2" w:rsidSect="00FC3E01">
          <w:footerReference w:type="default" r:id="rId8"/>
          <w:pgSz w:w="11906" w:h="16838"/>
          <w:pgMar w:top="1701" w:right="1701" w:bottom="1701" w:left="1701" w:header="709" w:footer="709" w:gutter="0"/>
          <w:cols w:space="708"/>
          <w:docGrid w:linePitch="360"/>
        </w:sectPr>
      </w:pPr>
    </w:p>
    <w:p w14:paraId="5BE0D15F" w14:textId="77777777" w:rsidR="00240C6E" w:rsidRDefault="00240C6E" w:rsidP="00FC3E01">
      <w:pPr>
        <w:pStyle w:val="NadpisX"/>
      </w:pPr>
      <w:r>
        <w:lastRenderedPageBreak/>
        <w:t>Anotace</w:t>
      </w:r>
    </w:p>
    <w:p w14:paraId="02DBA0A3" w14:textId="070C04A2" w:rsidR="004534B3" w:rsidRDefault="00522180" w:rsidP="004820CF">
      <w:r>
        <w:t>B</w:t>
      </w:r>
      <w:r w:rsidR="001E113E">
        <w:t xml:space="preserve">akalářská práce se zabývá vývojem počítačových her v Unity Enginu. Cílem bakalářské práce je prozkoumat a přiblížit čtenáři proces vývoje počítačových her a jeho historii, včetně příkladů novodobých her. Od návrhu designu a levelů hry, přes samotný vývoj až po následné vydání hry na existujících a populárních platformách. Dále porovnat vybrané dostupné herní enginy podle vybraných kritérií. </w:t>
      </w:r>
    </w:p>
    <w:p w14:paraId="5ACD060C" w14:textId="0D61B060" w:rsidR="00101236" w:rsidRDefault="001E113E" w:rsidP="004820CF">
      <w:r>
        <w:t xml:space="preserve">V praktické části práce pak </w:t>
      </w:r>
      <w:r w:rsidR="002537BB">
        <w:t>zobrazit postup vývoje 2D</w:t>
      </w:r>
      <w:r w:rsidR="004534B3">
        <w:t xml:space="preserve"> roguelike</w:t>
      </w:r>
      <w:r w:rsidR="002537BB">
        <w:t xml:space="preserve"> hry</w:t>
      </w:r>
      <w:r w:rsidR="00522180">
        <w:t>, včetně procedurálního generování světa</w:t>
      </w:r>
      <w:r w:rsidR="002537BB">
        <w:t xml:space="preserve"> v izometrickém zobrazení</w:t>
      </w:r>
      <w:r w:rsidR="004534B3">
        <w:t xml:space="preserve"> </w:t>
      </w:r>
      <w:r>
        <w:t>v</w:t>
      </w:r>
      <w:r w:rsidR="002537BB">
        <w:t xml:space="preserve"> Unity </w:t>
      </w:r>
      <w:r>
        <w:t>enginu</w:t>
      </w:r>
      <w:r w:rsidR="004534B3">
        <w:t xml:space="preserve"> za pomoci programu Visual Studio</w:t>
      </w:r>
      <w:r w:rsidR="002537BB">
        <w:t xml:space="preserve"> včetně ukázek kódu jednotlivých scriptů </w:t>
      </w:r>
      <w:r w:rsidR="004534B3">
        <w:t>a objektů</w:t>
      </w:r>
      <w:r>
        <w:t xml:space="preserve"> za použití poznatků z teoretické části práce.</w:t>
      </w:r>
    </w:p>
    <w:p w14:paraId="066DE0B7" w14:textId="77777777" w:rsidR="004820CF" w:rsidRDefault="004820CF" w:rsidP="00FC3E01">
      <w:pPr>
        <w:pStyle w:val="NadpisX"/>
        <w:rPr>
          <w:lang w:val="en-US"/>
        </w:rPr>
      </w:pPr>
    </w:p>
    <w:p w14:paraId="7B0AA653" w14:textId="77777777" w:rsidR="004534B3" w:rsidRDefault="00240C6E" w:rsidP="004534B3">
      <w:pPr>
        <w:pStyle w:val="NadpisX"/>
        <w:rPr>
          <w:lang w:val="en-US"/>
        </w:rPr>
      </w:pPr>
      <w:r w:rsidRPr="004366F7">
        <w:rPr>
          <w:lang w:val="en-US"/>
        </w:rPr>
        <w:t>Annotation</w:t>
      </w:r>
    </w:p>
    <w:p w14:paraId="74DAE4F3" w14:textId="0C8E3378" w:rsidR="004534B3" w:rsidRPr="004534B3" w:rsidRDefault="004534B3" w:rsidP="004534B3">
      <w:pPr>
        <w:pStyle w:val="NadpisX"/>
        <w:rPr>
          <w:bCs/>
          <w:sz w:val="28"/>
          <w:lang w:val="en-US"/>
        </w:rPr>
      </w:pPr>
      <w:r>
        <w:rPr>
          <w:b w:val="0"/>
          <w:sz w:val="28"/>
          <w:lang w:val="en-US"/>
        </w:rPr>
        <w:t xml:space="preserve">Title: </w:t>
      </w:r>
      <w:r w:rsidR="00232F39" w:rsidRPr="004534B3">
        <w:rPr>
          <w:bCs/>
          <w:sz w:val="28"/>
          <w:lang w:val="en-US"/>
        </w:rPr>
        <w:t>Development of computer games in the Unity engine</w:t>
      </w:r>
    </w:p>
    <w:p w14:paraId="34929FD9" w14:textId="77777777" w:rsidR="004534B3" w:rsidRDefault="004534B3" w:rsidP="004534B3">
      <w:pPr>
        <w:spacing w:after="200"/>
        <w:rPr>
          <w:lang w:val="en-US"/>
        </w:rPr>
      </w:pPr>
      <w:r>
        <w:rPr>
          <w:lang w:val="en-US"/>
        </w:rPr>
        <w:t>B</w:t>
      </w:r>
      <w:r w:rsidRPr="004534B3">
        <w:rPr>
          <w:lang w:val="en-US"/>
        </w:rPr>
        <w:t xml:space="preserve">achelor thesis deals with the development of computer games in Unity Engine. The aim of the bachelor thesis is to explore and introduce the reader to the process of computer game development and its history, including examples of modern games. From the design and level design of the game, through the actual development, to the subsequent release of the game on existing and popular platforms. In addition, compare selected available game engines according to selected criteria. </w:t>
      </w:r>
    </w:p>
    <w:p w14:paraId="35FE8B05" w14:textId="2A009D95" w:rsidR="00240C6E" w:rsidRPr="004534B3" w:rsidRDefault="004534B3" w:rsidP="004534B3">
      <w:pPr>
        <w:spacing w:after="200"/>
        <w:rPr>
          <w:lang w:val="en-US"/>
        </w:rPr>
      </w:pPr>
      <w:r w:rsidRPr="004534B3">
        <w:rPr>
          <w:lang w:val="en-US"/>
        </w:rPr>
        <w:t>In the practical part of the thesis, to show the development process of a 2D roguelike game</w:t>
      </w:r>
      <w:r w:rsidR="00522180">
        <w:rPr>
          <w:lang w:val="en-US"/>
        </w:rPr>
        <w:t>, i</w:t>
      </w:r>
      <w:r w:rsidR="00522180" w:rsidRPr="00522180">
        <w:rPr>
          <w:lang w:val="en-US"/>
        </w:rPr>
        <w:t>ncluding procedural world generation</w:t>
      </w:r>
      <w:r w:rsidRPr="004534B3">
        <w:rPr>
          <w:lang w:val="en-US"/>
        </w:rPr>
        <w:t xml:space="preserve"> in isometric view in Unity engine</w:t>
      </w:r>
      <w:r>
        <w:rPr>
          <w:lang w:val="en-US"/>
        </w:rPr>
        <w:t xml:space="preserve"> using Visual Studio</w:t>
      </w:r>
      <w:r w:rsidRPr="004534B3">
        <w:rPr>
          <w:lang w:val="en-US"/>
        </w:rPr>
        <w:t>, including code samples of individual scripts and objects using the knowledge from the theoretical part of the thesis.</w:t>
      </w:r>
    </w:p>
    <w:p w14:paraId="012820C0" w14:textId="77777777" w:rsidR="00240C6E" w:rsidRDefault="00240C6E" w:rsidP="00240C6E">
      <w:pPr>
        <w:spacing w:after="200" w:line="276" w:lineRule="auto"/>
      </w:pPr>
      <w:r>
        <w:br w:type="page"/>
      </w:r>
    </w:p>
    <w:p w14:paraId="7B7D28BC" w14:textId="77777777" w:rsidR="00B85C56" w:rsidRPr="00B85C56" w:rsidRDefault="00077F62" w:rsidP="00FC3E01">
      <w:pPr>
        <w:pStyle w:val="NadpisX"/>
      </w:pPr>
      <w:r>
        <w:lastRenderedPageBreak/>
        <w:t>Obsah</w:t>
      </w:r>
    </w:p>
    <w:p w14:paraId="6A5A70E7" w14:textId="38685682" w:rsidR="00A22258" w:rsidRDefault="00E03E48">
      <w:pPr>
        <w:pStyle w:val="Obsah1"/>
        <w:tabs>
          <w:tab w:val="left" w:pos="480"/>
          <w:tab w:val="right" w:leader="dot" w:pos="8494"/>
        </w:tabs>
        <w:rPr>
          <w:rFonts w:asciiTheme="minorHAnsi" w:eastAsiaTheme="minorEastAsia" w:hAnsiTheme="minorHAnsi" w:cstheme="minorBidi"/>
          <w:noProof/>
          <w:szCs w:val="22"/>
          <w:lang w:eastAsia="cs-CZ" w:bidi="ar-SA"/>
        </w:rPr>
      </w:pPr>
      <w:r>
        <w:fldChar w:fldCharType="begin"/>
      </w:r>
      <w:r w:rsidR="00077F62">
        <w:instrText xml:space="preserve"> TOC \o "1-3" \h \z \u </w:instrText>
      </w:r>
      <w:r>
        <w:fldChar w:fldCharType="separate"/>
      </w:r>
      <w:hyperlink w:anchor="_Toc125653147" w:history="1">
        <w:r w:rsidR="00A22258" w:rsidRPr="00CB68FA">
          <w:rPr>
            <w:rStyle w:val="Hypertextovodkaz"/>
            <w:noProof/>
          </w:rPr>
          <w:t>1</w:t>
        </w:r>
        <w:r w:rsidR="00A22258">
          <w:rPr>
            <w:rFonts w:asciiTheme="minorHAnsi" w:eastAsiaTheme="minorEastAsia" w:hAnsiTheme="minorHAnsi" w:cstheme="minorBidi"/>
            <w:noProof/>
            <w:szCs w:val="22"/>
            <w:lang w:eastAsia="cs-CZ" w:bidi="ar-SA"/>
          </w:rPr>
          <w:tab/>
        </w:r>
        <w:r w:rsidR="00A22258" w:rsidRPr="00CB68FA">
          <w:rPr>
            <w:rStyle w:val="Hypertextovodkaz"/>
            <w:noProof/>
          </w:rPr>
          <w:t>Úvod</w:t>
        </w:r>
        <w:r w:rsidR="00A22258">
          <w:rPr>
            <w:noProof/>
            <w:webHidden/>
          </w:rPr>
          <w:tab/>
        </w:r>
        <w:r w:rsidR="00A22258">
          <w:rPr>
            <w:noProof/>
            <w:webHidden/>
          </w:rPr>
          <w:fldChar w:fldCharType="begin"/>
        </w:r>
        <w:r w:rsidR="00A22258">
          <w:rPr>
            <w:noProof/>
            <w:webHidden/>
          </w:rPr>
          <w:instrText xml:space="preserve"> PAGEREF _Toc125653147 \h </w:instrText>
        </w:r>
        <w:r w:rsidR="00A22258">
          <w:rPr>
            <w:noProof/>
            <w:webHidden/>
          </w:rPr>
        </w:r>
        <w:r w:rsidR="00A22258">
          <w:rPr>
            <w:noProof/>
            <w:webHidden/>
          </w:rPr>
          <w:fldChar w:fldCharType="separate"/>
        </w:r>
        <w:r w:rsidR="003D156B">
          <w:rPr>
            <w:noProof/>
            <w:webHidden/>
          </w:rPr>
          <w:t>1</w:t>
        </w:r>
        <w:r w:rsidR="00A22258">
          <w:rPr>
            <w:noProof/>
            <w:webHidden/>
          </w:rPr>
          <w:fldChar w:fldCharType="end"/>
        </w:r>
      </w:hyperlink>
    </w:p>
    <w:p w14:paraId="2AAA426F" w14:textId="3BCD7C42"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48" w:history="1">
        <w:r w:rsidR="00A22258" w:rsidRPr="00CB68FA">
          <w:rPr>
            <w:rStyle w:val="Hypertextovodkaz"/>
            <w:noProof/>
          </w:rPr>
          <w:t>2</w:t>
        </w:r>
        <w:r w:rsidR="00A22258">
          <w:rPr>
            <w:rFonts w:asciiTheme="minorHAnsi" w:eastAsiaTheme="minorEastAsia" w:hAnsiTheme="minorHAnsi" w:cstheme="minorBidi"/>
            <w:noProof/>
            <w:szCs w:val="22"/>
            <w:lang w:eastAsia="cs-CZ" w:bidi="ar-SA"/>
          </w:rPr>
          <w:tab/>
        </w:r>
        <w:r w:rsidR="00A22258" w:rsidRPr="00CB68FA">
          <w:rPr>
            <w:rStyle w:val="Hypertextovodkaz"/>
            <w:noProof/>
          </w:rPr>
          <w:t>Cíl práce a metodika</w:t>
        </w:r>
        <w:r w:rsidR="00A22258">
          <w:rPr>
            <w:noProof/>
            <w:webHidden/>
          </w:rPr>
          <w:tab/>
        </w:r>
        <w:r w:rsidR="00A22258">
          <w:rPr>
            <w:noProof/>
            <w:webHidden/>
          </w:rPr>
          <w:fldChar w:fldCharType="begin"/>
        </w:r>
        <w:r w:rsidR="00A22258">
          <w:rPr>
            <w:noProof/>
            <w:webHidden/>
          </w:rPr>
          <w:instrText xml:space="preserve"> PAGEREF _Toc125653148 \h </w:instrText>
        </w:r>
        <w:r w:rsidR="00A22258">
          <w:rPr>
            <w:noProof/>
            <w:webHidden/>
          </w:rPr>
        </w:r>
        <w:r w:rsidR="00A22258">
          <w:rPr>
            <w:noProof/>
            <w:webHidden/>
          </w:rPr>
          <w:fldChar w:fldCharType="separate"/>
        </w:r>
        <w:r w:rsidR="003D156B">
          <w:rPr>
            <w:noProof/>
            <w:webHidden/>
          </w:rPr>
          <w:t>2</w:t>
        </w:r>
        <w:r w:rsidR="00A22258">
          <w:rPr>
            <w:noProof/>
            <w:webHidden/>
          </w:rPr>
          <w:fldChar w:fldCharType="end"/>
        </w:r>
      </w:hyperlink>
    </w:p>
    <w:p w14:paraId="60C3611B" w14:textId="7C1AAE3A"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49" w:history="1">
        <w:r w:rsidR="00A22258" w:rsidRPr="00CB68FA">
          <w:rPr>
            <w:rStyle w:val="Hypertextovodkaz"/>
            <w:noProof/>
          </w:rPr>
          <w:t>3</w:t>
        </w:r>
        <w:r w:rsidR="00A22258">
          <w:rPr>
            <w:rFonts w:asciiTheme="minorHAnsi" w:eastAsiaTheme="minorEastAsia" w:hAnsiTheme="minorHAnsi" w:cstheme="minorBidi"/>
            <w:noProof/>
            <w:szCs w:val="22"/>
            <w:lang w:eastAsia="cs-CZ" w:bidi="ar-SA"/>
          </w:rPr>
          <w:tab/>
        </w:r>
        <w:r w:rsidR="00A22258" w:rsidRPr="00CB68FA">
          <w:rPr>
            <w:rStyle w:val="Hypertextovodkaz"/>
            <w:noProof/>
          </w:rPr>
          <w:t>Herní design</w:t>
        </w:r>
        <w:r w:rsidR="00A22258">
          <w:rPr>
            <w:noProof/>
            <w:webHidden/>
          </w:rPr>
          <w:tab/>
        </w:r>
        <w:r w:rsidR="00A22258">
          <w:rPr>
            <w:noProof/>
            <w:webHidden/>
          </w:rPr>
          <w:fldChar w:fldCharType="begin"/>
        </w:r>
        <w:r w:rsidR="00A22258">
          <w:rPr>
            <w:noProof/>
            <w:webHidden/>
          </w:rPr>
          <w:instrText xml:space="preserve"> PAGEREF _Toc125653149 \h </w:instrText>
        </w:r>
        <w:r w:rsidR="00A22258">
          <w:rPr>
            <w:noProof/>
            <w:webHidden/>
          </w:rPr>
        </w:r>
        <w:r w:rsidR="00A22258">
          <w:rPr>
            <w:noProof/>
            <w:webHidden/>
          </w:rPr>
          <w:fldChar w:fldCharType="separate"/>
        </w:r>
        <w:r w:rsidR="003D156B">
          <w:rPr>
            <w:noProof/>
            <w:webHidden/>
          </w:rPr>
          <w:t>3</w:t>
        </w:r>
        <w:r w:rsidR="00A22258">
          <w:rPr>
            <w:noProof/>
            <w:webHidden/>
          </w:rPr>
          <w:fldChar w:fldCharType="end"/>
        </w:r>
      </w:hyperlink>
    </w:p>
    <w:p w14:paraId="42713F45" w14:textId="211449D4"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50" w:history="1">
        <w:r w:rsidR="00A22258" w:rsidRPr="00CB68FA">
          <w:rPr>
            <w:rStyle w:val="Hypertextovodkaz"/>
            <w:rFonts w:eastAsia="ComeniaSerif"/>
            <w:noProof/>
          </w:rPr>
          <w:t>3.1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Hratelnost</w:t>
        </w:r>
        <w:r w:rsidR="00A22258">
          <w:rPr>
            <w:noProof/>
            <w:webHidden/>
          </w:rPr>
          <w:tab/>
        </w:r>
        <w:r w:rsidR="00A22258">
          <w:rPr>
            <w:noProof/>
            <w:webHidden/>
          </w:rPr>
          <w:fldChar w:fldCharType="begin"/>
        </w:r>
        <w:r w:rsidR="00A22258">
          <w:rPr>
            <w:noProof/>
            <w:webHidden/>
          </w:rPr>
          <w:instrText xml:space="preserve"> PAGEREF _Toc125653150 \h </w:instrText>
        </w:r>
        <w:r w:rsidR="00A22258">
          <w:rPr>
            <w:noProof/>
            <w:webHidden/>
          </w:rPr>
        </w:r>
        <w:r w:rsidR="00A22258">
          <w:rPr>
            <w:noProof/>
            <w:webHidden/>
          </w:rPr>
          <w:fldChar w:fldCharType="separate"/>
        </w:r>
        <w:r w:rsidR="003D156B">
          <w:rPr>
            <w:noProof/>
            <w:webHidden/>
          </w:rPr>
          <w:t>3</w:t>
        </w:r>
        <w:r w:rsidR="00A22258">
          <w:rPr>
            <w:noProof/>
            <w:webHidden/>
          </w:rPr>
          <w:fldChar w:fldCharType="end"/>
        </w:r>
      </w:hyperlink>
    </w:p>
    <w:p w14:paraId="0D951A94" w14:textId="01FD0D81"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1" w:history="1">
        <w:r w:rsidR="00A22258" w:rsidRPr="00CB68FA">
          <w:rPr>
            <w:rStyle w:val="Hypertextovodkaz"/>
            <w:rFonts w:eastAsia="ComeniaSerif"/>
            <w:noProof/>
          </w:rPr>
          <w:t>3.1.1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Principy směru</w:t>
        </w:r>
        <w:r w:rsidR="00A22258">
          <w:rPr>
            <w:noProof/>
            <w:webHidden/>
          </w:rPr>
          <w:tab/>
        </w:r>
        <w:r w:rsidR="00A22258">
          <w:rPr>
            <w:noProof/>
            <w:webHidden/>
          </w:rPr>
          <w:fldChar w:fldCharType="begin"/>
        </w:r>
        <w:r w:rsidR="00A22258">
          <w:rPr>
            <w:noProof/>
            <w:webHidden/>
          </w:rPr>
          <w:instrText xml:space="preserve"> PAGEREF _Toc125653151 \h </w:instrText>
        </w:r>
        <w:r w:rsidR="00A22258">
          <w:rPr>
            <w:noProof/>
            <w:webHidden/>
          </w:rPr>
        </w:r>
        <w:r w:rsidR="00A22258">
          <w:rPr>
            <w:noProof/>
            <w:webHidden/>
          </w:rPr>
          <w:fldChar w:fldCharType="separate"/>
        </w:r>
        <w:r w:rsidR="003D156B">
          <w:rPr>
            <w:noProof/>
            <w:webHidden/>
          </w:rPr>
          <w:t>3</w:t>
        </w:r>
        <w:r w:rsidR="00A22258">
          <w:rPr>
            <w:noProof/>
            <w:webHidden/>
          </w:rPr>
          <w:fldChar w:fldCharType="end"/>
        </w:r>
      </w:hyperlink>
    </w:p>
    <w:p w14:paraId="2C295172" w14:textId="4C2C58AB"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2" w:history="1">
        <w:r w:rsidR="00A22258" w:rsidRPr="00CB68FA">
          <w:rPr>
            <w:rStyle w:val="Hypertextovodkaz"/>
            <w:rFonts w:eastAsia="ComeniaSerif"/>
            <w:noProof/>
          </w:rPr>
          <w:t>3.1.2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Principy chování</w:t>
        </w:r>
        <w:r w:rsidR="00A22258">
          <w:rPr>
            <w:noProof/>
            <w:webHidden/>
          </w:rPr>
          <w:tab/>
        </w:r>
        <w:r w:rsidR="00A22258">
          <w:rPr>
            <w:noProof/>
            <w:webHidden/>
          </w:rPr>
          <w:fldChar w:fldCharType="begin"/>
        </w:r>
        <w:r w:rsidR="00A22258">
          <w:rPr>
            <w:noProof/>
            <w:webHidden/>
          </w:rPr>
          <w:instrText xml:space="preserve"> PAGEREF _Toc125653152 \h </w:instrText>
        </w:r>
        <w:r w:rsidR="00A22258">
          <w:rPr>
            <w:noProof/>
            <w:webHidden/>
          </w:rPr>
        </w:r>
        <w:r w:rsidR="00A22258">
          <w:rPr>
            <w:noProof/>
            <w:webHidden/>
          </w:rPr>
          <w:fldChar w:fldCharType="separate"/>
        </w:r>
        <w:r w:rsidR="003D156B">
          <w:rPr>
            <w:noProof/>
            <w:webHidden/>
          </w:rPr>
          <w:t>4</w:t>
        </w:r>
        <w:r w:rsidR="00A22258">
          <w:rPr>
            <w:noProof/>
            <w:webHidden/>
          </w:rPr>
          <w:fldChar w:fldCharType="end"/>
        </w:r>
      </w:hyperlink>
    </w:p>
    <w:p w14:paraId="4826464D" w14:textId="616681FC"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3" w:history="1">
        <w:r w:rsidR="00A22258" w:rsidRPr="00CB68FA">
          <w:rPr>
            <w:rStyle w:val="Hypertextovodkaz"/>
            <w:rFonts w:eastAsia="ComeniaSerif"/>
            <w:noProof/>
          </w:rPr>
          <w:t>3.1.3</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Princip prostředí</w:t>
        </w:r>
        <w:r w:rsidR="00A22258">
          <w:rPr>
            <w:noProof/>
            <w:webHidden/>
          </w:rPr>
          <w:tab/>
        </w:r>
        <w:r w:rsidR="00A22258">
          <w:rPr>
            <w:noProof/>
            <w:webHidden/>
          </w:rPr>
          <w:fldChar w:fldCharType="begin"/>
        </w:r>
        <w:r w:rsidR="00A22258">
          <w:rPr>
            <w:noProof/>
            <w:webHidden/>
          </w:rPr>
          <w:instrText xml:space="preserve"> PAGEREF _Toc125653153 \h </w:instrText>
        </w:r>
        <w:r w:rsidR="00A22258">
          <w:rPr>
            <w:noProof/>
            <w:webHidden/>
          </w:rPr>
        </w:r>
        <w:r w:rsidR="00A22258">
          <w:rPr>
            <w:noProof/>
            <w:webHidden/>
          </w:rPr>
          <w:fldChar w:fldCharType="separate"/>
        </w:r>
        <w:r w:rsidR="003D156B">
          <w:rPr>
            <w:noProof/>
            <w:webHidden/>
          </w:rPr>
          <w:t>5</w:t>
        </w:r>
        <w:r w:rsidR="00A22258">
          <w:rPr>
            <w:noProof/>
            <w:webHidden/>
          </w:rPr>
          <w:fldChar w:fldCharType="end"/>
        </w:r>
      </w:hyperlink>
    </w:p>
    <w:p w14:paraId="7F63C12D" w14:textId="6ADD3C13"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54" w:history="1">
        <w:r w:rsidR="00A22258" w:rsidRPr="00CB68FA">
          <w:rPr>
            <w:rStyle w:val="Hypertextovodkaz"/>
            <w:rFonts w:eastAsia="ComeniaSerif"/>
            <w:noProof/>
          </w:rPr>
          <w:t>3.2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Herní mechanismy</w:t>
        </w:r>
        <w:r w:rsidR="00A22258">
          <w:rPr>
            <w:noProof/>
            <w:webHidden/>
          </w:rPr>
          <w:tab/>
        </w:r>
        <w:r w:rsidR="00A22258">
          <w:rPr>
            <w:noProof/>
            <w:webHidden/>
          </w:rPr>
          <w:fldChar w:fldCharType="begin"/>
        </w:r>
        <w:r w:rsidR="00A22258">
          <w:rPr>
            <w:noProof/>
            <w:webHidden/>
          </w:rPr>
          <w:instrText xml:space="preserve"> PAGEREF _Toc125653154 \h </w:instrText>
        </w:r>
        <w:r w:rsidR="00A22258">
          <w:rPr>
            <w:noProof/>
            <w:webHidden/>
          </w:rPr>
        </w:r>
        <w:r w:rsidR="00A22258">
          <w:rPr>
            <w:noProof/>
            <w:webHidden/>
          </w:rPr>
          <w:fldChar w:fldCharType="separate"/>
        </w:r>
        <w:r w:rsidR="003D156B">
          <w:rPr>
            <w:noProof/>
            <w:webHidden/>
          </w:rPr>
          <w:t>5</w:t>
        </w:r>
        <w:r w:rsidR="00A22258">
          <w:rPr>
            <w:noProof/>
            <w:webHidden/>
          </w:rPr>
          <w:fldChar w:fldCharType="end"/>
        </w:r>
      </w:hyperlink>
    </w:p>
    <w:p w14:paraId="30F6C6F2" w14:textId="4A341820"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5" w:history="1">
        <w:r w:rsidR="00A22258" w:rsidRPr="00CB68FA">
          <w:rPr>
            <w:rStyle w:val="Hypertextovodkaz"/>
            <w:rFonts w:eastAsia="ComeniaSerif"/>
            <w:noProof/>
          </w:rPr>
          <w:t>3.2.1</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Prostor</w:t>
        </w:r>
        <w:r w:rsidR="00A22258">
          <w:rPr>
            <w:noProof/>
            <w:webHidden/>
          </w:rPr>
          <w:tab/>
        </w:r>
        <w:r w:rsidR="00A22258">
          <w:rPr>
            <w:noProof/>
            <w:webHidden/>
          </w:rPr>
          <w:fldChar w:fldCharType="begin"/>
        </w:r>
        <w:r w:rsidR="00A22258">
          <w:rPr>
            <w:noProof/>
            <w:webHidden/>
          </w:rPr>
          <w:instrText xml:space="preserve"> PAGEREF _Toc125653155 \h </w:instrText>
        </w:r>
        <w:r w:rsidR="00A22258">
          <w:rPr>
            <w:noProof/>
            <w:webHidden/>
          </w:rPr>
        </w:r>
        <w:r w:rsidR="00A22258">
          <w:rPr>
            <w:noProof/>
            <w:webHidden/>
          </w:rPr>
          <w:fldChar w:fldCharType="separate"/>
        </w:r>
        <w:r w:rsidR="003D156B">
          <w:rPr>
            <w:noProof/>
            <w:webHidden/>
          </w:rPr>
          <w:t>5</w:t>
        </w:r>
        <w:r w:rsidR="00A22258">
          <w:rPr>
            <w:noProof/>
            <w:webHidden/>
          </w:rPr>
          <w:fldChar w:fldCharType="end"/>
        </w:r>
      </w:hyperlink>
    </w:p>
    <w:p w14:paraId="063B0577" w14:textId="3053C804"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6" w:history="1">
        <w:r w:rsidR="00A22258" w:rsidRPr="00CB68FA">
          <w:rPr>
            <w:rStyle w:val="Hypertextovodkaz"/>
            <w:rFonts w:eastAsia="ComeniaSerif"/>
            <w:noProof/>
          </w:rPr>
          <w:t>3.2.2</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Objekty, atributy a stav</w:t>
        </w:r>
        <w:r w:rsidR="00A22258">
          <w:rPr>
            <w:noProof/>
            <w:webHidden/>
          </w:rPr>
          <w:tab/>
        </w:r>
        <w:r w:rsidR="00A22258">
          <w:rPr>
            <w:noProof/>
            <w:webHidden/>
          </w:rPr>
          <w:fldChar w:fldCharType="begin"/>
        </w:r>
        <w:r w:rsidR="00A22258">
          <w:rPr>
            <w:noProof/>
            <w:webHidden/>
          </w:rPr>
          <w:instrText xml:space="preserve"> PAGEREF _Toc125653156 \h </w:instrText>
        </w:r>
        <w:r w:rsidR="00A22258">
          <w:rPr>
            <w:noProof/>
            <w:webHidden/>
          </w:rPr>
        </w:r>
        <w:r w:rsidR="00A22258">
          <w:rPr>
            <w:noProof/>
            <w:webHidden/>
          </w:rPr>
          <w:fldChar w:fldCharType="separate"/>
        </w:r>
        <w:r w:rsidR="003D156B">
          <w:rPr>
            <w:noProof/>
            <w:webHidden/>
          </w:rPr>
          <w:t>6</w:t>
        </w:r>
        <w:r w:rsidR="00A22258">
          <w:rPr>
            <w:noProof/>
            <w:webHidden/>
          </w:rPr>
          <w:fldChar w:fldCharType="end"/>
        </w:r>
      </w:hyperlink>
    </w:p>
    <w:p w14:paraId="214D47A7" w14:textId="6F3E234A"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7" w:history="1">
        <w:r w:rsidR="00A22258" w:rsidRPr="00CB68FA">
          <w:rPr>
            <w:rStyle w:val="Hypertextovodkaz"/>
            <w:rFonts w:eastAsia="ComeniaSerif"/>
            <w:noProof/>
          </w:rPr>
          <w:t>3.2.3</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Akce</w:t>
        </w:r>
        <w:r w:rsidR="00A22258">
          <w:rPr>
            <w:noProof/>
            <w:webHidden/>
          </w:rPr>
          <w:tab/>
        </w:r>
        <w:r w:rsidR="00A22258">
          <w:rPr>
            <w:noProof/>
            <w:webHidden/>
          </w:rPr>
          <w:fldChar w:fldCharType="begin"/>
        </w:r>
        <w:r w:rsidR="00A22258">
          <w:rPr>
            <w:noProof/>
            <w:webHidden/>
          </w:rPr>
          <w:instrText xml:space="preserve"> PAGEREF _Toc125653157 \h </w:instrText>
        </w:r>
        <w:r w:rsidR="00A22258">
          <w:rPr>
            <w:noProof/>
            <w:webHidden/>
          </w:rPr>
        </w:r>
        <w:r w:rsidR="00A22258">
          <w:rPr>
            <w:noProof/>
            <w:webHidden/>
          </w:rPr>
          <w:fldChar w:fldCharType="separate"/>
        </w:r>
        <w:r w:rsidR="003D156B">
          <w:rPr>
            <w:noProof/>
            <w:webHidden/>
          </w:rPr>
          <w:t>7</w:t>
        </w:r>
        <w:r w:rsidR="00A22258">
          <w:rPr>
            <w:noProof/>
            <w:webHidden/>
          </w:rPr>
          <w:fldChar w:fldCharType="end"/>
        </w:r>
      </w:hyperlink>
    </w:p>
    <w:p w14:paraId="2CC28598" w14:textId="5B0BD177"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8" w:history="1">
        <w:r w:rsidR="00A22258" w:rsidRPr="00CB68FA">
          <w:rPr>
            <w:rStyle w:val="Hypertextovodkaz"/>
            <w:rFonts w:eastAsia="ComeniaSerif"/>
            <w:noProof/>
          </w:rPr>
          <w:t>3.2.4</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Pravidla</w:t>
        </w:r>
        <w:r w:rsidR="00A22258">
          <w:rPr>
            <w:noProof/>
            <w:webHidden/>
          </w:rPr>
          <w:tab/>
        </w:r>
        <w:r w:rsidR="00A22258">
          <w:rPr>
            <w:noProof/>
            <w:webHidden/>
          </w:rPr>
          <w:fldChar w:fldCharType="begin"/>
        </w:r>
        <w:r w:rsidR="00A22258">
          <w:rPr>
            <w:noProof/>
            <w:webHidden/>
          </w:rPr>
          <w:instrText xml:space="preserve"> PAGEREF _Toc125653158 \h </w:instrText>
        </w:r>
        <w:r w:rsidR="00A22258">
          <w:rPr>
            <w:noProof/>
            <w:webHidden/>
          </w:rPr>
        </w:r>
        <w:r w:rsidR="00A22258">
          <w:rPr>
            <w:noProof/>
            <w:webHidden/>
          </w:rPr>
          <w:fldChar w:fldCharType="separate"/>
        </w:r>
        <w:r w:rsidR="003D156B">
          <w:rPr>
            <w:noProof/>
            <w:webHidden/>
          </w:rPr>
          <w:t>9</w:t>
        </w:r>
        <w:r w:rsidR="00A22258">
          <w:rPr>
            <w:noProof/>
            <w:webHidden/>
          </w:rPr>
          <w:fldChar w:fldCharType="end"/>
        </w:r>
      </w:hyperlink>
    </w:p>
    <w:p w14:paraId="3D8BED56" w14:textId="28B1C57B"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59" w:history="1">
        <w:r w:rsidR="00A22258" w:rsidRPr="00CB68FA">
          <w:rPr>
            <w:rStyle w:val="Hypertextovodkaz"/>
            <w:rFonts w:eastAsia="ComeniaSerif"/>
            <w:noProof/>
          </w:rPr>
          <w:t>3.2.5</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Schopnosti</w:t>
        </w:r>
        <w:r w:rsidR="00A22258">
          <w:rPr>
            <w:noProof/>
            <w:webHidden/>
          </w:rPr>
          <w:tab/>
        </w:r>
        <w:r w:rsidR="00A22258">
          <w:rPr>
            <w:noProof/>
            <w:webHidden/>
          </w:rPr>
          <w:fldChar w:fldCharType="begin"/>
        </w:r>
        <w:r w:rsidR="00A22258">
          <w:rPr>
            <w:noProof/>
            <w:webHidden/>
          </w:rPr>
          <w:instrText xml:space="preserve"> PAGEREF _Toc125653159 \h </w:instrText>
        </w:r>
        <w:r w:rsidR="00A22258">
          <w:rPr>
            <w:noProof/>
            <w:webHidden/>
          </w:rPr>
        </w:r>
        <w:r w:rsidR="00A22258">
          <w:rPr>
            <w:noProof/>
            <w:webHidden/>
          </w:rPr>
          <w:fldChar w:fldCharType="separate"/>
        </w:r>
        <w:r w:rsidR="003D156B">
          <w:rPr>
            <w:noProof/>
            <w:webHidden/>
          </w:rPr>
          <w:t>9</w:t>
        </w:r>
        <w:r w:rsidR="00A22258">
          <w:rPr>
            <w:noProof/>
            <w:webHidden/>
          </w:rPr>
          <w:fldChar w:fldCharType="end"/>
        </w:r>
      </w:hyperlink>
    </w:p>
    <w:p w14:paraId="3C1CE345" w14:textId="41E038A7"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60" w:history="1">
        <w:r w:rsidR="00A22258" w:rsidRPr="00CB68FA">
          <w:rPr>
            <w:rStyle w:val="Hypertextovodkaz"/>
            <w:rFonts w:eastAsia="ComeniaSerif"/>
            <w:noProof/>
          </w:rPr>
          <w:t>3.2.6</w:t>
        </w:r>
        <w:r w:rsidR="00A22258">
          <w:rPr>
            <w:rFonts w:asciiTheme="minorHAnsi" w:eastAsiaTheme="minorEastAsia" w:hAnsiTheme="minorHAnsi" w:cstheme="minorBidi"/>
            <w:noProof/>
            <w:szCs w:val="22"/>
            <w:lang w:eastAsia="cs-CZ" w:bidi="ar-SA"/>
          </w:rPr>
          <w:tab/>
        </w:r>
        <w:r w:rsidR="00A22258" w:rsidRPr="00CB68FA">
          <w:rPr>
            <w:rStyle w:val="Hypertextovodkaz"/>
            <w:rFonts w:eastAsia="ComeniaSerif"/>
            <w:noProof/>
          </w:rPr>
          <w:t>Šance [3]</w:t>
        </w:r>
        <w:r w:rsidR="00A22258">
          <w:rPr>
            <w:noProof/>
            <w:webHidden/>
          </w:rPr>
          <w:tab/>
        </w:r>
        <w:r w:rsidR="00A22258">
          <w:rPr>
            <w:noProof/>
            <w:webHidden/>
          </w:rPr>
          <w:fldChar w:fldCharType="begin"/>
        </w:r>
        <w:r w:rsidR="00A22258">
          <w:rPr>
            <w:noProof/>
            <w:webHidden/>
          </w:rPr>
          <w:instrText xml:space="preserve"> PAGEREF _Toc125653160 \h </w:instrText>
        </w:r>
        <w:r w:rsidR="00A22258">
          <w:rPr>
            <w:noProof/>
            <w:webHidden/>
          </w:rPr>
        </w:r>
        <w:r w:rsidR="00A22258">
          <w:rPr>
            <w:noProof/>
            <w:webHidden/>
          </w:rPr>
          <w:fldChar w:fldCharType="separate"/>
        </w:r>
        <w:r w:rsidR="003D156B">
          <w:rPr>
            <w:noProof/>
            <w:webHidden/>
          </w:rPr>
          <w:t>9</w:t>
        </w:r>
        <w:r w:rsidR="00A22258">
          <w:rPr>
            <w:noProof/>
            <w:webHidden/>
          </w:rPr>
          <w:fldChar w:fldCharType="end"/>
        </w:r>
      </w:hyperlink>
    </w:p>
    <w:p w14:paraId="3B479E8A" w14:textId="20FCAB1C" w:rsidR="00A22258" w:rsidRDefault="00000000">
      <w:pPr>
        <w:pStyle w:val="Obsah2"/>
        <w:tabs>
          <w:tab w:val="left" w:pos="880"/>
          <w:tab w:val="right" w:leader="dot" w:pos="8494"/>
        </w:tabs>
        <w:rPr>
          <w:rFonts w:asciiTheme="minorHAnsi" w:eastAsiaTheme="minorEastAsia" w:hAnsiTheme="minorHAnsi" w:cstheme="minorBidi"/>
          <w:noProof/>
          <w:szCs w:val="22"/>
          <w:lang w:eastAsia="cs-CZ" w:bidi="ar-SA"/>
        </w:rPr>
      </w:pPr>
      <w:hyperlink w:anchor="_Toc125653161" w:history="1">
        <w:r w:rsidR="00A22258" w:rsidRPr="00CB68FA">
          <w:rPr>
            <w:rStyle w:val="Hypertextovodkaz"/>
            <w:noProof/>
          </w:rPr>
          <w:t>3.3</w:t>
        </w:r>
        <w:r w:rsidR="00A22258">
          <w:rPr>
            <w:rFonts w:asciiTheme="minorHAnsi" w:eastAsiaTheme="minorEastAsia" w:hAnsiTheme="minorHAnsi" w:cstheme="minorBidi"/>
            <w:noProof/>
            <w:szCs w:val="22"/>
            <w:lang w:eastAsia="cs-CZ" w:bidi="ar-SA"/>
          </w:rPr>
          <w:tab/>
        </w:r>
        <w:r w:rsidR="00A22258" w:rsidRPr="00CB68FA">
          <w:rPr>
            <w:rStyle w:val="Hypertextovodkaz"/>
            <w:noProof/>
          </w:rPr>
          <w:t>Podkapitola</w:t>
        </w:r>
        <w:r w:rsidR="00A22258">
          <w:rPr>
            <w:noProof/>
            <w:webHidden/>
          </w:rPr>
          <w:tab/>
        </w:r>
        <w:r w:rsidR="00A22258">
          <w:rPr>
            <w:noProof/>
            <w:webHidden/>
          </w:rPr>
          <w:fldChar w:fldCharType="begin"/>
        </w:r>
        <w:r w:rsidR="00A22258">
          <w:rPr>
            <w:noProof/>
            <w:webHidden/>
          </w:rPr>
          <w:instrText xml:space="preserve"> PAGEREF _Toc125653161 \h </w:instrText>
        </w:r>
        <w:r w:rsidR="00A22258">
          <w:rPr>
            <w:noProof/>
            <w:webHidden/>
          </w:rPr>
        </w:r>
        <w:r w:rsidR="00A22258">
          <w:rPr>
            <w:noProof/>
            <w:webHidden/>
          </w:rPr>
          <w:fldChar w:fldCharType="separate"/>
        </w:r>
        <w:r w:rsidR="003D156B">
          <w:rPr>
            <w:noProof/>
            <w:webHidden/>
          </w:rPr>
          <w:t>9</w:t>
        </w:r>
        <w:r w:rsidR="00A22258">
          <w:rPr>
            <w:noProof/>
            <w:webHidden/>
          </w:rPr>
          <w:fldChar w:fldCharType="end"/>
        </w:r>
      </w:hyperlink>
    </w:p>
    <w:p w14:paraId="4599F11E" w14:textId="78BCDC67" w:rsidR="00A22258" w:rsidRDefault="00000000">
      <w:pPr>
        <w:pStyle w:val="Obsah3"/>
        <w:tabs>
          <w:tab w:val="left" w:pos="1320"/>
          <w:tab w:val="right" w:leader="dot" w:pos="8494"/>
        </w:tabs>
        <w:rPr>
          <w:rFonts w:asciiTheme="minorHAnsi" w:eastAsiaTheme="minorEastAsia" w:hAnsiTheme="minorHAnsi" w:cstheme="minorBidi"/>
          <w:noProof/>
          <w:szCs w:val="22"/>
          <w:lang w:eastAsia="cs-CZ" w:bidi="ar-SA"/>
        </w:rPr>
      </w:pPr>
      <w:hyperlink w:anchor="_Toc125653162" w:history="1">
        <w:r w:rsidR="00A22258" w:rsidRPr="00CB68FA">
          <w:rPr>
            <w:rStyle w:val="Hypertextovodkaz"/>
            <w:noProof/>
          </w:rPr>
          <w:t>3.3.1</w:t>
        </w:r>
        <w:r w:rsidR="00A22258">
          <w:rPr>
            <w:rFonts w:asciiTheme="minorHAnsi" w:eastAsiaTheme="minorEastAsia" w:hAnsiTheme="minorHAnsi" w:cstheme="minorBidi"/>
            <w:noProof/>
            <w:szCs w:val="22"/>
            <w:lang w:eastAsia="cs-CZ" w:bidi="ar-SA"/>
          </w:rPr>
          <w:tab/>
        </w:r>
        <w:r w:rsidR="00A22258" w:rsidRPr="00CB68FA">
          <w:rPr>
            <w:rStyle w:val="Hypertextovodkaz"/>
            <w:noProof/>
          </w:rPr>
          <w:t>Podřazená podkapitola</w:t>
        </w:r>
        <w:r w:rsidR="00A22258">
          <w:rPr>
            <w:noProof/>
            <w:webHidden/>
          </w:rPr>
          <w:tab/>
        </w:r>
        <w:r w:rsidR="00A22258">
          <w:rPr>
            <w:noProof/>
            <w:webHidden/>
          </w:rPr>
          <w:fldChar w:fldCharType="begin"/>
        </w:r>
        <w:r w:rsidR="00A22258">
          <w:rPr>
            <w:noProof/>
            <w:webHidden/>
          </w:rPr>
          <w:instrText xml:space="preserve"> PAGEREF _Toc125653162 \h </w:instrText>
        </w:r>
        <w:r w:rsidR="00A22258">
          <w:rPr>
            <w:noProof/>
            <w:webHidden/>
          </w:rPr>
        </w:r>
        <w:r w:rsidR="00A22258">
          <w:rPr>
            <w:noProof/>
            <w:webHidden/>
          </w:rPr>
          <w:fldChar w:fldCharType="separate"/>
        </w:r>
        <w:r w:rsidR="003D156B">
          <w:rPr>
            <w:noProof/>
            <w:webHidden/>
          </w:rPr>
          <w:t>9</w:t>
        </w:r>
        <w:r w:rsidR="00A22258">
          <w:rPr>
            <w:noProof/>
            <w:webHidden/>
          </w:rPr>
          <w:fldChar w:fldCharType="end"/>
        </w:r>
      </w:hyperlink>
    </w:p>
    <w:p w14:paraId="3DC3F5B3" w14:textId="0BE131ED"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3" w:history="1">
        <w:r w:rsidR="00A22258" w:rsidRPr="00CB68FA">
          <w:rPr>
            <w:rStyle w:val="Hypertextovodkaz"/>
            <w:noProof/>
          </w:rPr>
          <w:t>4</w:t>
        </w:r>
        <w:r w:rsidR="00A22258">
          <w:rPr>
            <w:rFonts w:asciiTheme="minorHAnsi" w:eastAsiaTheme="minorEastAsia" w:hAnsiTheme="minorHAnsi" w:cstheme="minorBidi"/>
            <w:noProof/>
            <w:szCs w:val="22"/>
            <w:lang w:eastAsia="cs-CZ" w:bidi="ar-SA"/>
          </w:rPr>
          <w:tab/>
        </w:r>
        <w:r w:rsidR="00A22258" w:rsidRPr="00CB68FA">
          <w:rPr>
            <w:rStyle w:val="Hypertextovodkaz"/>
            <w:noProof/>
          </w:rPr>
          <w:t>Shrnutí výsledků</w:t>
        </w:r>
        <w:r w:rsidR="00A22258">
          <w:rPr>
            <w:noProof/>
            <w:webHidden/>
          </w:rPr>
          <w:tab/>
        </w:r>
        <w:r w:rsidR="00A22258">
          <w:rPr>
            <w:noProof/>
            <w:webHidden/>
          </w:rPr>
          <w:fldChar w:fldCharType="begin"/>
        </w:r>
        <w:r w:rsidR="00A22258">
          <w:rPr>
            <w:noProof/>
            <w:webHidden/>
          </w:rPr>
          <w:instrText xml:space="preserve"> PAGEREF _Toc125653163 \h </w:instrText>
        </w:r>
        <w:r w:rsidR="00A22258">
          <w:rPr>
            <w:noProof/>
            <w:webHidden/>
          </w:rPr>
        </w:r>
        <w:r w:rsidR="00A22258">
          <w:rPr>
            <w:noProof/>
            <w:webHidden/>
          </w:rPr>
          <w:fldChar w:fldCharType="separate"/>
        </w:r>
        <w:r w:rsidR="003D156B">
          <w:rPr>
            <w:noProof/>
            <w:webHidden/>
          </w:rPr>
          <w:t>10</w:t>
        </w:r>
        <w:r w:rsidR="00A22258">
          <w:rPr>
            <w:noProof/>
            <w:webHidden/>
          </w:rPr>
          <w:fldChar w:fldCharType="end"/>
        </w:r>
      </w:hyperlink>
    </w:p>
    <w:p w14:paraId="21B599CA" w14:textId="47ECFA07"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4" w:history="1">
        <w:r w:rsidR="00A22258" w:rsidRPr="00CB68FA">
          <w:rPr>
            <w:rStyle w:val="Hypertextovodkaz"/>
            <w:noProof/>
          </w:rPr>
          <w:t>5</w:t>
        </w:r>
        <w:r w:rsidR="00A22258">
          <w:rPr>
            <w:rFonts w:asciiTheme="minorHAnsi" w:eastAsiaTheme="minorEastAsia" w:hAnsiTheme="minorHAnsi" w:cstheme="minorBidi"/>
            <w:noProof/>
            <w:szCs w:val="22"/>
            <w:lang w:eastAsia="cs-CZ" w:bidi="ar-SA"/>
          </w:rPr>
          <w:tab/>
        </w:r>
        <w:r w:rsidR="00A22258" w:rsidRPr="00CB68FA">
          <w:rPr>
            <w:rStyle w:val="Hypertextovodkaz"/>
            <w:noProof/>
          </w:rPr>
          <w:t>Závěry a doporučení</w:t>
        </w:r>
        <w:r w:rsidR="00A22258">
          <w:rPr>
            <w:noProof/>
            <w:webHidden/>
          </w:rPr>
          <w:tab/>
        </w:r>
        <w:r w:rsidR="00A22258">
          <w:rPr>
            <w:noProof/>
            <w:webHidden/>
          </w:rPr>
          <w:fldChar w:fldCharType="begin"/>
        </w:r>
        <w:r w:rsidR="00A22258">
          <w:rPr>
            <w:noProof/>
            <w:webHidden/>
          </w:rPr>
          <w:instrText xml:space="preserve"> PAGEREF _Toc125653164 \h </w:instrText>
        </w:r>
        <w:r w:rsidR="00A22258">
          <w:rPr>
            <w:noProof/>
            <w:webHidden/>
          </w:rPr>
        </w:r>
        <w:r w:rsidR="00A22258">
          <w:rPr>
            <w:noProof/>
            <w:webHidden/>
          </w:rPr>
          <w:fldChar w:fldCharType="separate"/>
        </w:r>
        <w:r w:rsidR="003D156B">
          <w:rPr>
            <w:noProof/>
            <w:webHidden/>
          </w:rPr>
          <w:t>11</w:t>
        </w:r>
        <w:r w:rsidR="00A22258">
          <w:rPr>
            <w:noProof/>
            <w:webHidden/>
          </w:rPr>
          <w:fldChar w:fldCharType="end"/>
        </w:r>
      </w:hyperlink>
    </w:p>
    <w:p w14:paraId="4ED991FB" w14:textId="748F2685"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5" w:history="1">
        <w:r w:rsidR="00A22258" w:rsidRPr="00CB68FA">
          <w:rPr>
            <w:rStyle w:val="Hypertextovodkaz"/>
            <w:noProof/>
          </w:rPr>
          <w:t>6</w:t>
        </w:r>
        <w:r w:rsidR="00A22258">
          <w:rPr>
            <w:rFonts w:asciiTheme="minorHAnsi" w:eastAsiaTheme="minorEastAsia" w:hAnsiTheme="minorHAnsi" w:cstheme="minorBidi"/>
            <w:noProof/>
            <w:szCs w:val="22"/>
            <w:lang w:eastAsia="cs-CZ" w:bidi="ar-SA"/>
          </w:rPr>
          <w:tab/>
        </w:r>
        <w:r w:rsidR="00A22258" w:rsidRPr="00CB68FA">
          <w:rPr>
            <w:rStyle w:val="Hypertextovodkaz"/>
            <w:noProof/>
          </w:rPr>
          <w:t>Seznam použité literatury</w:t>
        </w:r>
        <w:r w:rsidR="00A22258">
          <w:rPr>
            <w:noProof/>
            <w:webHidden/>
          </w:rPr>
          <w:tab/>
        </w:r>
        <w:r w:rsidR="00A22258">
          <w:rPr>
            <w:noProof/>
            <w:webHidden/>
          </w:rPr>
          <w:fldChar w:fldCharType="begin"/>
        </w:r>
        <w:r w:rsidR="00A22258">
          <w:rPr>
            <w:noProof/>
            <w:webHidden/>
          </w:rPr>
          <w:instrText xml:space="preserve"> PAGEREF _Toc125653165 \h </w:instrText>
        </w:r>
        <w:r w:rsidR="00A22258">
          <w:rPr>
            <w:noProof/>
            <w:webHidden/>
          </w:rPr>
        </w:r>
        <w:r w:rsidR="00A22258">
          <w:rPr>
            <w:noProof/>
            <w:webHidden/>
          </w:rPr>
          <w:fldChar w:fldCharType="separate"/>
        </w:r>
        <w:r w:rsidR="003D156B">
          <w:rPr>
            <w:noProof/>
            <w:webHidden/>
          </w:rPr>
          <w:t>12</w:t>
        </w:r>
        <w:r w:rsidR="00A22258">
          <w:rPr>
            <w:noProof/>
            <w:webHidden/>
          </w:rPr>
          <w:fldChar w:fldCharType="end"/>
        </w:r>
      </w:hyperlink>
    </w:p>
    <w:p w14:paraId="0BC21B7C" w14:textId="637CD310" w:rsidR="00A22258" w:rsidRDefault="00000000">
      <w:pPr>
        <w:pStyle w:val="Obsah1"/>
        <w:tabs>
          <w:tab w:val="left" w:pos="480"/>
          <w:tab w:val="right" w:leader="dot" w:pos="8494"/>
        </w:tabs>
        <w:rPr>
          <w:rFonts w:asciiTheme="minorHAnsi" w:eastAsiaTheme="minorEastAsia" w:hAnsiTheme="minorHAnsi" w:cstheme="minorBidi"/>
          <w:noProof/>
          <w:szCs w:val="22"/>
          <w:lang w:eastAsia="cs-CZ" w:bidi="ar-SA"/>
        </w:rPr>
      </w:pPr>
      <w:hyperlink w:anchor="_Toc125653166" w:history="1">
        <w:r w:rsidR="00A22258" w:rsidRPr="00CB68FA">
          <w:rPr>
            <w:rStyle w:val="Hypertextovodkaz"/>
            <w:noProof/>
          </w:rPr>
          <w:t>7</w:t>
        </w:r>
        <w:r w:rsidR="00A22258">
          <w:rPr>
            <w:rFonts w:asciiTheme="minorHAnsi" w:eastAsiaTheme="minorEastAsia" w:hAnsiTheme="minorHAnsi" w:cstheme="minorBidi"/>
            <w:noProof/>
            <w:szCs w:val="22"/>
            <w:lang w:eastAsia="cs-CZ" w:bidi="ar-SA"/>
          </w:rPr>
          <w:tab/>
        </w:r>
        <w:r w:rsidR="00A22258" w:rsidRPr="00CB68FA">
          <w:rPr>
            <w:rStyle w:val="Hypertextovodkaz"/>
            <w:noProof/>
          </w:rPr>
          <w:t>Přílohy</w:t>
        </w:r>
        <w:r w:rsidR="00A22258">
          <w:rPr>
            <w:noProof/>
            <w:webHidden/>
          </w:rPr>
          <w:tab/>
        </w:r>
        <w:r w:rsidR="00A22258">
          <w:rPr>
            <w:noProof/>
            <w:webHidden/>
          </w:rPr>
          <w:fldChar w:fldCharType="begin"/>
        </w:r>
        <w:r w:rsidR="00A22258">
          <w:rPr>
            <w:noProof/>
            <w:webHidden/>
          </w:rPr>
          <w:instrText xml:space="preserve"> PAGEREF _Toc125653166 \h </w:instrText>
        </w:r>
        <w:r w:rsidR="00A22258">
          <w:rPr>
            <w:noProof/>
            <w:webHidden/>
          </w:rPr>
        </w:r>
        <w:r w:rsidR="00A22258">
          <w:rPr>
            <w:noProof/>
            <w:webHidden/>
          </w:rPr>
          <w:fldChar w:fldCharType="separate"/>
        </w:r>
        <w:r w:rsidR="003D156B">
          <w:rPr>
            <w:noProof/>
            <w:webHidden/>
          </w:rPr>
          <w:t>13</w:t>
        </w:r>
        <w:r w:rsidR="00A22258">
          <w:rPr>
            <w:noProof/>
            <w:webHidden/>
          </w:rPr>
          <w:fldChar w:fldCharType="end"/>
        </w:r>
      </w:hyperlink>
    </w:p>
    <w:p w14:paraId="4A0D4C77" w14:textId="30A51A99" w:rsidR="00B85C56" w:rsidRDefault="00E03E48" w:rsidP="00B85C56">
      <w:r>
        <w:fldChar w:fldCharType="end"/>
      </w:r>
    </w:p>
    <w:p w14:paraId="7B3B5315" w14:textId="77777777" w:rsidR="00DD6E36" w:rsidRDefault="00DD6E36">
      <w:pPr>
        <w:spacing w:after="200" w:line="276" w:lineRule="auto"/>
      </w:pPr>
      <w:r>
        <w:br w:type="page"/>
      </w:r>
    </w:p>
    <w:p w14:paraId="2DEF5560" w14:textId="77777777" w:rsidR="00DD6E36" w:rsidRDefault="00DD6E36" w:rsidP="007246C1">
      <w:pPr>
        <w:pStyle w:val="NadpisX"/>
      </w:pPr>
      <w:r>
        <w:lastRenderedPageBreak/>
        <w:t>Seznam obrázků</w:t>
      </w:r>
    </w:p>
    <w:p w14:paraId="51AB0A62" w14:textId="68C358F2" w:rsidR="00FD6E7D" w:rsidRDefault="00E45882">
      <w:pPr>
        <w:pStyle w:val="Seznamobrzk"/>
        <w:tabs>
          <w:tab w:val="right" w:leader="dot" w:pos="8494"/>
        </w:tabs>
        <w:rPr>
          <w:rFonts w:asciiTheme="minorHAnsi" w:eastAsiaTheme="minorEastAsia" w:hAnsiTheme="minorHAnsi" w:cstheme="minorBidi"/>
          <w:noProof/>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3D156B">
          <w:rPr>
            <w:noProof/>
            <w:webHidden/>
          </w:rPr>
          <w:t>9</w:t>
        </w:r>
        <w:r w:rsidR="00FD6E7D">
          <w:rPr>
            <w:noProof/>
            <w:webHidden/>
          </w:rPr>
          <w:fldChar w:fldCharType="end"/>
        </w:r>
      </w:hyperlink>
    </w:p>
    <w:p w14:paraId="29BA2885" w14:textId="77777777" w:rsidR="00E45882" w:rsidRPr="00E45882" w:rsidRDefault="00E45882" w:rsidP="00E45882">
      <w:r>
        <w:fldChar w:fldCharType="end"/>
      </w:r>
    </w:p>
    <w:p w14:paraId="65B144C4" w14:textId="77777777" w:rsidR="00223D03" w:rsidRDefault="00223D03" w:rsidP="007246C1">
      <w:pPr>
        <w:pStyle w:val="NadpisX"/>
      </w:pPr>
      <w:r>
        <w:t>Seznam tabulek</w:t>
      </w:r>
    </w:p>
    <w:p w14:paraId="5CA7F3DC" w14:textId="69482C08" w:rsidR="00FD6E7D" w:rsidRDefault="00E03E48">
      <w:pPr>
        <w:pStyle w:val="Seznamobrzk"/>
        <w:tabs>
          <w:tab w:val="right" w:leader="dot" w:pos="8494"/>
        </w:tabs>
        <w:rPr>
          <w:rFonts w:asciiTheme="minorHAnsi" w:eastAsiaTheme="minorEastAsia" w:hAnsiTheme="minorHAnsi" w:cstheme="minorBidi"/>
          <w:noProof/>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3D156B">
          <w:rPr>
            <w:noProof/>
            <w:webHidden/>
          </w:rPr>
          <w:t>9</w:t>
        </w:r>
        <w:r w:rsidR="00FD6E7D">
          <w:rPr>
            <w:noProof/>
            <w:webHidden/>
          </w:rPr>
          <w:fldChar w:fldCharType="end"/>
        </w:r>
      </w:hyperlink>
    </w:p>
    <w:p w14:paraId="324324E7" w14:textId="77777777" w:rsidR="00223D03" w:rsidRPr="00223D03" w:rsidRDefault="00E03E48">
      <w:r>
        <w:fldChar w:fldCharType="end"/>
      </w:r>
    </w:p>
    <w:p w14:paraId="54EB6D8F" w14:textId="77777777" w:rsidR="00096FD8" w:rsidRDefault="00096FD8" w:rsidP="00B85C56"/>
    <w:p w14:paraId="66D6F744" w14:textId="77777777" w:rsidR="00096FD8" w:rsidRDefault="00096FD8" w:rsidP="00B85C56"/>
    <w:p w14:paraId="5FD8D041" w14:textId="77777777" w:rsidR="00B85C56" w:rsidRDefault="00B85C56" w:rsidP="00B85C56">
      <w:pPr>
        <w:rPr>
          <w:rFonts w:ascii="Arial" w:hAnsi="Arial"/>
          <w:kern w:val="32"/>
          <w:sz w:val="32"/>
          <w:szCs w:val="32"/>
        </w:rPr>
      </w:pPr>
    </w:p>
    <w:p w14:paraId="1BBA44AD" w14:textId="77777777" w:rsidR="00BD3FFA" w:rsidRDefault="00BD3FFA" w:rsidP="0016335D">
      <w:pPr>
        <w:pStyle w:val="Nadpis1"/>
        <w:sectPr w:rsidR="00BD3FFA" w:rsidSect="00DD1CC5">
          <w:headerReference w:type="default" r:id="rId9"/>
          <w:footerReference w:type="default" r:id="rId10"/>
          <w:pgSz w:w="11906" w:h="16838"/>
          <w:pgMar w:top="1701" w:right="1701" w:bottom="1701" w:left="1701" w:header="709" w:footer="709" w:gutter="0"/>
          <w:cols w:space="708"/>
          <w:docGrid w:linePitch="360"/>
        </w:sectPr>
      </w:pPr>
    </w:p>
    <w:p w14:paraId="53E96C60" w14:textId="77777777" w:rsidR="004366F7" w:rsidRDefault="0016335D" w:rsidP="0016335D">
      <w:pPr>
        <w:pStyle w:val="Nadpis1"/>
      </w:pPr>
      <w:bookmarkStart w:id="2" w:name="_Toc125653147"/>
      <w:r>
        <w:lastRenderedPageBreak/>
        <w:t>Úvod</w:t>
      </w:r>
      <w:bookmarkEnd w:id="0"/>
      <w:bookmarkEnd w:id="1"/>
      <w:bookmarkEnd w:id="2"/>
    </w:p>
    <w:p w14:paraId="1375D5B3" w14:textId="7A4C40B3" w:rsidR="00356AA6" w:rsidRDefault="0017637E" w:rsidP="00356AA6">
      <w:pPr>
        <w:spacing w:before="240"/>
      </w:pPr>
      <w:r>
        <w:t>Drtivá většina</w:t>
      </w:r>
      <w:r w:rsidR="00443226">
        <w:t xml:space="preserve"> </w:t>
      </w:r>
      <w:r w:rsidR="00522180">
        <w:t>lidí</w:t>
      </w:r>
      <w:r w:rsidR="00443226">
        <w:t xml:space="preserve"> se již setkali s počítačovou hrou nebo videohrou. Počítače jsou dnes součástí téměř každého domova. Herní průmysl se stále více dostává do povědomí veřejnosti. Tvorba her se také čím dál více objevuje ve výuce na střední a vysokých školách. V současné době se vývoj her vyučuje na několika vysokých školách v České republice, například na ČVUT v Praze a Univerzitě Karlově v Praze, a také v zahraničí, například na IT univerzitě v Kodani v Německu a na Bournemouth University v Bournemouthu. O tento obor se zajímá stále více lidí. V České republice mezi významné </w:t>
      </w:r>
      <w:r w:rsidR="00522180">
        <w:t>herní vývojářské společnosti</w:t>
      </w:r>
      <w:r w:rsidR="00443226">
        <w:t xml:space="preserve"> patří Warhorse, lidé ze společností 2K Czech a Illusion Softworks.</w:t>
      </w:r>
      <w:r w:rsidR="00522180">
        <w:t xml:space="preserve"> Většina společností spolupracuje se školami, kde se snaží najít nové zaměstnance, ale kvůli nedostatkům lidí a zájmu herní odvětví, jsou nuceni brát lidi ze zahraničí.</w:t>
      </w:r>
      <w:r w:rsidR="00443226">
        <w:t xml:space="preserve"> Vývoj her není ztrátou času, umožňuje vývojáři zdokonalit své programátorské dovednosti, které jsou na dnešním trhu práce velmi ceněné. Do budoucna se očekává, že se informační technologie budou nadále rozšiřovat a pronikat do dalších odvětví.</w:t>
      </w:r>
      <w:r w:rsidR="00443226">
        <w:tab/>
      </w:r>
    </w:p>
    <w:p w14:paraId="78A5D3E6" w14:textId="01D38642" w:rsidR="00356AA6" w:rsidRDefault="00356AA6" w:rsidP="00356AA6">
      <w:pPr>
        <w:spacing w:before="240"/>
      </w:pPr>
      <w:r>
        <w:t xml:space="preserve">V první část bakalářské práce se zabývá herním designem a jeho nejdůležitějšími částmi jako je hratelnost, herní mechaniky a systém, hráčský prožitek a design samotných levelů. </w:t>
      </w:r>
      <w:r w:rsidR="005C6E2A">
        <w:t xml:space="preserve">Tématu herního designu se věnuje ve své knize </w:t>
      </w:r>
      <w:r w:rsidR="005C6E2A" w:rsidRPr="005C6E2A">
        <w:t>Jesse Schell The Art of Game Design A Book of Lenses</w:t>
      </w:r>
      <w:r w:rsidR="005C6E2A">
        <w:t>, která se skládá ze samotných principů herního designu a level designu</w:t>
      </w:r>
      <w:r w:rsidR="005447C7">
        <w:t>.</w:t>
      </w:r>
    </w:p>
    <w:p w14:paraId="06C19822" w14:textId="31B97255" w:rsidR="005447C7" w:rsidRDefault="00356AA6" w:rsidP="00356AA6">
      <w:pPr>
        <w:spacing w:before="240"/>
      </w:pPr>
      <w:r>
        <w:t xml:space="preserve">V druhé části </w:t>
      </w:r>
      <w:r w:rsidR="005C6E2A">
        <w:t xml:space="preserve">se práce věnuje vývoji počítačových her, jejich historii, visuálním prostorům jako </w:t>
      </w:r>
      <w:r w:rsidR="005447C7">
        <w:t xml:space="preserve">je </w:t>
      </w:r>
      <w:r w:rsidR="005C6E2A">
        <w:t xml:space="preserve">2D </w:t>
      </w:r>
      <w:r w:rsidR="005447C7">
        <w:t>či</w:t>
      </w:r>
      <w:r w:rsidR="005C6E2A">
        <w:t xml:space="preserve"> 3D</w:t>
      </w:r>
      <w:r w:rsidR="005447C7">
        <w:t xml:space="preserve"> prostor</w:t>
      </w:r>
      <w:r w:rsidR="005C6E2A">
        <w:t xml:space="preserve"> a důležitým aspektům vývoje </w:t>
      </w:r>
      <w:r w:rsidR="005447C7">
        <w:t xml:space="preserve">kterým je například </w:t>
      </w:r>
      <w:r w:rsidR="005C6E2A">
        <w:t xml:space="preserve">optimalizace výkonu </w:t>
      </w:r>
      <w:r w:rsidR="005447C7">
        <w:t>pomocí výpočetní shadery a buffery. Kniha od autora Jared Halpern Developing 2D Games with Unity zmiňuje</w:t>
      </w:r>
      <w:r w:rsidR="00BC5B32">
        <w:t>, jak snadno lze vytvořit hru podle vlastní fantazie bez jakýchkoli předchozích zkušeností</w:t>
      </w:r>
      <w:r w:rsidR="00D16A81">
        <w:t>.</w:t>
      </w:r>
    </w:p>
    <w:p w14:paraId="77D51B44" w14:textId="77777777" w:rsidR="00BC5B32" w:rsidRDefault="005447C7" w:rsidP="00356AA6">
      <w:pPr>
        <w:spacing w:before="240"/>
      </w:pPr>
      <w:r>
        <w:t>Třetí část pojednává o vybraných dostupných enginech a jejich vlastnostech. Dochází k jejich porovnání a na základě výsledku k výběru enginu pro vývoj 2D hry v praktické části.</w:t>
      </w:r>
    </w:p>
    <w:p w14:paraId="4A80CFF2" w14:textId="57BC6582" w:rsidR="004366F7" w:rsidRDefault="00756BCC" w:rsidP="00356AA6">
      <w:pPr>
        <w:spacing w:before="240"/>
        <w:rPr>
          <w:rFonts w:ascii="Arial" w:hAnsi="Arial"/>
          <w:b/>
          <w:bCs/>
          <w:kern w:val="32"/>
          <w:sz w:val="32"/>
          <w:szCs w:val="32"/>
        </w:rPr>
      </w:pPr>
      <w:r w:rsidRPr="00756BCC">
        <w:t>Závěrečná část shrnuje praktickou stránku práce. Je zde vysvětlen základní princip práce v Unity, včetně jeho funkcí a seznámení se s tvorbou her v tomto programu, jak pro začátečníky, kteří začínají s programováním, tak i pro profesionální programátory hledající nové možnosti uplatnění. Obsahuje popis různých překážek a kroků. Součástí práce je vytvoření jednoduché 2D hry od samého začátku v vybraném engine.</w:t>
      </w:r>
      <w:r w:rsidR="004366F7">
        <w:br w:type="page"/>
      </w:r>
    </w:p>
    <w:p w14:paraId="4AB64A4F" w14:textId="432D5D05" w:rsidR="00995861" w:rsidRDefault="00995861" w:rsidP="0016335D">
      <w:pPr>
        <w:pStyle w:val="Nadpis1"/>
      </w:pPr>
      <w:bookmarkStart w:id="3" w:name="_Toc125653148"/>
      <w:r>
        <w:lastRenderedPageBreak/>
        <w:t>Cíl práce</w:t>
      </w:r>
      <w:r w:rsidR="002C7CC2">
        <w:t xml:space="preserve"> a metodika</w:t>
      </w:r>
      <w:bookmarkEnd w:id="3"/>
    </w:p>
    <w:p w14:paraId="4E4D98E8" w14:textId="77777777" w:rsidR="00995861" w:rsidRDefault="00995861" w:rsidP="00995861">
      <w:pPr>
        <w:pStyle w:val="Default"/>
      </w:pPr>
    </w:p>
    <w:p w14:paraId="5E990E3B" w14:textId="46288582" w:rsidR="008B0B63" w:rsidRPr="008B0B63" w:rsidRDefault="008B0B63" w:rsidP="008B0B63">
      <w:pPr>
        <w:rPr>
          <w:rFonts w:eastAsia="ComeniaSerif"/>
          <w:lang w:bidi="ar-SA"/>
        </w:rPr>
      </w:pPr>
      <w:r w:rsidRPr="008B0B63">
        <w:rPr>
          <w:rFonts w:eastAsia="ComeniaSerif"/>
          <w:lang w:bidi="ar-SA"/>
        </w:rPr>
        <w:t>Cílem této práce je představit základní pojmy z oblasti videoher, včetně jejich platforem, a napomoci tak lepší orientaci v oblasti vývoje her. Úkolem práce je popsat a porovnat populární technologie pro vývoj her, jako jsou Unity Engine, Godot a Unreal Engine. Zkoumá problematiku herního designu a prostor počítačových her. Zabývá se také vlastním procesem vývoje her. Praktická část je založena na reálném příkladu v podobě 2D hry, která tvoří bakalářský projekt této práce.</w:t>
      </w:r>
    </w:p>
    <w:p w14:paraId="3A43A5EF" w14:textId="77777777" w:rsidR="00995861" w:rsidRPr="00995861" w:rsidRDefault="00995861" w:rsidP="00995861"/>
    <w:p w14:paraId="4D911F62" w14:textId="73FB290E" w:rsidR="00995861" w:rsidRDefault="00995861">
      <w:pPr>
        <w:spacing w:line="240" w:lineRule="auto"/>
        <w:jc w:val="left"/>
        <w:rPr>
          <w:rFonts w:ascii="Arial" w:hAnsi="Arial"/>
          <w:b/>
          <w:bCs/>
          <w:kern w:val="32"/>
          <w:sz w:val="32"/>
          <w:szCs w:val="32"/>
        </w:rPr>
      </w:pPr>
      <w:r>
        <w:br w:type="page"/>
      </w:r>
    </w:p>
    <w:p w14:paraId="2521356B" w14:textId="43D68F4B" w:rsidR="00E05A4D" w:rsidRPr="00E05A4D" w:rsidRDefault="0032155B" w:rsidP="00CC26AC">
      <w:pPr>
        <w:pStyle w:val="Nadpis1"/>
      </w:pPr>
      <w:bookmarkStart w:id="4" w:name="_Toc125653149"/>
      <w:r>
        <w:lastRenderedPageBreak/>
        <w:t>Herní design</w:t>
      </w:r>
      <w:bookmarkEnd w:id="4"/>
    </w:p>
    <w:p w14:paraId="6604DDF0" w14:textId="660D3E70" w:rsidR="0032155B" w:rsidRDefault="0032155B" w:rsidP="00CC26AC">
      <w:pPr>
        <w:rPr>
          <w:rFonts w:eastAsia="ComeniaSerif"/>
          <w:lang w:bidi="ar-SA"/>
        </w:rPr>
      </w:pPr>
      <w:r w:rsidRPr="0032155B">
        <w:rPr>
          <w:rFonts w:eastAsia="ComeniaSerif"/>
          <w:lang w:bidi="ar-SA"/>
        </w:rPr>
        <w:t>Herní design zahrnuje proces tvorby herních prvků, jako jsou mechaniky, pravidla, prostředí a interakce, které jsou využívány k vytvoření hry pro zábavu nebo pro vzdělávání, cvičení nebo experimentování. Je to umění spojení designu a estetiky, které umožňují vytvořit hru, která bude pro hráče zajímavá a bude je bavit.</w:t>
      </w:r>
      <w:r>
        <w:rPr>
          <w:rFonts w:eastAsia="ComeniaSerif"/>
          <w:lang w:bidi="ar-SA"/>
        </w:rPr>
        <w:t xml:space="preserve"> [1]</w:t>
      </w:r>
    </w:p>
    <w:p w14:paraId="334628D4" w14:textId="14BC87EF" w:rsidR="00524B3A" w:rsidRDefault="00524B3A" w:rsidP="00CC26AC">
      <w:pPr>
        <w:rPr>
          <w:rFonts w:eastAsia="ComeniaSerif"/>
          <w:lang w:bidi="ar-SA"/>
        </w:rPr>
      </w:pPr>
      <w:r>
        <w:rPr>
          <w:rFonts w:eastAsia="ComeniaSerif"/>
          <w:lang w:bidi="ar-SA"/>
        </w:rPr>
        <w:t>Za h</w:t>
      </w:r>
      <w:r w:rsidR="0032155B">
        <w:rPr>
          <w:rFonts w:eastAsia="ComeniaSerif"/>
          <w:lang w:bidi="ar-SA"/>
        </w:rPr>
        <w:t>lavní body herního designu</w:t>
      </w:r>
      <w:r>
        <w:rPr>
          <w:rFonts w:eastAsia="ComeniaSerif"/>
          <w:lang w:bidi="ar-SA"/>
        </w:rPr>
        <w:t xml:space="preserve"> lze určit</w:t>
      </w:r>
      <w:r w:rsidR="0032155B">
        <w:rPr>
          <w:rFonts w:eastAsia="ComeniaSerif"/>
          <w:lang w:bidi="ar-SA"/>
        </w:rPr>
        <w:t xml:space="preserve"> hratelnost, mechanik</w:t>
      </w:r>
      <w:r>
        <w:rPr>
          <w:rFonts w:eastAsia="ComeniaSerif"/>
          <w:lang w:bidi="ar-SA"/>
        </w:rPr>
        <w:t>y hry</w:t>
      </w:r>
      <w:r w:rsidR="0032155B">
        <w:rPr>
          <w:rFonts w:eastAsia="ComeniaSerif"/>
          <w:lang w:bidi="ar-SA"/>
        </w:rPr>
        <w:t>,</w:t>
      </w:r>
      <w:r>
        <w:rPr>
          <w:rFonts w:eastAsia="ComeniaSerif"/>
          <w:lang w:bidi="ar-SA"/>
        </w:rPr>
        <w:t xml:space="preserve"> level design a samotné budování hráčského prožitku, který je u her velmi důležitý.</w:t>
      </w:r>
    </w:p>
    <w:p w14:paraId="0285433A" w14:textId="402FC704" w:rsidR="00524B3A" w:rsidRDefault="00524B3A" w:rsidP="00524B3A">
      <w:pPr>
        <w:pStyle w:val="Nadpis2"/>
        <w:rPr>
          <w:rFonts w:eastAsia="ComeniaSerif"/>
          <w:lang w:bidi="ar-SA"/>
        </w:rPr>
      </w:pPr>
      <w:bookmarkStart w:id="5" w:name="_Toc125653150"/>
      <w:r>
        <w:rPr>
          <w:rFonts w:eastAsia="ComeniaSerif"/>
          <w:lang w:bidi="ar-SA"/>
        </w:rPr>
        <w:t>Hratelnost</w:t>
      </w:r>
      <w:bookmarkEnd w:id="5"/>
    </w:p>
    <w:p w14:paraId="03F2CB09" w14:textId="36E4AF65" w:rsidR="00524B3A" w:rsidRDefault="0062436E" w:rsidP="00524B3A">
      <w:pPr>
        <w:rPr>
          <w:rFonts w:eastAsia="ComeniaSerif"/>
          <w:lang w:bidi="ar-SA"/>
        </w:rPr>
      </w:pPr>
      <w:r>
        <w:rPr>
          <w:rFonts w:eastAsia="ComeniaSerif"/>
          <w:lang w:bidi="ar-SA"/>
        </w:rPr>
        <w:t xml:space="preserve">Hratelnost definuje mechaniky, pravidla a interakce, které </w:t>
      </w:r>
      <w:r w:rsidR="00BF1A7E">
        <w:rPr>
          <w:rFonts w:eastAsia="ComeniaSerif"/>
          <w:lang w:bidi="ar-SA"/>
        </w:rPr>
        <w:t>budují</w:t>
      </w:r>
      <w:r>
        <w:rPr>
          <w:rFonts w:eastAsia="ComeniaSerif"/>
          <w:lang w:bidi="ar-SA"/>
        </w:rPr>
        <w:t xml:space="preserve"> zážitek z hraní počítačových her. Obsahuje elementy jako je ovládání, objekty zájmu, výzvy a z</w:t>
      </w:r>
      <w:r w:rsidR="00BF1A7E">
        <w:rPr>
          <w:rFonts w:eastAsia="ComeniaSerif"/>
          <w:lang w:bidi="ar-SA"/>
        </w:rPr>
        <w:t>pětnou vazbu k hráči. Hratelnost je v herním designu kriticky důležitou součástí budování zážitku ze hry a tak, je na ní velmi často zaměřený vývoj a testování.</w:t>
      </w:r>
      <w:r w:rsidR="00524B3A">
        <w:rPr>
          <w:rFonts w:eastAsia="ComeniaSerif"/>
          <w:lang w:bidi="ar-SA"/>
        </w:rPr>
        <w:t xml:space="preserve"> </w:t>
      </w:r>
      <w:r w:rsidR="00E05A4D">
        <w:rPr>
          <w:rFonts w:eastAsia="ComeniaSerif"/>
          <w:lang w:bidi="ar-SA"/>
        </w:rPr>
        <w:t>Hratelnost můžeme rozdělit do několika principů.</w:t>
      </w:r>
    </w:p>
    <w:p w14:paraId="3DB01B8E" w14:textId="27F1DB5E" w:rsidR="00BF1A7E" w:rsidRDefault="0096567F" w:rsidP="00BF1A7E">
      <w:pPr>
        <w:pStyle w:val="Nadpis3"/>
        <w:rPr>
          <w:rFonts w:eastAsia="ComeniaSerif"/>
          <w:lang w:bidi="ar-SA"/>
        </w:rPr>
      </w:pPr>
      <w:bookmarkStart w:id="6" w:name="_Toc125653151"/>
      <w:r>
        <w:rPr>
          <w:rFonts w:eastAsia="ComeniaSerif"/>
          <w:lang w:bidi="ar-SA"/>
        </w:rPr>
        <w:t>P</w:t>
      </w:r>
      <w:r w:rsidR="00E05A4D">
        <w:rPr>
          <w:rFonts w:eastAsia="ComeniaSerif"/>
          <w:lang w:bidi="ar-SA"/>
        </w:rPr>
        <w:t>rincipy směru</w:t>
      </w:r>
      <w:bookmarkEnd w:id="6"/>
    </w:p>
    <w:p w14:paraId="184B6231" w14:textId="45C1B2BB" w:rsidR="00E05A4D" w:rsidRDefault="006B521B" w:rsidP="002F37D9">
      <w:pPr>
        <w:spacing w:before="240" w:after="240"/>
        <w:rPr>
          <w:rFonts w:eastAsia="ComeniaSerif"/>
          <w:lang w:bidi="ar-SA"/>
        </w:rPr>
      </w:pPr>
      <w:r>
        <w:rPr>
          <w:rFonts w:eastAsia="ComeniaSerif"/>
          <w:lang w:bidi="ar-SA"/>
        </w:rPr>
        <w:t xml:space="preserve">První tři zásady se zabývají vedením a usměrňováním hráčova zážitku. Ačkoli je toto médium z velké části založena na osobním interaktivním objevování, stále se jedná o uměleckou formu. </w:t>
      </w:r>
      <w:r w:rsidRPr="006B521B">
        <w:rPr>
          <w:rFonts w:eastAsia="ComeniaSerif"/>
          <w:lang w:bidi="ar-SA"/>
        </w:rPr>
        <w:t>Stejně jako obraz vede oko, kniha vede představivost a film vede vyprávění, musí i hra vést interaktivitu</w:t>
      </w:r>
      <w:r>
        <w:rPr>
          <w:rFonts w:eastAsia="ComeniaSerif"/>
          <w:lang w:bidi="ar-SA"/>
        </w:rPr>
        <w:t xml:space="preserve">, jelikož hráčovu pozornost může zaujmout cokoli. </w:t>
      </w:r>
      <w:r w:rsidR="00CB505D">
        <w:rPr>
          <w:rFonts w:eastAsia="ComeniaSerif"/>
          <w:lang w:bidi="ar-SA"/>
        </w:rPr>
        <w:t>[2]</w:t>
      </w:r>
    </w:p>
    <w:p w14:paraId="7C7BE3BD" w14:textId="048EA73E" w:rsidR="006B521B" w:rsidRPr="00DA356C" w:rsidRDefault="006B521B"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Bod zájmu</w:t>
      </w:r>
      <w:r w:rsidR="0096567F" w:rsidRPr="00DA356C">
        <w:rPr>
          <w:rFonts w:asciiTheme="majorHAnsi" w:eastAsia="ComeniaSerif" w:hAnsiTheme="majorHAnsi"/>
          <w:sz w:val="28"/>
          <w:szCs w:val="28"/>
          <w:lang w:bidi="ar-SA"/>
        </w:rPr>
        <w:t xml:space="preserve"> </w:t>
      </w:r>
    </w:p>
    <w:p w14:paraId="65692343" w14:textId="1AF70B78" w:rsidR="0096567F" w:rsidRDefault="006B521B" w:rsidP="002F37D9">
      <w:pPr>
        <w:spacing w:after="240"/>
        <w:rPr>
          <w:rFonts w:eastAsia="ComeniaSerif"/>
          <w:lang w:bidi="ar-SA"/>
        </w:rPr>
      </w:pPr>
      <w:r>
        <w:rPr>
          <w:rFonts w:eastAsia="ComeniaSerif"/>
          <w:lang w:bidi="ar-SA"/>
        </w:rPr>
        <w:t>Hráč by neměl být nucen hádat na co by se měl zaměřit, zároveň musí být hráči umožněno soustředit se i na jiné oblasti hry. Úkolem designera je stanovit primární zaměření.</w:t>
      </w:r>
      <w:r w:rsidR="00CB505D">
        <w:rPr>
          <w:rFonts w:eastAsia="ComeniaSerif"/>
          <w:lang w:bidi="ar-SA"/>
        </w:rPr>
        <w:t>[2]</w:t>
      </w:r>
    </w:p>
    <w:p w14:paraId="2A3DE0BA" w14:textId="5EBEDA97" w:rsidR="009E4ED9" w:rsidRPr="00DA356C" w:rsidRDefault="009E4ED9"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Očekávání</w:t>
      </w:r>
    </w:p>
    <w:p w14:paraId="222AC8E3" w14:textId="782E72AB" w:rsidR="00DA356C" w:rsidRDefault="0096567F" w:rsidP="002F37D9">
      <w:pPr>
        <w:rPr>
          <w:rFonts w:eastAsia="ComeniaSerif"/>
          <w:lang w:bidi="ar-SA"/>
        </w:rPr>
      </w:pPr>
      <w:r>
        <w:rPr>
          <w:rFonts w:eastAsia="ComeniaSerif"/>
          <w:lang w:bidi="ar-SA"/>
        </w:rPr>
        <w:t>Hráč by měl být včas informovaný, že se něco stane. Při návrhu by měl být vždy zohledněné očekávání. Například včasným zvukovým efektem před příjezdem vlaku.</w:t>
      </w:r>
      <w:r w:rsidR="00CB505D">
        <w:rPr>
          <w:rFonts w:eastAsia="ComeniaSerif"/>
          <w:lang w:bidi="ar-SA"/>
        </w:rPr>
        <w:t>[2]</w:t>
      </w:r>
    </w:p>
    <w:p w14:paraId="3DE10C3A" w14:textId="77777777" w:rsidR="00DA356C" w:rsidRDefault="00DA356C">
      <w:pPr>
        <w:spacing w:line="240" w:lineRule="auto"/>
        <w:jc w:val="left"/>
        <w:rPr>
          <w:rFonts w:eastAsia="ComeniaSerif"/>
          <w:lang w:bidi="ar-SA"/>
        </w:rPr>
      </w:pPr>
      <w:r>
        <w:rPr>
          <w:rFonts w:eastAsia="ComeniaSerif"/>
          <w:lang w:bidi="ar-SA"/>
        </w:rPr>
        <w:br w:type="page"/>
      </w:r>
    </w:p>
    <w:p w14:paraId="337D5D03" w14:textId="1777FF83" w:rsidR="009E4ED9" w:rsidRPr="00DA356C" w:rsidRDefault="009E4ED9"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lastRenderedPageBreak/>
        <w:t>Oznámení změn</w:t>
      </w:r>
    </w:p>
    <w:p w14:paraId="776EEB37" w14:textId="3DF3B002" w:rsidR="007C2AAF" w:rsidRDefault="0096567F" w:rsidP="007C2AAF">
      <w:pPr>
        <w:spacing w:before="240" w:after="240"/>
        <w:rPr>
          <w:rFonts w:eastAsia="ComeniaSerif"/>
          <w:lang w:bidi="ar-SA"/>
        </w:rPr>
      </w:pPr>
      <w:r>
        <w:rPr>
          <w:rFonts w:eastAsia="ComeniaSerif"/>
          <w:lang w:bidi="ar-SA"/>
        </w:rPr>
        <w:t>Je nutné hráče informovat o změnách, tento krok probíhá mezi očekáváním a samotnou událostí. Tento krok se by se měl řídit stupněm vzácnosti, pokud se některá změna vyskytne stokrát za hodinu, nemusí být nutné ji oznamovat. Pokud dochází ke změně jednou za celou dobu herního zážitku, měla by být oznámena například řadou vizuálních upozornění.</w:t>
      </w:r>
      <w:r w:rsidR="00CB505D">
        <w:rPr>
          <w:rFonts w:eastAsia="ComeniaSerif"/>
          <w:lang w:bidi="ar-SA"/>
        </w:rPr>
        <w:t>[2]</w:t>
      </w:r>
    </w:p>
    <w:p w14:paraId="40F30526" w14:textId="742D7F5A" w:rsidR="0096567F" w:rsidRDefault="0096567F" w:rsidP="007C2AAF">
      <w:pPr>
        <w:pStyle w:val="Nadpis3"/>
        <w:spacing w:before="0"/>
        <w:rPr>
          <w:rFonts w:eastAsia="ComeniaSerif"/>
          <w:lang w:bidi="ar-SA"/>
        </w:rPr>
      </w:pPr>
      <w:bookmarkStart w:id="7" w:name="_Toc125653152"/>
      <w:r>
        <w:rPr>
          <w:rFonts w:eastAsia="ComeniaSerif"/>
          <w:lang w:bidi="ar-SA"/>
        </w:rPr>
        <w:t>Principy chování</w:t>
      </w:r>
      <w:bookmarkEnd w:id="7"/>
    </w:p>
    <w:p w14:paraId="107B88AC" w14:textId="4F64F1AC" w:rsidR="0096567F" w:rsidRDefault="009E4ED9" w:rsidP="006B1E8F">
      <w:pPr>
        <w:spacing w:after="240"/>
        <w:rPr>
          <w:rFonts w:eastAsia="ComeniaSerif"/>
          <w:lang w:bidi="ar-SA"/>
        </w:rPr>
      </w:pPr>
      <w:r>
        <w:rPr>
          <w:rFonts w:eastAsia="ComeniaSerif"/>
          <w:lang w:bidi="ar-SA"/>
        </w:rPr>
        <w:t>Další čtyři principy pojednávají o velmi důležitém aspektu chování hry. Zabývají se očekáváním hráče, jak těmi vědomými, tak těmi nevědomými. Běžně se zde rozebírají aspekty návrhu jako jsou volby hráče, odměny apod. Tyto principy lze aplikovat na další typy designu jako je uživatelské rozhraní nebo příběh hry.</w:t>
      </w:r>
      <w:r w:rsidR="00CB505D" w:rsidRPr="00CB505D">
        <w:rPr>
          <w:rFonts w:eastAsia="ComeniaSerif"/>
          <w:lang w:bidi="ar-SA"/>
        </w:rPr>
        <w:t xml:space="preserve"> </w:t>
      </w:r>
      <w:r w:rsidR="00CB505D">
        <w:rPr>
          <w:rFonts w:eastAsia="ComeniaSerif"/>
          <w:lang w:bidi="ar-SA"/>
        </w:rPr>
        <w:t>[2]</w:t>
      </w:r>
    </w:p>
    <w:p w14:paraId="19D93C1B" w14:textId="5156B071" w:rsidR="009E4ED9" w:rsidRPr="006B1E8F" w:rsidRDefault="007C2AAF" w:rsidP="006B1E8F">
      <w:pPr>
        <w:pStyle w:val="NadpisX"/>
        <w:rPr>
          <w:rFonts w:asciiTheme="majorHAnsi" w:eastAsia="ComeniaSerif" w:hAnsiTheme="majorHAnsi"/>
          <w:sz w:val="28"/>
          <w:szCs w:val="28"/>
          <w:lang w:bidi="ar-SA"/>
        </w:rPr>
      </w:pPr>
      <w:r w:rsidRPr="006B1E8F">
        <w:rPr>
          <w:rFonts w:asciiTheme="majorHAnsi" w:eastAsia="ComeniaSerif" w:hAnsiTheme="majorHAnsi"/>
          <w:sz w:val="28"/>
          <w:szCs w:val="28"/>
          <w:lang w:bidi="ar-SA"/>
        </w:rPr>
        <w:t>Přijatelnost událostí a chování</w:t>
      </w:r>
    </w:p>
    <w:p w14:paraId="58E5E6C0" w14:textId="5D2F906C" w:rsidR="00BF1A7E" w:rsidRDefault="007C2AAF" w:rsidP="00DA356C">
      <w:pPr>
        <w:spacing w:after="240"/>
        <w:rPr>
          <w:rFonts w:eastAsia="ComeniaSerif"/>
          <w:lang w:bidi="ar-SA"/>
        </w:rPr>
      </w:pPr>
      <w:r>
        <w:rPr>
          <w:rFonts w:eastAsia="ComeniaSerif"/>
          <w:lang w:bidi="ar-SA"/>
        </w:rPr>
        <w:t>Každá událost, chování, akce, reakce, emoce a sdělení musí být v souladu s logikou a očekáváním hráče</w:t>
      </w:r>
      <w:r w:rsidR="006B1E8F">
        <w:rPr>
          <w:rFonts w:eastAsia="ComeniaSerif"/>
          <w:lang w:bidi="ar-SA"/>
        </w:rPr>
        <w:t xml:space="preserve"> a </w:t>
      </w:r>
      <w:r>
        <w:rPr>
          <w:rFonts w:eastAsia="ComeniaSerif"/>
          <w:lang w:bidi="ar-SA"/>
        </w:rPr>
        <w:t>musí vyhovět podvědomému testu přijatelnosti hráče.</w:t>
      </w:r>
      <w:r w:rsidR="00CB505D" w:rsidRPr="00CB505D">
        <w:rPr>
          <w:rFonts w:eastAsia="ComeniaSerif"/>
          <w:lang w:bidi="ar-SA"/>
        </w:rPr>
        <w:t xml:space="preserve"> </w:t>
      </w:r>
      <w:r w:rsidR="00CB505D">
        <w:rPr>
          <w:rFonts w:eastAsia="ComeniaSerif"/>
          <w:lang w:bidi="ar-SA"/>
        </w:rPr>
        <w:t>[2]</w:t>
      </w:r>
    </w:p>
    <w:p w14:paraId="48497F54" w14:textId="754AB2A9" w:rsidR="007C2AAF" w:rsidRPr="00DA356C" w:rsidRDefault="007C2AAF"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Překrývající se události a chování</w:t>
      </w:r>
    </w:p>
    <w:p w14:paraId="4DB4F654" w14:textId="7B32843A" w:rsidR="007C2AAF" w:rsidRDefault="007C2AAF" w:rsidP="00DA356C">
      <w:pPr>
        <w:spacing w:after="240"/>
        <w:rPr>
          <w:rFonts w:eastAsia="ComeniaSerif"/>
          <w:lang w:bidi="ar-SA"/>
        </w:rPr>
      </w:pPr>
      <w:r>
        <w:rPr>
          <w:rFonts w:eastAsia="ComeniaSerif"/>
          <w:lang w:bidi="ar-SA"/>
        </w:rPr>
        <w:t>Důležitým aspektem je nalézt správné množství událostí, které se mají vyskytnout v daném časovém okamžiku.</w:t>
      </w:r>
      <w:r w:rsidR="00CB505D" w:rsidRPr="00CB505D">
        <w:rPr>
          <w:rFonts w:eastAsia="ComeniaSerif"/>
          <w:lang w:bidi="ar-SA"/>
        </w:rPr>
        <w:t xml:space="preserve"> </w:t>
      </w:r>
      <w:r w:rsidR="00CB505D">
        <w:rPr>
          <w:rFonts w:eastAsia="ComeniaSerif"/>
          <w:lang w:bidi="ar-SA"/>
        </w:rPr>
        <w:t>[2]</w:t>
      </w:r>
    </w:p>
    <w:p w14:paraId="3DB8C77B" w14:textId="4F7B45A9" w:rsidR="007C2AAF" w:rsidRPr="00DA356C" w:rsidRDefault="007C2AAF" w:rsidP="00DA356C">
      <w:pPr>
        <w:pStyle w:val="NadpisX"/>
        <w:rPr>
          <w:rFonts w:asciiTheme="majorHAnsi" w:eastAsia="ComeniaSerif" w:hAnsiTheme="majorHAnsi"/>
          <w:sz w:val="28"/>
          <w:szCs w:val="28"/>
          <w:lang w:bidi="ar-SA"/>
        </w:rPr>
      </w:pPr>
      <w:r w:rsidRPr="00DA356C">
        <w:rPr>
          <w:rFonts w:asciiTheme="majorHAnsi" w:eastAsia="ComeniaSerif" w:hAnsiTheme="majorHAnsi"/>
          <w:sz w:val="28"/>
          <w:szCs w:val="28"/>
          <w:lang w:bidi="ar-SA"/>
        </w:rPr>
        <w:t>Fyzika</w:t>
      </w:r>
    </w:p>
    <w:p w14:paraId="472C3B3C" w14:textId="2B8789C0" w:rsidR="007C2AAF" w:rsidRDefault="007C2AAF" w:rsidP="007C2AAF">
      <w:pPr>
        <w:rPr>
          <w:rFonts w:eastAsia="ComeniaSerif"/>
          <w:lang w:bidi="ar-SA"/>
        </w:rPr>
      </w:pPr>
      <w:r>
        <w:rPr>
          <w:rFonts w:eastAsia="ComeniaSerif"/>
          <w:lang w:bidi="ar-SA"/>
        </w:rPr>
        <w:t>Primární logika hráče se soustředí na známe principy fyziky, jako je gravitace, hmotnost, síla, pružnost atd. Tyto principy by měly být použity jako základ, ale neměly by nutně být limitem.</w:t>
      </w:r>
      <w:r w:rsidR="00CB505D" w:rsidRPr="00CB505D">
        <w:rPr>
          <w:rFonts w:eastAsia="ComeniaSerif"/>
          <w:lang w:bidi="ar-SA"/>
        </w:rPr>
        <w:t xml:space="preserve"> </w:t>
      </w:r>
      <w:r w:rsidR="00CB505D">
        <w:rPr>
          <w:rFonts w:eastAsia="ComeniaSerif"/>
          <w:lang w:bidi="ar-SA"/>
        </w:rPr>
        <w:t>[2]</w:t>
      </w:r>
    </w:p>
    <w:p w14:paraId="357DD4EF" w14:textId="49C99C47" w:rsidR="007C2AAF" w:rsidRPr="00DA356C" w:rsidRDefault="007C2AAF" w:rsidP="00DA356C">
      <w:pPr>
        <w:pStyle w:val="NadpisX"/>
        <w:spacing w:before="240"/>
        <w:rPr>
          <w:rFonts w:asciiTheme="majorHAnsi" w:eastAsia="ComeniaSerif" w:hAnsiTheme="majorHAnsi"/>
          <w:sz w:val="28"/>
          <w:szCs w:val="28"/>
          <w:lang w:bidi="ar-SA"/>
        </w:rPr>
      </w:pPr>
      <w:r w:rsidRPr="00DA356C">
        <w:rPr>
          <w:rFonts w:asciiTheme="majorHAnsi" w:eastAsia="ComeniaSerif" w:hAnsiTheme="majorHAnsi"/>
          <w:sz w:val="28"/>
          <w:szCs w:val="28"/>
          <w:lang w:bidi="ar-SA"/>
        </w:rPr>
        <w:t>Zvuky</w:t>
      </w:r>
    </w:p>
    <w:p w14:paraId="1142D8D1" w14:textId="71D80554" w:rsidR="00DF507E" w:rsidRDefault="00DF507E" w:rsidP="00DF507E">
      <w:pPr>
        <w:rPr>
          <w:rFonts w:eastAsia="ComeniaSerif"/>
          <w:lang w:bidi="ar-SA"/>
        </w:rPr>
      </w:pPr>
      <w:r>
        <w:rPr>
          <w:rFonts w:eastAsia="ComeniaSerif"/>
          <w:lang w:bidi="ar-SA"/>
        </w:rPr>
        <w:t>Zvuky jsou klíčovými prvky v designu her, protože pomáhají vytvořit atmosféru, umožňují hráči se lépe orientovat a dávají jim informace o dění ve hře. Zvuky také poskytují emoční vyjádření a podporují narativní zážitek.</w:t>
      </w:r>
      <w:r w:rsidR="00CB505D">
        <w:rPr>
          <w:rFonts w:eastAsia="ComeniaSerif"/>
          <w:lang w:bidi="ar-SA"/>
        </w:rPr>
        <w:t>[2]</w:t>
      </w:r>
      <w:r w:rsidR="00CB505D">
        <w:rPr>
          <w:rFonts w:eastAsia="ComeniaSerif"/>
          <w:lang w:bidi="ar-SA"/>
        </w:rPr>
        <w:t xml:space="preserve"> </w:t>
      </w:r>
      <w:r>
        <w:rPr>
          <w:rFonts w:eastAsia="ComeniaSerif"/>
          <w:lang w:bidi="ar-SA"/>
        </w:rPr>
        <w:t>Dle Sary Roiz, zvukovému designeru v Ubisoft jsou zvuky</w:t>
      </w:r>
      <w:r w:rsidRPr="00DF507E">
        <w:rPr>
          <w:rFonts w:eastAsia="ComeniaSerif"/>
          <w:lang w:bidi="ar-SA"/>
        </w:rPr>
        <w:t xml:space="preserve"> ve hře jsou důležité jako grafika nebo hratelnost. </w:t>
      </w:r>
      <w:commentRangeStart w:id="8"/>
      <w:r w:rsidRPr="00DF507E">
        <w:rPr>
          <w:rFonts w:eastAsia="ComeniaSerif"/>
          <w:lang w:bidi="ar-SA"/>
        </w:rPr>
        <w:t>Ve skutečnosti, mohou být ještě důležitější, protože pomáhají vytvářet atmosféru a poskytují informace o dění ve hře, které grafika nebo hratelnost nemohou"</w:t>
      </w:r>
      <w:commentRangeEnd w:id="8"/>
      <w:r w:rsidR="0078716E">
        <w:rPr>
          <w:rStyle w:val="Odkaznakoment"/>
        </w:rPr>
        <w:commentReference w:id="8"/>
      </w:r>
    </w:p>
    <w:p w14:paraId="7D78A52A" w14:textId="1E90805D" w:rsidR="00DF507E" w:rsidRDefault="00DF507E" w:rsidP="00DF507E">
      <w:pPr>
        <w:pStyle w:val="Nadpis3"/>
        <w:rPr>
          <w:rFonts w:eastAsia="ComeniaSerif"/>
          <w:lang w:bidi="ar-SA"/>
        </w:rPr>
      </w:pPr>
      <w:bookmarkStart w:id="9" w:name="_Toc125653153"/>
      <w:r>
        <w:rPr>
          <w:rFonts w:eastAsia="ComeniaSerif"/>
          <w:lang w:bidi="ar-SA"/>
        </w:rPr>
        <w:lastRenderedPageBreak/>
        <w:t xml:space="preserve">Princip </w:t>
      </w:r>
      <w:r w:rsidR="0045535B">
        <w:rPr>
          <w:rFonts w:eastAsia="ComeniaSerif"/>
          <w:lang w:bidi="ar-SA"/>
        </w:rPr>
        <w:t>prostředí</w:t>
      </w:r>
      <w:bookmarkEnd w:id="9"/>
    </w:p>
    <w:p w14:paraId="6CB6E022" w14:textId="1009E6F6" w:rsidR="0045535B" w:rsidRPr="00F15FEF" w:rsidRDefault="0045535B" w:rsidP="00F15FEF">
      <w:pPr>
        <w:pStyle w:val="NadpisX"/>
        <w:rPr>
          <w:rFonts w:asciiTheme="majorHAnsi" w:eastAsia="ComeniaSerif" w:hAnsiTheme="majorHAnsi"/>
          <w:sz w:val="28"/>
          <w:szCs w:val="28"/>
          <w:lang w:bidi="ar-SA"/>
        </w:rPr>
      </w:pPr>
      <w:r w:rsidRPr="00F15FEF">
        <w:rPr>
          <w:rFonts w:asciiTheme="majorHAnsi" w:eastAsia="ComeniaSerif" w:hAnsiTheme="majorHAnsi"/>
          <w:sz w:val="28"/>
          <w:szCs w:val="28"/>
          <w:lang w:bidi="ar-SA"/>
        </w:rPr>
        <w:t>Nutný prostor</w:t>
      </w:r>
    </w:p>
    <w:p w14:paraId="5224F383" w14:textId="583B98A4" w:rsidR="00D10990" w:rsidRDefault="0045535B" w:rsidP="0045535B">
      <w:pPr>
        <w:rPr>
          <w:rFonts w:eastAsia="ComeniaSerif"/>
          <w:lang w:bidi="ar-SA"/>
        </w:rPr>
      </w:pPr>
      <w:r>
        <w:rPr>
          <w:rFonts w:eastAsia="ComeniaSerif"/>
          <w:lang w:bidi="ar-SA"/>
        </w:rPr>
        <w:t>Je rozeznat vztahy mezi prvky, uvědomit si kolik je prostoru na obrazovce a zvážit dopady změn. Při velkém počtu objektu na obrazovce může dojít k chybnému pohybu a celkově ke špatnému dojmu ze hry.</w:t>
      </w:r>
      <w:r w:rsidR="00D1703C">
        <w:rPr>
          <w:rFonts w:eastAsia="ComeniaSerif"/>
          <w:lang w:bidi="ar-SA"/>
        </w:rPr>
        <w:t xml:space="preserve"> </w:t>
      </w:r>
      <w:r w:rsidR="00D1703C">
        <w:rPr>
          <w:rFonts w:eastAsia="ComeniaSerif"/>
          <w:lang w:bidi="ar-SA"/>
        </w:rPr>
        <w:fldChar w:fldCharType="begin"/>
      </w:r>
      <w:r w:rsidR="00D1703C">
        <w:rPr>
          <w:rFonts w:eastAsia="ComeniaSerif"/>
          <w:lang w:bidi="ar-SA"/>
        </w:rPr>
        <w:instrText xml:space="preserve"> ADDIN ZOTERO_ITEM CSL_CITATION {"citationID":"CJcbjv7i","properties":{"formattedCitation":"[1]","plainCitation":"[1]","noteIndex":0},"citationItems":[{"id":11,"uris":["http://zotero.org/users/local/GvJ1ktQJ/items/9GCLXJ7J"],"itemData":{"id":11,"type":"webpage","abstract":"In an intriguing design feature, EA and Page 44 veteran Allmer re-imagines the famous '12 Principles Of Animation' for games - adding a principle along the way!","container-title":"Game Developer","language":"en","note":"section: design","title":"The 13 Basic Principles of Gameplay Design","URL":"https://www.gamedeveloper.com/design/the-13-basic-principles-of-gameplay-design","author":[{"family":"February 27","given":"Matt Allmer Blogger"},{"literal":"2009"}],"accessed":{"date-parts":[["2023",1,25]]},"issued":{"date-parts":[["2009",2,27]]}}}],"schema":"https://github.com/citation-style-language/schema/raw/master/csl-citation.json"} </w:instrText>
      </w:r>
      <w:r w:rsidR="00D1703C">
        <w:rPr>
          <w:rFonts w:eastAsia="ComeniaSerif"/>
          <w:lang w:bidi="ar-SA"/>
        </w:rPr>
        <w:fldChar w:fldCharType="separate"/>
      </w:r>
      <w:r w:rsidR="00C04E1F" w:rsidRPr="00C04E1F">
        <w:rPr>
          <w:rFonts w:eastAsia="ComeniaSerif"/>
        </w:rPr>
        <w:t>[</w:t>
      </w:r>
      <w:r w:rsidR="00CB505D">
        <w:rPr>
          <w:rFonts w:eastAsia="ComeniaSerif"/>
        </w:rPr>
        <w:t>2</w:t>
      </w:r>
      <w:r w:rsidR="00C04E1F" w:rsidRPr="00C04E1F">
        <w:rPr>
          <w:rFonts w:eastAsia="ComeniaSerif"/>
        </w:rPr>
        <w:t>]</w:t>
      </w:r>
      <w:r w:rsidR="00D1703C">
        <w:rPr>
          <w:rFonts w:eastAsia="ComeniaSerif"/>
          <w:lang w:bidi="ar-SA"/>
        </w:rPr>
        <w:fldChar w:fldCharType="end"/>
      </w:r>
    </w:p>
    <w:p w14:paraId="58C1A0B7" w14:textId="745AE7F1" w:rsidR="00D10990" w:rsidRDefault="00D10990" w:rsidP="00D10990">
      <w:pPr>
        <w:pStyle w:val="Nadpis2"/>
        <w:rPr>
          <w:rFonts w:eastAsia="ComeniaSerif"/>
          <w:lang w:bidi="ar-SA"/>
        </w:rPr>
      </w:pPr>
      <w:bookmarkStart w:id="10" w:name="_Toc125653154"/>
      <w:r>
        <w:rPr>
          <w:rFonts w:eastAsia="ComeniaSerif"/>
          <w:lang w:bidi="ar-SA"/>
        </w:rPr>
        <w:t>Herní mechanismy</w:t>
      </w:r>
      <w:bookmarkEnd w:id="10"/>
    </w:p>
    <w:p w14:paraId="62066674" w14:textId="28F7284F" w:rsidR="0078716E" w:rsidRDefault="00D10990" w:rsidP="00A22258">
      <w:pPr>
        <w:rPr>
          <w:rFonts w:eastAsia="ComeniaSerif"/>
          <w:lang w:bidi="ar-SA"/>
        </w:rPr>
      </w:pPr>
      <w:r>
        <w:rPr>
          <w:rFonts w:eastAsia="ComeniaSerif"/>
          <w:lang w:bidi="ar-SA"/>
        </w:rPr>
        <w:t>Herní mechanismy jsou</w:t>
      </w:r>
      <w:r w:rsidR="0056323B">
        <w:rPr>
          <w:rFonts w:eastAsia="ComeniaSerif"/>
          <w:lang w:bidi="ar-SA"/>
        </w:rPr>
        <w:t xml:space="preserve"> základem her, jsou to interakce a vztahy, které zůstávají, když se odstraní všechna estetika, technologie a příběh. I když existuje mnoho jiných prvků v herním designu, není pro mechaniky obecně uznávaná taxonomie. Důvodem je, </w:t>
      </w:r>
      <w:r w:rsidR="00C332F2">
        <w:rPr>
          <w:rFonts w:eastAsia="ComeniaSerif"/>
          <w:lang w:bidi="ar-SA"/>
        </w:rPr>
        <w:t>že herní mechaniky, i u jednoduchých her, jsou poměrně složité a těžko rozebíratelné. Pokusy o zjednodušení těchto složitých mechanik až k dokonalosti jsou velmi náročné a vedou k matematickému pochopení, které je neúplné.</w:t>
      </w:r>
      <w:r w:rsidR="0078716E">
        <w:rPr>
          <w:rFonts w:eastAsia="ComeniaSerif"/>
          <w:lang w:bidi="ar-SA"/>
        </w:rPr>
        <w:t xml:space="preserve"> </w:t>
      </w:r>
      <w:r w:rsidR="00720271">
        <w:rPr>
          <w:rFonts w:eastAsia="ComeniaSerif"/>
          <w:lang w:bidi="ar-SA"/>
        </w:rPr>
        <w:t>[3]</w:t>
      </w:r>
    </w:p>
    <w:p w14:paraId="537358F8" w14:textId="5F54C837" w:rsidR="0078716E" w:rsidRDefault="0078716E" w:rsidP="0078716E">
      <w:pPr>
        <w:pStyle w:val="Nadpis3"/>
        <w:rPr>
          <w:rFonts w:eastAsia="ComeniaSerif"/>
          <w:lang w:bidi="ar-SA"/>
        </w:rPr>
      </w:pPr>
      <w:bookmarkStart w:id="11" w:name="_Toc125653155"/>
      <w:commentRangeStart w:id="12"/>
      <w:r>
        <w:rPr>
          <w:rFonts w:eastAsia="ComeniaSerif"/>
          <w:lang w:bidi="ar-SA"/>
        </w:rPr>
        <w:t>Prostor</w:t>
      </w:r>
      <w:commentRangeEnd w:id="12"/>
      <w:r w:rsidR="00720271">
        <w:rPr>
          <w:rStyle w:val="Odkaznakoment"/>
          <w:b w:val="0"/>
          <w:bCs w:val="0"/>
        </w:rPr>
        <w:commentReference w:id="12"/>
      </w:r>
      <w:bookmarkEnd w:id="11"/>
    </w:p>
    <w:p w14:paraId="5291DB2B" w14:textId="7DCD55A6" w:rsidR="005C2FA7" w:rsidRDefault="005C2FA7" w:rsidP="005C2FA7">
      <w:pPr>
        <w:rPr>
          <w:rFonts w:eastAsia="ComeniaSerif"/>
          <w:lang w:bidi="ar-SA"/>
        </w:rPr>
      </w:pPr>
      <w:r>
        <w:rPr>
          <w:rFonts w:eastAsia="ComeniaSerif"/>
          <w:lang w:bidi="ar-SA"/>
        </w:rPr>
        <w:t xml:space="preserve">Většina her se odehrává v prostoru definovaném hrou, který lze dále rozdělit na diskrétní a </w:t>
      </w:r>
      <w:r w:rsidR="00BC60D8">
        <w:rPr>
          <w:rFonts w:eastAsia="ComeniaSerif"/>
          <w:lang w:bidi="ar-SA"/>
        </w:rPr>
        <w:t>kontinuální</w:t>
      </w:r>
      <w:r>
        <w:rPr>
          <w:rFonts w:eastAsia="ComeniaSerif"/>
          <w:lang w:bidi="ar-SA"/>
        </w:rPr>
        <w:t>. Příkladem diskrétního prostoru může být desková hra jako j</w:t>
      </w:r>
      <w:r w:rsidR="00AA5383">
        <w:rPr>
          <w:rFonts w:eastAsia="ComeniaSerif"/>
          <w:lang w:bidi="ar-SA"/>
        </w:rPr>
        <w:t>sou piškvorky. Každý bod uvnitř čtverce má stejnou hodnotu, zajímá nás pouze hranice.</w:t>
      </w:r>
    </w:p>
    <w:p w14:paraId="26C24D1F" w14:textId="5D7F512F" w:rsidR="00AA5383" w:rsidRDefault="00AA5383" w:rsidP="005C2FA7">
      <w:pPr>
        <w:rPr>
          <w:rFonts w:eastAsia="ComeniaSerif"/>
          <w:lang w:bidi="ar-SA"/>
        </w:rPr>
      </w:pPr>
      <w:r>
        <w:rPr>
          <w:noProof/>
        </w:rPr>
        <w:drawing>
          <wp:inline distT="0" distB="0" distL="0" distR="0" wp14:anchorId="7E614AB2" wp14:editId="10A776F9">
            <wp:extent cx="5400040" cy="200787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007870"/>
                    </a:xfrm>
                    <a:prstGeom prst="rect">
                      <a:avLst/>
                    </a:prstGeom>
                    <a:noFill/>
                    <a:ln>
                      <a:noFill/>
                    </a:ln>
                  </pic:spPr>
                </pic:pic>
              </a:graphicData>
            </a:graphic>
          </wp:inline>
        </w:drawing>
      </w:r>
    </w:p>
    <w:p w14:paraId="0328D901" w14:textId="51496AF2" w:rsidR="00AA5383" w:rsidRDefault="00AA5383" w:rsidP="005C2FA7">
      <w:pPr>
        <w:rPr>
          <w:rFonts w:eastAsia="ComeniaSerif"/>
          <w:lang w:bidi="ar-SA"/>
        </w:rPr>
      </w:pPr>
      <w:r>
        <w:rPr>
          <w:rFonts w:eastAsia="ComeniaSerif"/>
          <w:lang w:bidi="ar-SA"/>
        </w:rPr>
        <w:t xml:space="preserve">V FPS hrách se však s velkou pravděpodobností bude použit </w:t>
      </w:r>
      <w:r w:rsidR="00BC60D8">
        <w:rPr>
          <w:rFonts w:eastAsia="ComeniaSerif"/>
          <w:lang w:bidi="ar-SA"/>
        </w:rPr>
        <w:t>kontinuální</w:t>
      </w:r>
      <w:r>
        <w:rPr>
          <w:rFonts w:eastAsia="ComeniaSerif"/>
          <w:lang w:bidi="ar-SA"/>
        </w:rPr>
        <w:t xml:space="preserve"> prostor. To, kde postava v souvislém prostoru stojí nebo </w:t>
      </w:r>
      <w:r w:rsidR="00BC60D8">
        <w:rPr>
          <w:rFonts w:eastAsia="ComeniaSerif"/>
          <w:lang w:bidi="ar-SA"/>
        </w:rPr>
        <w:t>je v pohybu</w:t>
      </w:r>
      <w:r>
        <w:rPr>
          <w:rFonts w:eastAsia="ComeniaSerif"/>
          <w:lang w:bidi="ar-SA"/>
        </w:rPr>
        <w:t>, bude mít vliv na výstřely, které postava vypálí na protivníka.</w:t>
      </w:r>
      <w:r w:rsidR="00BC60D8">
        <w:rPr>
          <w:rFonts w:eastAsia="ComeniaSerif"/>
          <w:lang w:bidi="ar-SA"/>
        </w:rPr>
        <w:t xml:space="preserve"> Ve spojitém prostoru mají malé rozdíly v umístění velký vliv na to, jak se hraje, což platí zejména pro hry v kontinuálním prostoru jako je kulečník. Je důležité také přemýšlet o souvislostech mezi různými prostory ve hře. Příklad šachovnice, kde je </w:t>
      </w:r>
      <w:r w:rsidR="00C819FB">
        <w:rPr>
          <w:rFonts w:eastAsia="ComeniaSerif"/>
          <w:lang w:bidi="ar-SA"/>
        </w:rPr>
        <w:t>určené</w:t>
      </w:r>
      <w:r w:rsidR="00BC60D8">
        <w:rPr>
          <w:rFonts w:eastAsia="ComeniaSerif"/>
          <w:lang w:bidi="ar-SA"/>
        </w:rPr>
        <w:t xml:space="preserve"> jak jsou políčka propojena, ale méně zřejmé je, že některá políčka jsou propojena různými způsoby, pokud se figurky mohou pohybovat různými způsoby.</w:t>
      </w:r>
      <w:r w:rsidR="00B7188F">
        <w:rPr>
          <w:rFonts w:eastAsia="ComeniaSerif"/>
          <w:lang w:bidi="ar-SA"/>
        </w:rPr>
        <w:t xml:space="preserve"> Pěšec se pohybuje dopředu, </w:t>
      </w:r>
      <w:r w:rsidR="00B7188F">
        <w:rPr>
          <w:rFonts w:eastAsia="ComeniaSerif"/>
          <w:lang w:bidi="ar-SA"/>
        </w:rPr>
        <w:lastRenderedPageBreak/>
        <w:t>ale útočí pouze po diagonále. Střelec se pohybuje po diagonálách, věže po řadách a sloupcích…</w:t>
      </w:r>
    </w:p>
    <w:p w14:paraId="0898B8A2" w14:textId="2F228F03" w:rsidR="00B7188F" w:rsidRDefault="00B7188F" w:rsidP="005C2FA7">
      <w:pPr>
        <w:rPr>
          <w:rFonts w:eastAsia="ComeniaSerif"/>
          <w:lang w:bidi="ar-SA"/>
        </w:rPr>
      </w:pPr>
      <w:r>
        <w:rPr>
          <w:rFonts w:eastAsia="ComeniaSerif"/>
          <w:lang w:bidi="ar-SA"/>
        </w:rPr>
        <w:t>Některé prostory ve hrách jsou také vnořené, stejně jako jsou místnosti v budovách. Prostor může být také virtuální ve smyslu, že ve hře vůbec neexistuje. Takové hry jsou triviální a příkladem může být hra „20 otázek“ kde lze mít za to, že využívá tři virtuální prostory.</w:t>
      </w:r>
      <w:r w:rsidR="00720271">
        <w:rPr>
          <w:rFonts w:eastAsia="ComeniaSerif"/>
          <w:lang w:bidi="ar-SA"/>
        </w:rPr>
        <w:t xml:space="preserve"> Prostor tazatele, kde promýšlí otázku a odpověď. Prostor odpovídajícího, kde vytváří odpovědi a herní prostor, kde se kladou a odpovídá na otázky.</w:t>
      </w:r>
    </w:p>
    <w:p w14:paraId="3F5B58AA" w14:textId="1D3C8655" w:rsidR="00720271" w:rsidRDefault="00720271" w:rsidP="005C2FA7">
      <w:pPr>
        <w:rPr>
          <w:rFonts w:eastAsia="ComeniaSerif"/>
          <w:lang w:bidi="ar-SA"/>
        </w:rPr>
      </w:pPr>
      <w:r>
        <w:rPr>
          <w:noProof/>
        </w:rPr>
        <w:drawing>
          <wp:inline distT="0" distB="0" distL="0" distR="0" wp14:anchorId="4BFFE563" wp14:editId="61F6F2EA">
            <wp:extent cx="5400040" cy="1382395"/>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382395"/>
                    </a:xfrm>
                    <a:prstGeom prst="rect">
                      <a:avLst/>
                    </a:prstGeom>
                    <a:noFill/>
                    <a:ln>
                      <a:noFill/>
                    </a:ln>
                  </pic:spPr>
                </pic:pic>
              </a:graphicData>
            </a:graphic>
          </wp:inline>
        </w:drawing>
      </w:r>
    </w:p>
    <w:p w14:paraId="35FA3A27" w14:textId="20D6704B" w:rsidR="00720271" w:rsidRDefault="00720271" w:rsidP="005C2FA7">
      <w:pPr>
        <w:rPr>
          <w:rFonts w:eastAsia="ComeniaSerif"/>
          <w:lang w:bidi="ar-SA"/>
        </w:rPr>
      </w:pPr>
      <w:r>
        <w:rPr>
          <w:rFonts w:eastAsia="ComeniaSerif"/>
          <w:lang w:bidi="ar-SA"/>
        </w:rPr>
        <w:t xml:space="preserve">Při navržení prostoru hry je tedy nutné odpovědět na </w:t>
      </w:r>
      <w:r w:rsidR="00C04E1F">
        <w:rPr>
          <w:rFonts w:eastAsia="ComeniaSerif"/>
          <w:lang w:bidi="ar-SA"/>
        </w:rPr>
        <w:t>otázky,</w:t>
      </w:r>
      <w:r>
        <w:rPr>
          <w:rFonts w:eastAsia="ComeniaSerif"/>
          <w:lang w:bidi="ar-SA"/>
        </w:rPr>
        <w:t xml:space="preserve"> jestli se jedná o diskrétní nebo kontinuální prostor, jaké jsou hranice, jestli se zde nachází vnořené prostory</w:t>
      </w:r>
      <w:r w:rsidR="00C04E1F">
        <w:rPr>
          <w:rFonts w:eastAsia="ComeniaSerif"/>
          <w:lang w:bidi="ar-SA"/>
        </w:rPr>
        <w:t xml:space="preserve"> a jak jsou prostory propojeny.</w:t>
      </w:r>
      <w:r w:rsidR="00CB505D">
        <w:rPr>
          <w:rFonts w:eastAsia="ComeniaSerif"/>
          <w:lang w:bidi="ar-SA"/>
        </w:rPr>
        <w:t>[3]</w:t>
      </w:r>
    </w:p>
    <w:p w14:paraId="7D98E0C6" w14:textId="4EC58949" w:rsidR="0078716E" w:rsidRDefault="0078716E" w:rsidP="0078716E">
      <w:pPr>
        <w:pStyle w:val="Nadpis3"/>
        <w:rPr>
          <w:rFonts w:eastAsia="ComeniaSerif"/>
          <w:lang w:bidi="ar-SA"/>
        </w:rPr>
      </w:pPr>
      <w:bookmarkStart w:id="13" w:name="_Toc125653156"/>
      <w:r w:rsidRPr="0078716E">
        <w:rPr>
          <w:rFonts w:eastAsia="ComeniaSerif"/>
          <w:lang w:bidi="ar-SA"/>
        </w:rPr>
        <w:t>Objekty</w:t>
      </w:r>
      <w:r>
        <w:rPr>
          <w:rFonts w:eastAsia="ComeniaSerif"/>
          <w:lang w:bidi="ar-SA"/>
        </w:rPr>
        <w:t>, atributy a stav</w:t>
      </w:r>
      <w:bookmarkEnd w:id="13"/>
    </w:p>
    <w:p w14:paraId="52EF7465" w14:textId="77777777" w:rsidR="00C04E1F" w:rsidRDefault="00C04E1F" w:rsidP="00C04E1F">
      <w:pPr>
        <w:rPr>
          <w:rFonts w:eastAsia="ComeniaSerif"/>
          <w:lang w:bidi="ar-SA"/>
        </w:rPr>
      </w:pPr>
      <w:r>
        <w:rPr>
          <w:rFonts w:eastAsia="ComeniaSerif"/>
          <w:lang w:bidi="ar-SA"/>
        </w:rPr>
        <w:t xml:space="preserve">Objekty obsažené ve hře jsou další způsob, jak sledovat informace. V šachu mají figurky různé vlastnosti, které se mohou v průběhu hry měnit. Například šachová figurka může mít vlastnost „pohyb“ a ta může být buď „volná“ nebo „omezená“. Některé figurky mají vlastnosti, které ostatní nemají. Například figurka jako je věž může mít vlastnost „směr“ a „vzdálenost“, jejichž hodnoty jsou spojené a mohou se během hry měnit. </w:t>
      </w:r>
    </w:p>
    <w:p w14:paraId="0B309774" w14:textId="36E9DEDB" w:rsidR="00C04E1F" w:rsidRDefault="00C04E1F" w:rsidP="00C04E1F">
      <w:pPr>
        <w:rPr>
          <w:rFonts w:eastAsia="ComeniaSerif"/>
          <w:lang w:bidi="ar-SA"/>
        </w:rPr>
      </w:pPr>
      <w:r>
        <w:rPr>
          <w:rFonts w:eastAsia="ComeniaSerif"/>
          <w:lang w:bidi="ar-SA"/>
        </w:rPr>
        <w:t>Je důležité však správně rozhodnout, které informace o objektech by měly být přístupné pro všechny, pouze určitým hráčům nebo skupině. Zároveň tyto informace mohou být v průběhu hry odhaleny ostatním hráčům jako tomu je při hře „Lodě“ kde dochází k postupnému odhalování herní mapy protihráče.</w:t>
      </w:r>
    </w:p>
    <w:p w14:paraId="45174C87" w14:textId="194F09CF" w:rsidR="00FA3793" w:rsidRDefault="00FA3793" w:rsidP="00C04E1F">
      <w:pPr>
        <w:rPr>
          <w:rFonts w:eastAsia="ComeniaSerif"/>
          <w:lang w:bidi="ar-SA"/>
        </w:rPr>
      </w:pPr>
      <w:r>
        <w:rPr>
          <w:rFonts w:eastAsia="ComeniaSerif"/>
          <w:lang w:bidi="ar-SA"/>
        </w:rPr>
        <w:t>Informace mohou být</w:t>
      </w:r>
    </w:p>
    <w:p w14:paraId="08381368" w14:textId="48B98C66" w:rsidR="00FA3793" w:rsidRDefault="00FA3793" w:rsidP="00FA3793">
      <w:pPr>
        <w:pStyle w:val="Odstavecseseznamem"/>
        <w:numPr>
          <w:ilvl w:val="0"/>
          <w:numId w:val="37"/>
        </w:numPr>
        <w:rPr>
          <w:rFonts w:eastAsia="ComeniaSerif"/>
          <w:lang w:bidi="ar-SA"/>
        </w:rPr>
      </w:pPr>
      <w:r>
        <w:rPr>
          <w:rFonts w:eastAsia="ComeniaSerif"/>
          <w:lang w:bidi="ar-SA"/>
        </w:rPr>
        <w:t>Zcela veřejné – Informace jsou dostupné pro všechny hráče jako v šachu.</w:t>
      </w:r>
    </w:p>
    <w:p w14:paraId="114C0BB6" w14:textId="5A7A13C5" w:rsidR="00FA3793" w:rsidRDefault="00FA3793" w:rsidP="00FA3793">
      <w:pPr>
        <w:pStyle w:val="Odstavecseseznamem"/>
        <w:numPr>
          <w:ilvl w:val="0"/>
          <w:numId w:val="37"/>
        </w:numPr>
        <w:rPr>
          <w:rFonts w:eastAsia="ComeniaSerif"/>
          <w:lang w:bidi="ar-SA"/>
        </w:rPr>
      </w:pPr>
      <w:r>
        <w:rPr>
          <w:rFonts w:eastAsia="ComeniaSerif"/>
          <w:lang w:bidi="ar-SA"/>
        </w:rPr>
        <w:t>Sdílené mezi více hráči – hráči si mohou sdílet své informace s vybranými hráči – Age of empire uzavírání příměří, obchodní smlouvy</w:t>
      </w:r>
    </w:p>
    <w:p w14:paraId="1855450F" w14:textId="136E31D8" w:rsidR="00FA3793" w:rsidRDefault="00FA3793" w:rsidP="00FA3793">
      <w:pPr>
        <w:pStyle w:val="Odstavecseseznamem"/>
        <w:numPr>
          <w:ilvl w:val="0"/>
          <w:numId w:val="37"/>
        </w:numPr>
        <w:rPr>
          <w:rFonts w:eastAsia="ComeniaSerif"/>
          <w:lang w:bidi="ar-SA"/>
        </w:rPr>
      </w:pPr>
      <w:r>
        <w:rPr>
          <w:rFonts w:eastAsia="ComeniaSerif"/>
          <w:lang w:bidi="ar-SA"/>
        </w:rPr>
        <w:t>Soukromé – hráčovy karty v pokeru</w:t>
      </w:r>
    </w:p>
    <w:p w14:paraId="11B9CBD2" w14:textId="55BD6CB3" w:rsidR="00FA3793" w:rsidRDefault="00FA3793" w:rsidP="00FA3793">
      <w:pPr>
        <w:pStyle w:val="Odstavecseseznamem"/>
        <w:numPr>
          <w:ilvl w:val="0"/>
          <w:numId w:val="37"/>
        </w:numPr>
        <w:rPr>
          <w:rFonts w:eastAsia="ComeniaSerif"/>
          <w:lang w:bidi="ar-SA"/>
        </w:rPr>
      </w:pPr>
      <w:r>
        <w:rPr>
          <w:rFonts w:eastAsia="ComeniaSerif"/>
          <w:lang w:bidi="ar-SA"/>
        </w:rPr>
        <w:t>Soukromé pro hru – například hádání hesla, hra zná správnou odpověď, ale hráč jí musí uhádnout, nebo domyslet.</w:t>
      </w:r>
    </w:p>
    <w:p w14:paraId="5EFFFCB9" w14:textId="326D319C" w:rsidR="00FA3793" w:rsidRDefault="00FA3793" w:rsidP="00FA3793">
      <w:pPr>
        <w:pStyle w:val="Odstavecseseznamem"/>
        <w:numPr>
          <w:ilvl w:val="0"/>
          <w:numId w:val="37"/>
        </w:numPr>
        <w:rPr>
          <w:rFonts w:eastAsia="ComeniaSerif"/>
          <w:lang w:bidi="ar-SA"/>
        </w:rPr>
      </w:pPr>
      <w:r>
        <w:rPr>
          <w:rFonts w:eastAsia="ComeniaSerif"/>
          <w:lang w:bidi="ar-SA"/>
        </w:rPr>
        <w:lastRenderedPageBreak/>
        <w:t>Náhodná informace – stav známých předmětů není určen, například míchání karet v balíčku. Známe karty, ale nevíme, kde se nacházejí.</w:t>
      </w:r>
    </w:p>
    <w:p w14:paraId="2214EDE3" w14:textId="4380384F" w:rsidR="00FA3793" w:rsidRDefault="00FA3793" w:rsidP="00FA3793">
      <w:pPr>
        <w:rPr>
          <w:rFonts w:eastAsia="ComeniaSerif"/>
          <w:lang w:bidi="ar-SA"/>
        </w:rPr>
      </w:pPr>
      <w:r>
        <w:rPr>
          <w:rFonts w:eastAsia="ComeniaSerif"/>
          <w:lang w:bidi="ar-SA"/>
        </w:rPr>
        <w:t>Při návrhu objektů tedy musíme uvážit, jaké máme objekty ve hře a jejich vlastnosti, možné stavy, v kterých případech dochází ke změně atributů a kdo bych o těchto informacích měl vědět.</w:t>
      </w:r>
      <w:r w:rsidR="00CB505D">
        <w:rPr>
          <w:rFonts w:eastAsia="ComeniaSerif"/>
          <w:lang w:bidi="ar-SA"/>
        </w:rPr>
        <w:t>[3]</w:t>
      </w:r>
    </w:p>
    <w:p w14:paraId="7B105330" w14:textId="09EAED19" w:rsidR="00214969" w:rsidRPr="00FA3793" w:rsidRDefault="00214969" w:rsidP="00FA3793">
      <w:pPr>
        <w:rPr>
          <w:rFonts w:eastAsia="ComeniaSerif"/>
          <w:lang w:bidi="ar-SA"/>
        </w:rPr>
      </w:pPr>
      <w:r>
        <w:rPr>
          <w:noProof/>
        </w:rPr>
        <w:drawing>
          <wp:inline distT="0" distB="0" distL="0" distR="0" wp14:anchorId="2CA92782" wp14:editId="69CC1155">
            <wp:extent cx="5400040" cy="280924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inline>
        </w:drawing>
      </w:r>
    </w:p>
    <w:p w14:paraId="2A404199" w14:textId="54C1D866" w:rsidR="0078716E" w:rsidRDefault="0078716E" w:rsidP="0078716E">
      <w:pPr>
        <w:pStyle w:val="Nadpis3"/>
        <w:rPr>
          <w:rFonts w:eastAsia="ComeniaSerif"/>
          <w:lang w:bidi="ar-SA"/>
        </w:rPr>
      </w:pPr>
      <w:bookmarkStart w:id="14" w:name="_Toc125653157"/>
      <w:r>
        <w:rPr>
          <w:rFonts w:eastAsia="ComeniaSerif"/>
          <w:lang w:bidi="ar-SA"/>
        </w:rPr>
        <w:t>Akce</w:t>
      </w:r>
      <w:bookmarkEnd w:id="14"/>
    </w:p>
    <w:p w14:paraId="174B2626" w14:textId="77777777" w:rsidR="003E6E5B" w:rsidRDefault="00214969" w:rsidP="00070728">
      <w:pPr>
        <w:rPr>
          <w:rFonts w:eastAsia="ComeniaSerif"/>
          <w:lang w:bidi="ar-SA"/>
        </w:rPr>
      </w:pPr>
      <w:r>
        <w:rPr>
          <w:rFonts w:eastAsia="ComeniaSerif"/>
          <w:lang w:bidi="ar-SA"/>
        </w:rPr>
        <w:t>Jako další důležité mechaniky hry jsou akce.</w:t>
      </w:r>
      <w:r w:rsidR="00070728">
        <w:rPr>
          <w:rFonts w:eastAsia="ComeniaSerif"/>
          <w:lang w:bidi="ar-SA"/>
        </w:rPr>
        <w:t xml:space="preserve"> Existují dva způsoby, jak lze odpovědět na otázku „Co mohou hráči dělat?“ První z nich jsou operativní akce, což jsou základní akce, které mohou hráči provést v rámci hry. Například v dámě mohou hráči provést pouze tři základní operace jako je posun dopředu, přeskočit soupeřovu dámu a v případě krále přesunout dozadu. Druhým druhem akce jsou výsledné akce, které jsou důležité zejména ve větším kontextu hry a souvisejí s tím, jak hráč využívá operativní akce, aby dosáhl cíle. Seznam výsledných akcí je obvykle delší než seznam operativních akcí a může zahrnovat například ochranu dámy před zajetím, donutit soupeře k nechtěnému skoku nebo obětování dámy k oklamání soupeře.</w:t>
      </w:r>
      <w:r w:rsidR="008828AD">
        <w:rPr>
          <w:rFonts w:eastAsia="ComeniaSerif"/>
          <w:lang w:bidi="ar-SA"/>
        </w:rPr>
        <w:t xml:space="preserve"> Hrát bez záměru je jako náhodné umisťovat značky v piškvorkách, je to sice možné, ale pravděpodobně to nebude úspěšné ani zábavné. Jde o zábavu, je tedy jasné, že hra by měla stimulovat mysl hráče, aby mohly vznikat výsledné akce. To nás vede k poznání, že by hra měla být přizpůsobena tak, aby vytvářela emergentní akce, tedy akce, které jsou zajímavé díky svým dopadům na hru. Tyto akce se nazývají emergentní, protože nejsou vyžadovány pravidly, ale jsou umožněny, jelikož je hráč může shledat zajímavými, zábavnými nebo prospěšnými. </w:t>
      </w:r>
    </w:p>
    <w:p w14:paraId="4D4B8660" w14:textId="77777777" w:rsidR="003E6E5B" w:rsidRDefault="008828AD" w:rsidP="00070728">
      <w:pPr>
        <w:rPr>
          <w:rFonts w:eastAsia="ComeniaSerif"/>
          <w:lang w:bidi="ar-SA"/>
        </w:rPr>
      </w:pPr>
      <w:r>
        <w:rPr>
          <w:rFonts w:eastAsia="ComeniaSerif"/>
          <w:lang w:bidi="ar-SA"/>
        </w:rPr>
        <w:lastRenderedPageBreak/>
        <w:t xml:space="preserve">Přidáním více operativních akcí můžeme značně zvýšit možnost výskytu emergentních akcí. </w:t>
      </w:r>
    </w:p>
    <w:p w14:paraId="5D642B46" w14:textId="656EF859" w:rsidR="008828AD" w:rsidRDefault="008828AD" w:rsidP="00070728">
      <w:pPr>
        <w:rPr>
          <w:rFonts w:eastAsia="ComeniaSerif"/>
          <w:lang w:bidi="ar-SA"/>
        </w:rPr>
      </w:pPr>
      <w:r>
        <w:rPr>
          <w:rFonts w:eastAsia="ComeniaSerif"/>
          <w:lang w:bidi="ar-SA"/>
        </w:rPr>
        <w:t xml:space="preserve">Značnou zábavnost do hry přidávají i cíle, které mohou být dosaženy více </w:t>
      </w:r>
      <w:r w:rsidR="003E6E5B">
        <w:rPr>
          <w:rFonts w:eastAsia="ComeniaSerif"/>
          <w:lang w:bidi="ar-SA"/>
        </w:rPr>
        <w:t>různými cestami, to umožní hráči dosáhnout cíle svojí preferovanou cestou a zároveň zvýší šanci nalezení nových cest a zvýší možnost, že si hráč bude chtít hru zahrát znovu jinou cestou.</w:t>
      </w:r>
    </w:p>
    <w:p w14:paraId="6D3A689D" w14:textId="19B4638E" w:rsidR="003E6E5B" w:rsidRDefault="003E6E5B" w:rsidP="00070728">
      <w:pPr>
        <w:rPr>
          <w:rFonts w:eastAsia="ComeniaSerif"/>
          <w:lang w:bidi="ar-SA"/>
        </w:rPr>
      </w:pPr>
      <w:r>
        <w:rPr>
          <w:rFonts w:eastAsia="ComeniaSerif"/>
          <w:lang w:bidi="ar-SA"/>
        </w:rPr>
        <w:t xml:space="preserve">Další možností je přidání více předmětů/objektů na které se lze zaměřit. V případě her s více charaktery je předmět postava. Více charakterů vede k více druhům interakcí, což vede k více emergentním akcím. Proto je hraní her s jedním charakterem odlišné od hraní se skupinou charakterů. </w:t>
      </w:r>
    </w:p>
    <w:p w14:paraId="385C1102" w14:textId="5294BF5A" w:rsidR="003E6E5B" w:rsidRDefault="003E6E5B" w:rsidP="00070728">
      <w:pPr>
        <w:rPr>
          <w:rFonts w:eastAsia="ComeniaSerif"/>
          <w:lang w:bidi="ar-SA"/>
        </w:rPr>
      </w:pPr>
      <w:r>
        <w:rPr>
          <w:rFonts w:eastAsia="ComeniaSerif"/>
          <w:lang w:bidi="ar-SA"/>
        </w:rPr>
        <w:t>Emergentní hru lze ovlivnit i efekty, které plynou z vedlejších interakcí hráče. Pokud hráč provede některou z vedlejších interakcí, může to mít vliv na omezení hry, herního prostoru nebo možné akce.</w:t>
      </w:r>
    </w:p>
    <w:p w14:paraId="2F7DCDEB" w14:textId="08516B45" w:rsidR="003E6E5B" w:rsidRDefault="003E6E5B" w:rsidP="00070728">
      <w:pPr>
        <w:rPr>
          <w:rFonts w:eastAsia="ComeniaSerif"/>
          <w:lang w:bidi="ar-SA"/>
        </w:rPr>
      </w:pPr>
    </w:p>
    <w:p w14:paraId="51847AF6" w14:textId="7B5AC353" w:rsidR="00550AC6" w:rsidRDefault="003E6E5B" w:rsidP="00A22258">
      <w:pPr>
        <w:rPr>
          <w:rFonts w:eastAsia="ComeniaSerif"/>
          <w:lang w:bidi="ar-SA"/>
        </w:rPr>
      </w:pPr>
      <w:r>
        <w:rPr>
          <w:rFonts w:eastAsia="ComeniaSerif"/>
          <w:lang w:bidi="ar-SA"/>
        </w:rPr>
        <w:t>U návrhu akcí, aby hra byla co nejvíce zábavná, záleží kolik má hráč možných akcí, kolik objektu akce ovlivní, počet možných způsobům jak může hráč dosáhnout cíle, jaké objekty může hráč ovládat a jakým způsobem ovlivňují vedlejší akce svět</w:t>
      </w:r>
      <w:r w:rsidR="00315705">
        <w:rPr>
          <w:rFonts w:eastAsia="ComeniaSerif"/>
          <w:lang w:bidi="ar-SA"/>
        </w:rPr>
        <w:t>.</w:t>
      </w:r>
    </w:p>
    <w:p w14:paraId="53453DC1" w14:textId="6AD01F39" w:rsidR="00550AC6" w:rsidRDefault="00550AC6" w:rsidP="00550AC6">
      <w:pPr>
        <w:rPr>
          <w:rFonts w:eastAsia="ComeniaSerif"/>
          <w:lang w:bidi="ar-SA"/>
        </w:rPr>
      </w:pPr>
      <w:r>
        <w:rPr>
          <w:rFonts w:eastAsia="ComeniaSerif"/>
          <w:lang w:bidi="ar-SA"/>
        </w:rPr>
        <w:t xml:space="preserve">Důvodem proč se hry podobají jedna druhé, je kvůli </w:t>
      </w:r>
      <w:r w:rsidRPr="00550AC6">
        <w:rPr>
          <w:rFonts w:eastAsia="ComeniaSerif"/>
          <w:lang w:bidi="ar-SA"/>
        </w:rPr>
        <w:t>používání stejného souboru akcí. Hry, které jsou považovány za odvozené, mají stejný soubor akcí jako starší hry. Naopak hry, které se označují jako inovativní, poskytují hráčům nové druhy akcí. Například hra Donkey Kong byla v té době nová kvůli běhání a skákání. Harvest Moon byla hra o farmaření</w:t>
      </w:r>
      <w:r>
        <w:rPr>
          <w:rFonts w:eastAsia="ComeniaSerif"/>
          <w:lang w:bidi="ar-SA"/>
        </w:rPr>
        <w:t xml:space="preserve">. </w:t>
      </w:r>
      <w:r w:rsidRPr="00550AC6">
        <w:rPr>
          <w:rFonts w:eastAsia="ComeniaSerif"/>
          <w:lang w:bidi="ar-SA"/>
        </w:rPr>
        <w:t>Akce, které hráč může provádět, jsou klíčové pro definování herních mechanismů a změnou jedné akce lze získat úplně odlišnou hru.</w:t>
      </w:r>
      <w:r>
        <w:rPr>
          <w:rFonts w:eastAsia="ComeniaSerif"/>
          <w:lang w:bidi="ar-SA"/>
        </w:rPr>
        <w:t xml:space="preserve"> Velké množství designerů touží po hrách, kde by hráči mohli provádět libovolné akce. Některé masivně multiplayerové hry se začínají vydávat tímto směrem a nabízejí širokou škálu akcí pro boj, vytváření předmětů a sociální interakce. V 70-80. letech minulého století byly velmi populární textové adventury, které obvykle obsahovaly desítky nebo stovky možných akcí, ale s nástupem vizuálnějších her se počet možných akcí náhle snížil, protože nebylo možné všechny podporovat </w:t>
      </w:r>
      <w:r w:rsidR="001D1AB1">
        <w:rPr>
          <w:rFonts w:eastAsia="ComeniaSerif"/>
          <w:lang w:bidi="ar-SA"/>
        </w:rPr>
        <w:t>vizualizací</w:t>
      </w:r>
      <w:r>
        <w:rPr>
          <w:rFonts w:eastAsia="ComeniaSerif"/>
          <w:lang w:bidi="ar-SA"/>
        </w:rPr>
        <w:t>.</w:t>
      </w:r>
    </w:p>
    <w:p w14:paraId="63038E95" w14:textId="70A9F009" w:rsidR="00550AC6" w:rsidRPr="00070728" w:rsidRDefault="00550AC6" w:rsidP="00550AC6">
      <w:pPr>
        <w:rPr>
          <w:rFonts w:eastAsia="ComeniaSerif"/>
          <w:lang w:bidi="ar-SA"/>
        </w:rPr>
      </w:pPr>
      <w:r>
        <w:rPr>
          <w:rFonts w:eastAsia="ComeniaSerif"/>
          <w:lang w:bidi="ar-SA"/>
        </w:rPr>
        <w:t>Při návrhu akcí je tedy nutné promyslet jaké akce lze a nelze dělat</w:t>
      </w:r>
      <w:r w:rsidR="00CE3EFE">
        <w:rPr>
          <w:rFonts w:eastAsia="ComeniaSerif"/>
          <w:lang w:bidi="ar-SA"/>
        </w:rPr>
        <w:t xml:space="preserve"> a proč. Jaké operativní a výsledné akce jsou k dispozici, jaké výsledné akce by designer rád viděl a jak by mohl hru upravit, aby byly možné a které hry by hráči pravděpodobně uvítali, popřípadě jestli je možné tyto akce poskytnout jako operativní nebo výsledné.</w:t>
      </w:r>
      <w:r w:rsidR="00CB505D">
        <w:rPr>
          <w:rFonts w:eastAsia="ComeniaSerif"/>
          <w:lang w:bidi="ar-SA"/>
        </w:rPr>
        <w:t>[3]</w:t>
      </w:r>
    </w:p>
    <w:p w14:paraId="7989C072" w14:textId="4A34F5DF" w:rsidR="0078716E" w:rsidRDefault="0078716E" w:rsidP="0078716E">
      <w:pPr>
        <w:pStyle w:val="Nadpis3"/>
        <w:rPr>
          <w:rFonts w:eastAsia="ComeniaSerif"/>
          <w:lang w:bidi="ar-SA"/>
        </w:rPr>
      </w:pPr>
      <w:bookmarkStart w:id="15" w:name="_Toc125653158"/>
      <w:r>
        <w:rPr>
          <w:rFonts w:eastAsia="ComeniaSerif"/>
          <w:lang w:bidi="ar-SA"/>
        </w:rPr>
        <w:lastRenderedPageBreak/>
        <w:t>Pravidla</w:t>
      </w:r>
      <w:bookmarkEnd w:id="15"/>
    </w:p>
    <w:p w14:paraId="5A094558" w14:textId="77777777" w:rsidR="0078716E" w:rsidRDefault="0078716E" w:rsidP="0078716E">
      <w:pPr>
        <w:pStyle w:val="Nadpis3"/>
        <w:rPr>
          <w:rFonts w:eastAsia="ComeniaSerif"/>
          <w:lang w:bidi="ar-SA"/>
        </w:rPr>
      </w:pPr>
      <w:bookmarkStart w:id="16" w:name="_Toc125653159"/>
      <w:r>
        <w:rPr>
          <w:rFonts w:eastAsia="ComeniaSerif"/>
          <w:lang w:bidi="ar-SA"/>
        </w:rPr>
        <w:t>Schopnosti</w:t>
      </w:r>
      <w:bookmarkEnd w:id="16"/>
    </w:p>
    <w:p w14:paraId="5E80F8B8" w14:textId="3D059EAF" w:rsidR="00D10990" w:rsidRPr="00D10990" w:rsidRDefault="0078716E" w:rsidP="0078716E">
      <w:pPr>
        <w:pStyle w:val="Nadpis3"/>
        <w:rPr>
          <w:rFonts w:eastAsia="ComeniaSerif"/>
          <w:lang w:bidi="ar-SA"/>
        </w:rPr>
      </w:pPr>
      <w:bookmarkStart w:id="17" w:name="_Toc125653160"/>
      <w:r>
        <w:rPr>
          <w:rFonts w:eastAsia="ComeniaSerif"/>
          <w:lang w:bidi="ar-SA"/>
        </w:rPr>
        <w:t>Šance</w:t>
      </w:r>
      <w:r>
        <w:rPr>
          <w:rFonts w:eastAsia="ComeniaSerif"/>
          <w:b w:val="0"/>
          <w:bCs w:val="0"/>
          <w:lang w:bidi="ar-SA"/>
        </w:rPr>
        <w:t xml:space="preserve"> </w:t>
      </w:r>
      <w:bookmarkEnd w:id="17"/>
    </w:p>
    <w:p w14:paraId="6255822B" w14:textId="77777777" w:rsidR="00DF507E" w:rsidRPr="00DF507E" w:rsidRDefault="00DF507E" w:rsidP="00DF507E">
      <w:pPr>
        <w:rPr>
          <w:rFonts w:eastAsia="ComeniaSerif"/>
          <w:lang w:bidi="ar-SA"/>
        </w:rPr>
      </w:pPr>
    </w:p>
    <w:p w14:paraId="3D2EE553" w14:textId="77777777" w:rsidR="007C2AAF" w:rsidRPr="00BF1A7E" w:rsidRDefault="007C2AAF" w:rsidP="00BF1A7E">
      <w:pPr>
        <w:rPr>
          <w:rFonts w:eastAsia="ComeniaSerif"/>
          <w:lang w:bidi="ar-SA"/>
        </w:rPr>
      </w:pPr>
    </w:p>
    <w:p w14:paraId="66416FAD" w14:textId="77777777" w:rsidR="004B556C" w:rsidRDefault="004B556C" w:rsidP="004B556C">
      <w:pPr>
        <w:pStyle w:val="Nadpis2"/>
      </w:pPr>
      <w:bookmarkStart w:id="18" w:name="_Toc125653161"/>
      <w:r>
        <w:t>Podkapitola</w:t>
      </w:r>
      <w:bookmarkEnd w:id="18"/>
    </w:p>
    <w:p w14:paraId="776635EE" w14:textId="77777777" w:rsidR="00E45882" w:rsidRPr="00E45882" w:rsidRDefault="00E45882" w:rsidP="00E45882">
      <w:r>
        <w:t>Vlastní text práce.</w:t>
      </w:r>
    </w:p>
    <w:p w14:paraId="272FF5DB" w14:textId="500ED0C1" w:rsidR="00E45882" w:rsidRDefault="00E45882" w:rsidP="00E45882">
      <w:pPr>
        <w:pStyle w:val="Titulek"/>
        <w:keepNext/>
        <w:jc w:val="left"/>
      </w:pPr>
      <w:bookmarkStart w:id="19" w:name="_Toc348517268"/>
      <w:r>
        <w:t xml:space="preserve">Tabulka </w:t>
      </w:r>
      <w:r>
        <w:fldChar w:fldCharType="begin"/>
      </w:r>
      <w:r>
        <w:instrText>SEQ Tabulka \* ARABIC</w:instrText>
      </w:r>
      <w:r>
        <w:fldChar w:fldCharType="separate"/>
      </w:r>
      <w:r w:rsidR="003D156B">
        <w:rPr>
          <w:noProof/>
        </w:rPr>
        <w:t>1</w:t>
      </w:r>
      <w:r>
        <w:fldChar w:fldCharType="end"/>
      </w:r>
      <w:r>
        <w:t xml:space="preserve"> Název tabulky</w:t>
      </w:r>
      <w:r w:rsidR="00262A7A">
        <w:t>.</w:t>
      </w:r>
      <w:bookmarkEnd w:id="19"/>
      <w:r w:rsidR="00262A7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24"/>
        <w:gridCol w:w="2123"/>
        <w:gridCol w:w="2123"/>
      </w:tblGrid>
      <w:tr w:rsidR="00E45882" w14:paraId="06D72FF8" w14:textId="77777777" w:rsidTr="00886BC8">
        <w:tc>
          <w:tcPr>
            <w:tcW w:w="2161" w:type="dxa"/>
            <w:shd w:val="clear" w:color="auto" w:fill="auto"/>
          </w:tcPr>
          <w:p w14:paraId="75F798EA" w14:textId="77777777" w:rsidR="00E45882" w:rsidRDefault="00E45882" w:rsidP="004B556C"/>
        </w:tc>
        <w:tc>
          <w:tcPr>
            <w:tcW w:w="2161" w:type="dxa"/>
            <w:shd w:val="clear" w:color="auto" w:fill="auto"/>
          </w:tcPr>
          <w:p w14:paraId="36B2385A" w14:textId="77777777" w:rsidR="00E45882" w:rsidRDefault="00E45882" w:rsidP="004B556C"/>
        </w:tc>
        <w:tc>
          <w:tcPr>
            <w:tcW w:w="2161" w:type="dxa"/>
            <w:shd w:val="clear" w:color="auto" w:fill="auto"/>
          </w:tcPr>
          <w:p w14:paraId="6E28AB89" w14:textId="77777777" w:rsidR="00E45882" w:rsidRDefault="00E45882" w:rsidP="004B556C"/>
        </w:tc>
        <w:tc>
          <w:tcPr>
            <w:tcW w:w="2161" w:type="dxa"/>
            <w:shd w:val="clear" w:color="auto" w:fill="auto"/>
          </w:tcPr>
          <w:p w14:paraId="2949949E" w14:textId="77777777" w:rsidR="00E45882" w:rsidRDefault="00E45882" w:rsidP="004B556C"/>
        </w:tc>
      </w:tr>
      <w:tr w:rsidR="00E45882" w14:paraId="7CFC4688" w14:textId="77777777" w:rsidTr="00886BC8">
        <w:tc>
          <w:tcPr>
            <w:tcW w:w="2161" w:type="dxa"/>
            <w:shd w:val="clear" w:color="auto" w:fill="auto"/>
          </w:tcPr>
          <w:p w14:paraId="0857E3E9" w14:textId="77777777" w:rsidR="00E45882" w:rsidRDefault="00E45882" w:rsidP="004B556C"/>
        </w:tc>
        <w:tc>
          <w:tcPr>
            <w:tcW w:w="2161" w:type="dxa"/>
            <w:shd w:val="clear" w:color="auto" w:fill="auto"/>
          </w:tcPr>
          <w:p w14:paraId="2ECF1891" w14:textId="77777777" w:rsidR="00E45882" w:rsidRDefault="00E45882" w:rsidP="004B556C"/>
        </w:tc>
        <w:tc>
          <w:tcPr>
            <w:tcW w:w="2161" w:type="dxa"/>
            <w:shd w:val="clear" w:color="auto" w:fill="auto"/>
          </w:tcPr>
          <w:p w14:paraId="59EE51FC" w14:textId="77777777" w:rsidR="00E45882" w:rsidRDefault="00E45882" w:rsidP="004B556C"/>
        </w:tc>
        <w:tc>
          <w:tcPr>
            <w:tcW w:w="2161" w:type="dxa"/>
            <w:shd w:val="clear" w:color="auto" w:fill="auto"/>
          </w:tcPr>
          <w:p w14:paraId="26CC0C30" w14:textId="77777777" w:rsidR="00E45882" w:rsidRDefault="00E45882" w:rsidP="004B556C"/>
        </w:tc>
      </w:tr>
      <w:tr w:rsidR="00E45882" w14:paraId="032450B9" w14:textId="77777777" w:rsidTr="00886BC8">
        <w:tc>
          <w:tcPr>
            <w:tcW w:w="2161" w:type="dxa"/>
            <w:shd w:val="clear" w:color="auto" w:fill="auto"/>
          </w:tcPr>
          <w:p w14:paraId="752AB8FA" w14:textId="77777777" w:rsidR="00E45882" w:rsidRDefault="00E45882" w:rsidP="004B556C"/>
        </w:tc>
        <w:tc>
          <w:tcPr>
            <w:tcW w:w="2161" w:type="dxa"/>
            <w:shd w:val="clear" w:color="auto" w:fill="auto"/>
          </w:tcPr>
          <w:p w14:paraId="03074C7B" w14:textId="77777777" w:rsidR="00E45882" w:rsidRDefault="00E45882" w:rsidP="004B556C"/>
        </w:tc>
        <w:tc>
          <w:tcPr>
            <w:tcW w:w="2161" w:type="dxa"/>
            <w:shd w:val="clear" w:color="auto" w:fill="auto"/>
          </w:tcPr>
          <w:p w14:paraId="4A0DAF53" w14:textId="77777777" w:rsidR="00E45882" w:rsidRDefault="00E45882" w:rsidP="004B556C"/>
        </w:tc>
        <w:tc>
          <w:tcPr>
            <w:tcW w:w="2161" w:type="dxa"/>
            <w:shd w:val="clear" w:color="auto" w:fill="auto"/>
          </w:tcPr>
          <w:p w14:paraId="0A0BD62E" w14:textId="77777777" w:rsidR="00E45882" w:rsidRDefault="00E45882" w:rsidP="004B556C"/>
        </w:tc>
      </w:tr>
      <w:tr w:rsidR="00E45882" w14:paraId="5338A772" w14:textId="77777777" w:rsidTr="00886BC8">
        <w:tc>
          <w:tcPr>
            <w:tcW w:w="2161" w:type="dxa"/>
            <w:shd w:val="clear" w:color="auto" w:fill="auto"/>
          </w:tcPr>
          <w:p w14:paraId="23396A8D" w14:textId="77777777" w:rsidR="00E45882" w:rsidRDefault="00E45882" w:rsidP="004B556C"/>
        </w:tc>
        <w:tc>
          <w:tcPr>
            <w:tcW w:w="2161" w:type="dxa"/>
            <w:shd w:val="clear" w:color="auto" w:fill="auto"/>
          </w:tcPr>
          <w:p w14:paraId="6CB9768B" w14:textId="77777777" w:rsidR="00E45882" w:rsidRDefault="00E45882" w:rsidP="004B556C"/>
        </w:tc>
        <w:tc>
          <w:tcPr>
            <w:tcW w:w="2161" w:type="dxa"/>
            <w:shd w:val="clear" w:color="auto" w:fill="auto"/>
          </w:tcPr>
          <w:p w14:paraId="2205A2BE" w14:textId="77777777" w:rsidR="00E45882" w:rsidRDefault="00E45882" w:rsidP="004B556C"/>
        </w:tc>
        <w:tc>
          <w:tcPr>
            <w:tcW w:w="2161" w:type="dxa"/>
            <w:shd w:val="clear" w:color="auto" w:fill="auto"/>
          </w:tcPr>
          <w:p w14:paraId="4D410A65" w14:textId="77777777" w:rsidR="00E45882" w:rsidRDefault="00E45882" w:rsidP="004B556C"/>
        </w:tc>
      </w:tr>
    </w:tbl>
    <w:p w14:paraId="3F7CA9B0" w14:textId="77777777" w:rsidR="00E45882" w:rsidRPr="004B556C" w:rsidRDefault="00995861" w:rsidP="004B556C">
      <w:r>
        <w:t>Zdroj: citace zdroje, nebo autor, vlastní zpracování</w:t>
      </w:r>
    </w:p>
    <w:p w14:paraId="2C86A6A5" w14:textId="77777777" w:rsidR="004B556C" w:rsidRDefault="004B556C" w:rsidP="004B556C">
      <w:pPr>
        <w:pStyle w:val="Nadpis3"/>
      </w:pPr>
      <w:bookmarkStart w:id="20" w:name="_Toc125653162"/>
      <w:r>
        <w:t>Podřazená podkapitola</w:t>
      </w:r>
      <w:bookmarkEnd w:id="20"/>
    </w:p>
    <w:p w14:paraId="44B3DC63" w14:textId="77777777" w:rsidR="00E45882" w:rsidRPr="00E45882" w:rsidRDefault="00E45882" w:rsidP="00E45882">
      <w:r>
        <w:t>Vlastní text práce.</w:t>
      </w:r>
    </w:p>
    <w:p w14:paraId="431A90A4" w14:textId="77777777" w:rsidR="00E45882" w:rsidRDefault="00262A7A" w:rsidP="00E45882">
      <w:pPr>
        <w:keepNext/>
        <w:spacing w:after="200" w:line="276" w:lineRule="auto"/>
        <w:jc w:val="left"/>
      </w:pPr>
      <w:r>
        <w:rPr>
          <w:noProof/>
          <w:lang w:eastAsia="cs-CZ" w:bidi="ar-SA"/>
        </w:rPr>
        <w:drawing>
          <wp:inline distT="0" distB="0" distL="0" distR="0" wp14:anchorId="247F577F" wp14:editId="444C7BDA">
            <wp:extent cx="5404485" cy="1896745"/>
            <wp:effectExtent l="19050" t="19050" r="24765" b="273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000"/>
                      <a:headEnd/>
                      <a:tailEnd/>
                    </a:ln>
                    <a:effectLst/>
                  </pic:spPr>
                </pic:pic>
              </a:graphicData>
            </a:graphic>
          </wp:inline>
        </w:drawing>
      </w:r>
    </w:p>
    <w:p w14:paraId="6D2BB2C6" w14:textId="466E14E9" w:rsidR="00E45882" w:rsidRDefault="00E45882" w:rsidP="00E45882">
      <w:pPr>
        <w:pStyle w:val="Titulek"/>
        <w:jc w:val="left"/>
      </w:pPr>
      <w:bookmarkStart w:id="21" w:name="_Toc348517265"/>
      <w:r>
        <w:t xml:space="preserve">Obr. </w:t>
      </w:r>
      <w:r>
        <w:fldChar w:fldCharType="begin"/>
      </w:r>
      <w:r>
        <w:instrText>SEQ Obr. \* ARABIC</w:instrText>
      </w:r>
      <w:r>
        <w:fldChar w:fldCharType="separate"/>
      </w:r>
      <w:r w:rsidR="003D156B">
        <w:rPr>
          <w:noProof/>
        </w:rPr>
        <w:t>1</w:t>
      </w:r>
      <w:r>
        <w:fldChar w:fldCharType="end"/>
      </w:r>
      <w:r>
        <w:t xml:space="preserve"> </w:t>
      </w:r>
      <w:r w:rsidRPr="00BA4DEF">
        <w:t>Název obrázku/grafu/fotografie</w:t>
      </w:r>
      <w:r w:rsidR="00262A7A">
        <w:t>.</w:t>
      </w:r>
      <w:bookmarkEnd w:id="21"/>
      <w:r w:rsidR="00262A7A">
        <w:t xml:space="preserve"> </w:t>
      </w:r>
    </w:p>
    <w:p w14:paraId="407655E8" w14:textId="77777777" w:rsidR="004B556C" w:rsidRDefault="00995861">
      <w:pPr>
        <w:spacing w:after="200" w:line="276" w:lineRule="auto"/>
        <w:jc w:val="left"/>
        <w:rPr>
          <w:rFonts w:ascii="Arial" w:hAnsi="Arial"/>
          <w:b/>
          <w:bCs/>
          <w:i/>
          <w:iCs/>
          <w:sz w:val="28"/>
          <w:szCs w:val="28"/>
        </w:rPr>
      </w:pPr>
      <w:r>
        <w:t xml:space="preserve">Zdroj: citace zdroje, nebo autor, vlastní zpracování </w:t>
      </w:r>
      <w:r w:rsidR="004B556C">
        <w:br w:type="page"/>
      </w:r>
    </w:p>
    <w:p w14:paraId="16CA886A" w14:textId="77777777" w:rsidR="004366F7" w:rsidRDefault="00995861" w:rsidP="0016335D">
      <w:pPr>
        <w:pStyle w:val="Nadpis1"/>
      </w:pPr>
      <w:bookmarkStart w:id="22" w:name="_Toc125653163"/>
      <w:r>
        <w:lastRenderedPageBreak/>
        <w:t>Shrnutí výsledků</w:t>
      </w:r>
      <w:bookmarkEnd w:id="22"/>
    </w:p>
    <w:p w14:paraId="72E009E5" w14:textId="77777777" w:rsidR="004366F7" w:rsidRDefault="002743E7" w:rsidP="00294A75">
      <w:pPr>
        <w:rPr>
          <w:rFonts w:ascii="Arial" w:hAnsi="Arial"/>
          <w:b/>
          <w:bCs/>
          <w:kern w:val="32"/>
          <w:sz w:val="32"/>
          <w:szCs w:val="32"/>
        </w:rPr>
      </w:pPr>
      <w:r>
        <w:t xml:space="preserve">Souhrn vlastních výsledků získaných v průběhu řešení problému. </w:t>
      </w:r>
      <w:r w:rsidR="004366F7">
        <w:br w:type="page"/>
      </w:r>
    </w:p>
    <w:p w14:paraId="17E889A9" w14:textId="77777777" w:rsidR="004366F7" w:rsidRDefault="004366F7" w:rsidP="0016335D">
      <w:pPr>
        <w:pStyle w:val="Nadpis1"/>
      </w:pPr>
      <w:bookmarkStart w:id="23" w:name="_Toc125653164"/>
      <w:r>
        <w:lastRenderedPageBreak/>
        <w:t>Závěry a doporučení</w:t>
      </w:r>
      <w:bookmarkEnd w:id="23"/>
    </w:p>
    <w:p w14:paraId="4EF5C86C" w14:textId="77777777" w:rsidR="0054029B" w:rsidRDefault="002743E7" w:rsidP="00294A75">
      <w:r>
        <w:t>Kritická diskuze nad výsledky, ke kterým autor dospěl (soulad výsled</w:t>
      </w:r>
      <w:r w:rsidR="00FD6E7D">
        <w:t>-</w:t>
      </w:r>
      <w:r>
        <w:t xml:space="preserve">ků  literaturou či předpoklady; výsledky a okolnosti, které zvláště ovlivnily předkládanou práci atd.). Je vhodné naznačit i případné další (popř. alternativní) možnosti zkoumání dané problematiky a otevřené problémy pro další studium. </w:t>
      </w:r>
    </w:p>
    <w:p w14:paraId="4616C1A2" w14:textId="77777777" w:rsidR="00995861" w:rsidRDefault="00995861">
      <w:pPr>
        <w:spacing w:line="240" w:lineRule="auto"/>
        <w:jc w:val="left"/>
        <w:rPr>
          <w:rFonts w:ascii="Arial" w:hAnsi="Arial"/>
          <w:b/>
          <w:bCs/>
          <w:kern w:val="32"/>
          <w:sz w:val="32"/>
          <w:szCs w:val="32"/>
        </w:rPr>
      </w:pPr>
      <w:r>
        <w:br w:type="page"/>
      </w:r>
    </w:p>
    <w:p w14:paraId="720F3AFE" w14:textId="77777777" w:rsidR="00D7500B" w:rsidRDefault="00546C85" w:rsidP="00422B51">
      <w:pPr>
        <w:pStyle w:val="Nadpis1"/>
      </w:pPr>
      <w:bookmarkStart w:id="24" w:name="_Toc125653165"/>
      <w:r w:rsidRPr="00546C85">
        <w:lastRenderedPageBreak/>
        <w:t>Seznam použité literatury</w:t>
      </w:r>
      <w:bookmarkEnd w:id="24"/>
    </w:p>
    <w:p w14:paraId="4D5705A1" w14:textId="2AD823FB" w:rsidR="005640CC" w:rsidRPr="00886BC8" w:rsidRDefault="0032155B" w:rsidP="00D92B19">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 xml:space="preserve"> </w:t>
      </w:r>
      <w:r w:rsidRPr="0032155B">
        <w:rPr>
          <w:rFonts w:ascii="TimesNewRomanPS-BoldMT" w:eastAsia="Calibri" w:hAnsi="TimesNewRomanPS-BoldMT" w:cs="TimesNewRomanPS-BoldMT"/>
          <w:bCs/>
          <w:lang w:bidi="ar-SA"/>
        </w:rPr>
        <w:t xml:space="preserve">SALEN, Katie and Eric ZIMMERMAN. Rules of play: Game design fundamentals. B.m.: The MIT Press, 2010.  </w:t>
      </w:r>
    </w:p>
    <w:p w14:paraId="1E7FC5EF" w14:textId="784386A9" w:rsidR="00D92B19" w:rsidRPr="00886BC8" w:rsidRDefault="00D1703C" w:rsidP="00D92B19">
      <w:pPr>
        <w:pStyle w:val="Bezmezer"/>
        <w:numPr>
          <w:ilvl w:val="0"/>
          <w:numId w:val="29"/>
        </w:numPr>
        <w:spacing w:after="240"/>
        <w:jc w:val="both"/>
        <w:rPr>
          <w:rFonts w:ascii="TimesNewRomanPS-BoldMT" w:eastAsia="Calibri" w:hAnsi="TimesNewRomanPS-BoldMT" w:cs="TimesNewRomanPS-BoldMT"/>
          <w:bCs/>
          <w:lang w:bidi="ar-SA"/>
        </w:rPr>
      </w:pPr>
      <w:r>
        <w:rPr>
          <w:rFonts w:ascii="Times New Roman" w:hAnsi="Times New Roman"/>
        </w:rPr>
        <w:t xml:space="preserve">FEBRUARY 27, Matt Allmer Blogger a 2009. The 13 Basic Principles of Gameplay Design. </w:t>
      </w:r>
      <w:r>
        <w:rPr>
          <w:rFonts w:ascii="Times New Roman" w:hAnsi="Times New Roman"/>
          <w:i/>
          <w:iCs/>
        </w:rPr>
        <w:t>Game Developer</w:t>
      </w:r>
      <w:r>
        <w:rPr>
          <w:rFonts w:ascii="Times New Roman" w:hAnsi="Times New Roman"/>
        </w:rPr>
        <w:t xml:space="preserve"> [online]. 27. únor 2009 [vid. 2023-01-25]. Dostupné z: https://www.gamedeveloper.com/design/the-13-basic-principles-of-gameplay-design</w:t>
      </w:r>
    </w:p>
    <w:p w14:paraId="26D93080" w14:textId="4A7C1E9B" w:rsidR="00D92B19" w:rsidRPr="00886BC8" w:rsidRDefault="0056323B" w:rsidP="00D92B19">
      <w:pPr>
        <w:pStyle w:val="Bezmezer"/>
        <w:numPr>
          <w:ilvl w:val="0"/>
          <w:numId w:val="29"/>
        </w:numPr>
        <w:spacing w:after="240"/>
        <w:jc w:val="both"/>
        <w:rPr>
          <w:rFonts w:ascii="TimesNewRomanPS-BoldMT" w:eastAsia="Calibri" w:hAnsi="TimesNewRomanPS-BoldMT" w:cs="TimesNewRomanPS-BoldMT"/>
          <w:bCs/>
          <w:lang w:bidi="ar-SA"/>
        </w:rPr>
      </w:pPr>
      <w:r w:rsidRPr="0056323B">
        <w:rPr>
          <w:rFonts w:ascii="TimesNewRomanPS-BoldMT" w:eastAsia="Calibri" w:hAnsi="TimesNewRomanPS-BoldMT" w:cs="TimesNewRomanPS-BoldMT"/>
          <w:bCs/>
          <w:lang w:bidi="ar-SA"/>
        </w:rPr>
        <w:t xml:space="preserve">SCHELL, Jesse. The Art of Game Design: A book of lenses. B.m.: CRC Press/Balkema, 2008.  </w:t>
      </w:r>
    </w:p>
    <w:p w14:paraId="08BB87B6" w14:textId="77777777" w:rsidR="00D92B19" w:rsidRPr="00886BC8" w:rsidRDefault="00D92B19" w:rsidP="00D92B19">
      <w:pPr>
        <w:pStyle w:val="Bezmezer"/>
        <w:numPr>
          <w:ilvl w:val="0"/>
          <w:numId w:val="29"/>
        </w:numPr>
        <w:spacing w:after="24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t>PŘÍJMENÍ, Jméno autora. Název monografie nebo www stránky (tag "title") : podnázev [druh média]. Vydání. Místo vydání : Vydavatel, datum publikování, datum poslední revize [citováno dne]. &lt;dostupnost - URL adresa&gt;. Standardní číslo.</w:t>
      </w:r>
    </w:p>
    <w:p w14:paraId="1D521082" w14:textId="77777777" w:rsidR="00D92B19" w:rsidRPr="00886BC8" w:rsidRDefault="00D92B19" w:rsidP="00D92B19">
      <w:pPr>
        <w:pStyle w:val="Bezmezer"/>
        <w:numPr>
          <w:ilvl w:val="0"/>
          <w:numId w:val="29"/>
        </w:numPr>
        <w:spacing w:after="24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t>PŘÍJMENÍ, Jméno autora. Název zdrojového dokumentu [druh média]. Vydání. Místo vydání : Vydavatel, datum publikování, datum poslední revize [citováno dne]. Označení části nebo kapitoly. Název části nebo kapitoly. &lt;dostupnost -URL adresa&gt;. Standardní číslo.</w:t>
      </w:r>
    </w:p>
    <w:p w14:paraId="70501853" w14:textId="77777777" w:rsidR="00D92B19" w:rsidRPr="00886BC8" w:rsidRDefault="00D92B19" w:rsidP="00D92B19">
      <w:pPr>
        <w:pStyle w:val="Bezmezer"/>
        <w:numPr>
          <w:ilvl w:val="0"/>
          <w:numId w:val="29"/>
        </w:numPr>
        <w:spacing w:after="24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t>PŘÍJMENÍ, Jméno autora příspěvku. Název příspěvku [druh média]. In Název zdrojového dokumentu. Vydání. Místo vydání : Vydavatel, datum publikování, datum poslední revize [citováno dne]. &lt;dostupnost -URL adresa&gt;. Standardní číslo.</w:t>
      </w:r>
    </w:p>
    <w:p w14:paraId="4BC224D5" w14:textId="77777777" w:rsidR="00D92B19" w:rsidRPr="00886BC8" w:rsidRDefault="00D92B19" w:rsidP="00D92B19">
      <w:pPr>
        <w:pStyle w:val="Bezmezer"/>
        <w:numPr>
          <w:ilvl w:val="0"/>
          <w:numId w:val="29"/>
        </w:numPr>
        <w:spacing w:after="24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t>Název konference nebo fóra [druh média]. Místo vydání : Vydavatel, datum vydání [citováno dne]. &lt;dostupnost -URL adresa&gt;.</w:t>
      </w:r>
    </w:p>
    <w:p w14:paraId="720BE2CE" w14:textId="77777777" w:rsidR="00D92B19" w:rsidRPr="00886BC8" w:rsidRDefault="00D92B19" w:rsidP="00D92B19">
      <w:pPr>
        <w:pStyle w:val="Bezmezer"/>
        <w:spacing w:after="240"/>
        <w:ind w:left="360"/>
        <w:jc w:val="both"/>
        <w:rPr>
          <w:rFonts w:ascii="TimesNewRomanPS-BoldMT" w:eastAsia="Calibri" w:hAnsi="TimesNewRomanPS-BoldMT" w:cs="TimesNewRomanPS-BoldMT"/>
          <w:bCs/>
          <w:lang w:bidi="ar-SA"/>
        </w:rPr>
      </w:pPr>
    </w:p>
    <w:p w14:paraId="4D08FA76" w14:textId="77777777" w:rsidR="005640CC" w:rsidRPr="00886BC8" w:rsidRDefault="005640CC" w:rsidP="00D92B19">
      <w:pPr>
        <w:pStyle w:val="Bezmezer"/>
        <w:spacing w:after="240"/>
        <w:ind w:left="36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14:paraId="6C7D63FF" w14:textId="77777777" w:rsidR="00D7500B" w:rsidRDefault="00193BF0" w:rsidP="00422B51">
      <w:pPr>
        <w:pStyle w:val="Nadpis1"/>
      </w:pPr>
      <w:bookmarkStart w:id="25" w:name="_Toc125653166"/>
      <w:r>
        <w:lastRenderedPageBreak/>
        <w:t>Přílohy</w:t>
      </w:r>
      <w:bookmarkEnd w:id="25"/>
    </w:p>
    <w:p w14:paraId="21721364" w14:textId="77777777" w:rsidR="00D57656" w:rsidRDefault="00D57656" w:rsidP="008201AF">
      <w:pPr>
        <w:pStyle w:val="Odstavecseseznamem"/>
        <w:numPr>
          <w:ilvl w:val="0"/>
          <w:numId w:val="30"/>
        </w:numPr>
      </w:pPr>
    </w:p>
    <w:p w14:paraId="305EB095" w14:textId="77777777" w:rsidR="008201AF" w:rsidRDefault="008201AF">
      <w:pPr>
        <w:spacing w:after="200" w:line="276" w:lineRule="auto"/>
      </w:pPr>
    </w:p>
    <w:p w14:paraId="3BA90205" w14:textId="77777777" w:rsidR="008201AF" w:rsidRDefault="008201AF">
      <w:pPr>
        <w:spacing w:after="200" w:line="276" w:lineRule="auto"/>
        <w:sectPr w:rsidR="008201AF" w:rsidSect="00FC3E01">
          <w:headerReference w:type="default" r:id="rId19"/>
          <w:footerReference w:type="default" r:id="rId20"/>
          <w:pgSz w:w="11906" w:h="16838"/>
          <w:pgMar w:top="1701" w:right="1701" w:bottom="1701" w:left="1701" w:header="709" w:footer="709" w:gutter="0"/>
          <w:pgNumType w:start="1"/>
          <w:cols w:space="708"/>
          <w:docGrid w:linePitch="360"/>
        </w:sectPr>
      </w:pPr>
    </w:p>
    <w:p w14:paraId="5DBF5501" w14:textId="77777777" w:rsidR="001E4592" w:rsidRDefault="001E4592">
      <w:pPr>
        <w:spacing w:after="200" w:line="276" w:lineRule="auto"/>
      </w:pPr>
    </w:p>
    <w:p w14:paraId="102CE361" w14:textId="77777777" w:rsidR="00D7500B" w:rsidRDefault="00D7500B"/>
    <w:p w14:paraId="251BB5D0" w14:textId="77777777" w:rsidR="001911AC" w:rsidRDefault="001911AC">
      <w:pPr>
        <w:sectPr w:rsidR="001911AC" w:rsidSect="00FC3E01">
          <w:headerReference w:type="default" r:id="rId21"/>
          <w:footerReference w:type="default" r:id="rId22"/>
          <w:pgSz w:w="11906" w:h="16838"/>
          <w:pgMar w:top="1701" w:right="1701" w:bottom="1701" w:left="1701" w:header="709" w:footer="709" w:gutter="0"/>
          <w:pgNumType w:start="1"/>
          <w:cols w:space="708"/>
          <w:docGrid w:linePitch="360"/>
        </w:sectPr>
      </w:pPr>
    </w:p>
    <w:p w14:paraId="331AC188" w14:textId="77777777" w:rsidR="008201AF" w:rsidRPr="006B1AEC" w:rsidRDefault="00AC19F1">
      <w:pPr>
        <w:rPr>
          <w:i/>
        </w:rPr>
      </w:pPr>
      <w:r w:rsidRPr="006B1AEC">
        <w:rPr>
          <w:i/>
        </w:rPr>
        <w:lastRenderedPageBreak/>
        <w:t>Oskenované zadání</w:t>
      </w:r>
      <w:r w:rsidR="006B1AEC" w:rsidRPr="006B1AEC">
        <w:rPr>
          <w:i/>
        </w:rPr>
        <w:t xml:space="preserve"> práce</w:t>
      </w:r>
    </w:p>
    <w:sectPr w:rsidR="008201AF" w:rsidRPr="006B1AEC" w:rsidSect="00FC3E01">
      <w:headerReference w:type="default" r:id="rId23"/>
      <w:pgSz w:w="11906" w:h="16838"/>
      <w:pgMar w:top="1701" w:right="1701" w:bottom="1701"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olouch Dominik" w:date="2023-01-26T14:29:00Z" w:initials="KD">
    <w:p w14:paraId="079AB1D3" w14:textId="77777777" w:rsidR="0078716E" w:rsidRDefault="0078716E">
      <w:pPr>
        <w:pStyle w:val="Textkomente"/>
        <w:jc w:val="left"/>
      </w:pPr>
      <w:r>
        <w:rPr>
          <w:rStyle w:val="Odkaznakoment"/>
        </w:rPr>
        <w:annotationRef/>
      </w:r>
      <w:r>
        <w:t xml:space="preserve">Hry pro zrakove handicapovane jsou ve skutecnosti vcelku fajn argument ktery tohle tvrzeni podporuje. Treba  hry jako "A Blind Legend" anebo "Blind Drive" </w:t>
      </w:r>
      <w:hyperlink r:id="rId1" w:history="1">
        <w:r w:rsidRPr="00251169">
          <w:rPr>
            <w:rStyle w:val="Hypertextovodkaz"/>
          </w:rPr>
          <w:t>https://www.youtube.com/watch?v=2hN-zOQdX44</w:t>
        </w:r>
      </w:hyperlink>
    </w:p>
    <w:p w14:paraId="2F6F0260" w14:textId="77777777" w:rsidR="0078716E" w:rsidRDefault="0078716E" w:rsidP="00251169">
      <w:pPr>
        <w:pStyle w:val="Textkomente"/>
        <w:jc w:val="left"/>
      </w:pPr>
      <w:r>
        <w:t>Ale je jich daleko vic. Existuji i game jamy ktere se zameruji na accesibility. V nekterych byvaji i bonusove body za nejlepe pristupnou hru</w:t>
      </w:r>
    </w:p>
  </w:comment>
  <w:comment w:id="12" w:author="Kolouch Dominik" w:date="2023-01-26T15:36:00Z" w:initials="KD">
    <w:p w14:paraId="5BD53DE8" w14:textId="77777777" w:rsidR="00720271" w:rsidRDefault="00720271" w:rsidP="00EE3BB5">
      <w:pPr>
        <w:pStyle w:val="Textkomente"/>
        <w:jc w:val="left"/>
      </w:pPr>
      <w:r>
        <w:rPr>
          <w:rStyle w:val="Odkaznakoment"/>
        </w:rPr>
        <w:annotationRef/>
      </w:r>
      <w:r>
        <w:t>Jsou sepsány všechny prostory dohromady ve smyslu Diskrétním x kontinuální a vnořené x virtuální. Záměrně jsem neuvedl dimenze, jelikož budou zmíněné v jiné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F0260" w15:done="0"/>
  <w15:commentEx w15:paraId="5BD5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0CE5" w16cex:dateUtc="2023-01-26T13:29:00Z"/>
  <w16cex:commentExtensible w16cex:durableId="277D1C84" w16cex:dateUtc="2023-01-2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F0260" w16cid:durableId="277D0CE5"/>
  <w16cid:commentId w16cid:paraId="5BD53DE8" w16cid:durableId="277D1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307A" w14:textId="77777777" w:rsidR="000361E8" w:rsidRDefault="000361E8" w:rsidP="003A3689">
      <w:pPr>
        <w:spacing w:line="240" w:lineRule="auto"/>
      </w:pPr>
      <w:r>
        <w:separator/>
      </w:r>
    </w:p>
    <w:p w14:paraId="3090A4BE" w14:textId="77777777" w:rsidR="000361E8" w:rsidRDefault="000361E8"/>
  </w:endnote>
  <w:endnote w:type="continuationSeparator" w:id="0">
    <w:p w14:paraId="610D28F3" w14:textId="77777777" w:rsidR="000361E8" w:rsidRDefault="000361E8" w:rsidP="003A3689">
      <w:pPr>
        <w:spacing w:line="240" w:lineRule="auto"/>
      </w:pPr>
      <w:r>
        <w:continuationSeparator/>
      </w:r>
    </w:p>
    <w:p w14:paraId="50E8D0B0" w14:textId="77777777" w:rsidR="000361E8" w:rsidRDefault="00036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ComeniaSerif">
    <w:altName w:val="MS Mincho"/>
    <w:panose1 w:val="00000000000000000000"/>
    <w:charset w:val="80"/>
    <w:family w:val="auto"/>
    <w:notTrueType/>
    <w:pitch w:val="default"/>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096" w14:textId="77777777" w:rsidR="00795100" w:rsidRDefault="00795100">
    <w:pPr>
      <w:pStyle w:val="Zpat"/>
      <w:jc w:val="center"/>
    </w:pPr>
  </w:p>
  <w:p w14:paraId="4F5FE7ED" w14:textId="77777777" w:rsidR="00795100" w:rsidRDefault="007951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4CCD" w14:textId="77777777" w:rsidR="00795100" w:rsidRDefault="00795100">
    <w:pPr>
      <w:pStyle w:val="Zpat"/>
      <w:jc w:val="center"/>
    </w:pPr>
  </w:p>
  <w:p w14:paraId="1EC34F35" w14:textId="77777777" w:rsidR="00795100" w:rsidRDefault="0079510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4168" w14:textId="77777777" w:rsidR="00795100" w:rsidRDefault="00E03E48">
    <w:pPr>
      <w:pStyle w:val="Zpat"/>
      <w:jc w:val="center"/>
    </w:pPr>
    <w:r>
      <w:fldChar w:fldCharType="begin"/>
    </w:r>
    <w:r w:rsidR="00795100">
      <w:instrText>PAGE   \* MERGEFORMAT</w:instrText>
    </w:r>
    <w:r>
      <w:fldChar w:fldCharType="separate"/>
    </w:r>
    <w:r w:rsidR="007B3658">
      <w:rPr>
        <w:noProof/>
      </w:rPr>
      <w:t>4</w:t>
    </w:r>
    <w:r>
      <w:rPr>
        <w:noProof/>
      </w:rPr>
      <w:fldChar w:fldCharType="end"/>
    </w:r>
  </w:p>
  <w:p w14:paraId="2D0EFFBC" w14:textId="77777777" w:rsidR="00795100" w:rsidRDefault="00795100">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E20A" w14:textId="77777777" w:rsidR="008201AF" w:rsidRDefault="008201AF">
    <w:pPr>
      <w:pStyle w:val="Zpat"/>
      <w:jc w:val="center"/>
    </w:pPr>
  </w:p>
  <w:p w14:paraId="6FEC744B" w14:textId="77777777" w:rsidR="008201AF" w:rsidRDefault="008201A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BFDA" w14:textId="77777777" w:rsidR="000361E8" w:rsidRDefault="000361E8" w:rsidP="003A3689">
      <w:pPr>
        <w:spacing w:line="240" w:lineRule="auto"/>
      </w:pPr>
      <w:r>
        <w:separator/>
      </w:r>
    </w:p>
    <w:p w14:paraId="751FE2A3" w14:textId="77777777" w:rsidR="000361E8" w:rsidRDefault="000361E8"/>
  </w:footnote>
  <w:footnote w:type="continuationSeparator" w:id="0">
    <w:p w14:paraId="221998F7" w14:textId="77777777" w:rsidR="000361E8" w:rsidRDefault="000361E8" w:rsidP="003A3689">
      <w:pPr>
        <w:spacing w:line="240" w:lineRule="auto"/>
      </w:pPr>
      <w:r>
        <w:continuationSeparator/>
      </w:r>
    </w:p>
    <w:p w14:paraId="4B0DFCEB" w14:textId="77777777" w:rsidR="000361E8" w:rsidRDefault="00036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6F5E" w14:textId="77777777" w:rsidR="00795100" w:rsidRDefault="00795100">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4F6E" w14:textId="77777777" w:rsidR="00795100" w:rsidRDefault="00795100">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B385" w14:textId="77777777" w:rsidR="008201AF" w:rsidRDefault="008201AF" w:rsidP="008201AF">
    <w:pPr>
      <w:pStyle w:val="Zhlav"/>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18C1"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3B7263E"/>
    <w:multiLevelType w:val="hybridMultilevel"/>
    <w:tmpl w:val="20E8AC66"/>
    <w:lvl w:ilvl="0" w:tplc="48DC7118">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1D5F6A9E"/>
    <w:multiLevelType w:val="hybridMultilevel"/>
    <w:tmpl w:val="0D04AFDC"/>
    <w:lvl w:ilvl="0" w:tplc="E3C4899E">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EDB7FBC"/>
    <w:multiLevelType w:val="hybridMultilevel"/>
    <w:tmpl w:val="972C1CE4"/>
    <w:lvl w:ilvl="0" w:tplc="5BD222F6">
      <w:numFmt w:val="bullet"/>
      <w:lvlText w:val="-"/>
      <w:lvlJc w:val="left"/>
      <w:pPr>
        <w:ind w:left="720" w:hanging="360"/>
      </w:pPr>
      <w:rPr>
        <w:rFonts w:ascii="Cambria" w:eastAsia="ComeniaSerif" w:hAnsi="Cambr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7"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8"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2"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3"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4"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5"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6"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16cid:durableId="1474174345">
    <w:abstractNumId w:val="25"/>
  </w:num>
  <w:num w:numId="2" w16cid:durableId="1154836738">
    <w:abstractNumId w:val="26"/>
  </w:num>
  <w:num w:numId="3" w16cid:durableId="1785075621">
    <w:abstractNumId w:val="20"/>
  </w:num>
  <w:num w:numId="4" w16cid:durableId="83966074">
    <w:abstractNumId w:val="9"/>
  </w:num>
  <w:num w:numId="5" w16cid:durableId="1123814456">
    <w:abstractNumId w:val="13"/>
  </w:num>
  <w:num w:numId="6" w16cid:durableId="1083649674">
    <w:abstractNumId w:val="5"/>
  </w:num>
  <w:num w:numId="7" w16cid:durableId="171801679">
    <w:abstractNumId w:val="17"/>
  </w:num>
  <w:num w:numId="8" w16cid:durableId="98795249">
    <w:abstractNumId w:val="15"/>
  </w:num>
  <w:num w:numId="9" w16cid:durableId="1226453796">
    <w:abstractNumId w:val="22"/>
  </w:num>
  <w:num w:numId="10" w16cid:durableId="100684259">
    <w:abstractNumId w:val="21"/>
  </w:num>
  <w:num w:numId="11" w16cid:durableId="890313875">
    <w:abstractNumId w:val="18"/>
  </w:num>
  <w:num w:numId="12" w16cid:durableId="215238497">
    <w:abstractNumId w:val="19"/>
  </w:num>
  <w:num w:numId="13" w16cid:durableId="1020158376">
    <w:abstractNumId w:val="16"/>
  </w:num>
  <w:num w:numId="14" w16cid:durableId="930545818">
    <w:abstractNumId w:val="36"/>
  </w:num>
  <w:num w:numId="15" w16cid:durableId="1820422201">
    <w:abstractNumId w:val="14"/>
  </w:num>
  <w:num w:numId="16" w16cid:durableId="1717925331">
    <w:abstractNumId w:val="28"/>
  </w:num>
  <w:num w:numId="17" w16cid:durableId="699016643">
    <w:abstractNumId w:val="35"/>
  </w:num>
  <w:num w:numId="18" w16cid:durableId="1660040060">
    <w:abstractNumId w:val="29"/>
  </w:num>
  <w:num w:numId="19" w16cid:durableId="1035470795">
    <w:abstractNumId w:val="31"/>
  </w:num>
  <w:num w:numId="20" w16cid:durableId="26181615">
    <w:abstractNumId w:val="3"/>
  </w:num>
  <w:num w:numId="21" w16cid:durableId="2097438916">
    <w:abstractNumId w:val="4"/>
  </w:num>
  <w:num w:numId="22" w16cid:durableId="902301297">
    <w:abstractNumId w:val="34"/>
  </w:num>
  <w:num w:numId="23" w16cid:durableId="571039367">
    <w:abstractNumId w:val="6"/>
  </w:num>
  <w:num w:numId="24" w16cid:durableId="712080897">
    <w:abstractNumId w:val="32"/>
  </w:num>
  <w:num w:numId="25" w16cid:durableId="1409377538">
    <w:abstractNumId w:val="11"/>
  </w:num>
  <w:num w:numId="26" w16cid:durableId="1176650476">
    <w:abstractNumId w:val="10"/>
  </w:num>
  <w:num w:numId="27" w16cid:durableId="668942407">
    <w:abstractNumId w:val="23"/>
  </w:num>
  <w:num w:numId="28" w16cid:durableId="1160267008">
    <w:abstractNumId w:val="33"/>
  </w:num>
  <w:num w:numId="29" w16cid:durableId="748426258">
    <w:abstractNumId w:val="24"/>
  </w:num>
  <w:num w:numId="30" w16cid:durableId="1297417645">
    <w:abstractNumId w:val="0"/>
  </w:num>
  <w:num w:numId="31" w16cid:durableId="984970224">
    <w:abstractNumId w:val="27"/>
  </w:num>
  <w:num w:numId="32" w16cid:durableId="156967630">
    <w:abstractNumId w:val="12"/>
  </w:num>
  <w:num w:numId="33" w16cid:durableId="1318650669">
    <w:abstractNumId w:val="2"/>
  </w:num>
  <w:num w:numId="34" w16cid:durableId="1295138695">
    <w:abstractNumId w:val="30"/>
  </w:num>
  <w:num w:numId="35" w16cid:durableId="675032798">
    <w:abstractNumId w:val="1"/>
  </w:num>
  <w:num w:numId="36" w16cid:durableId="1676569584">
    <w:abstractNumId w:val="8"/>
  </w:num>
  <w:num w:numId="37" w16cid:durableId="18840530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louch Dominik">
    <w15:presenceInfo w15:providerId="None" w15:userId="Kolouch Domin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39"/>
    <w:rsid w:val="000007D8"/>
    <w:rsid w:val="00003816"/>
    <w:rsid w:val="000047E1"/>
    <w:rsid w:val="000073AC"/>
    <w:rsid w:val="00010864"/>
    <w:rsid w:val="000117E3"/>
    <w:rsid w:val="000130B6"/>
    <w:rsid w:val="00014A01"/>
    <w:rsid w:val="000158E2"/>
    <w:rsid w:val="00022EFD"/>
    <w:rsid w:val="0002334D"/>
    <w:rsid w:val="00023D77"/>
    <w:rsid w:val="000244A6"/>
    <w:rsid w:val="00025671"/>
    <w:rsid w:val="00025C83"/>
    <w:rsid w:val="000274FB"/>
    <w:rsid w:val="00030A70"/>
    <w:rsid w:val="00032976"/>
    <w:rsid w:val="000330D4"/>
    <w:rsid w:val="00033BE6"/>
    <w:rsid w:val="000361E8"/>
    <w:rsid w:val="0004078A"/>
    <w:rsid w:val="00040A28"/>
    <w:rsid w:val="0004216A"/>
    <w:rsid w:val="00042DE0"/>
    <w:rsid w:val="000444ED"/>
    <w:rsid w:val="00046ACD"/>
    <w:rsid w:val="00047E00"/>
    <w:rsid w:val="00051A52"/>
    <w:rsid w:val="00061F34"/>
    <w:rsid w:val="0006563C"/>
    <w:rsid w:val="0006571E"/>
    <w:rsid w:val="000667AD"/>
    <w:rsid w:val="00070728"/>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37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1AB1"/>
    <w:rsid w:val="001D20D7"/>
    <w:rsid w:val="001D3A8D"/>
    <w:rsid w:val="001D4BEB"/>
    <w:rsid w:val="001D5095"/>
    <w:rsid w:val="001D5822"/>
    <w:rsid w:val="001E113E"/>
    <w:rsid w:val="001E4592"/>
    <w:rsid w:val="001F05B6"/>
    <w:rsid w:val="001F087B"/>
    <w:rsid w:val="001F6EBE"/>
    <w:rsid w:val="00203A51"/>
    <w:rsid w:val="0020445A"/>
    <w:rsid w:val="00207BB0"/>
    <w:rsid w:val="00207E4F"/>
    <w:rsid w:val="0021113F"/>
    <w:rsid w:val="00214238"/>
    <w:rsid w:val="00214783"/>
    <w:rsid w:val="00214969"/>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32F39"/>
    <w:rsid w:val="00240C67"/>
    <w:rsid w:val="00240C6E"/>
    <w:rsid w:val="002429C6"/>
    <w:rsid w:val="00244081"/>
    <w:rsid w:val="002441D8"/>
    <w:rsid w:val="002519CA"/>
    <w:rsid w:val="002537BB"/>
    <w:rsid w:val="0025701F"/>
    <w:rsid w:val="00257F56"/>
    <w:rsid w:val="00257F87"/>
    <w:rsid w:val="00260A05"/>
    <w:rsid w:val="00261E4E"/>
    <w:rsid w:val="00262A7A"/>
    <w:rsid w:val="00262CDA"/>
    <w:rsid w:val="00265FBE"/>
    <w:rsid w:val="00273C71"/>
    <w:rsid w:val="002743E7"/>
    <w:rsid w:val="002744E1"/>
    <w:rsid w:val="00282985"/>
    <w:rsid w:val="002843AA"/>
    <w:rsid w:val="002846D7"/>
    <w:rsid w:val="00291799"/>
    <w:rsid w:val="00294A75"/>
    <w:rsid w:val="002A0E9F"/>
    <w:rsid w:val="002A18E8"/>
    <w:rsid w:val="002A4739"/>
    <w:rsid w:val="002A6536"/>
    <w:rsid w:val="002C2C92"/>
    <w:rsid w:val="002C47F2"/>
    <w:rsid w:val="002C4B85"/>
    <w:rsid w:val="002C501E"/>
    <w:rsid w:val="002C53BB"/>
    <w:rsid w:val="002C6D17"/>
    <w:rsid w:val="002C76E8"/>
    <w:rsid w:val="002C7CC2"/>
    <w:rsid w:val="002D01A5"/>
    <w:rsid w:val="002D4350"/>
    <w:rsid w:val="002D5256"/>
    <w:rsid w:val="002D74B9"/>
    <w:rsid w:val="002D7BD9"/>
    <w:rsid w:val="002E01FB"/>
    <w:rsid w:val="002E21B1"/>
    <w:rsid w:val="002F0520"/>
    <w:rsid w:val="002F0795"/>
    <w:rsid w:val="002F0C19"/>
    <w:rsid w:val="002F27D0"/>
    <w:rsid w:val="002F37D9"/>
    <w:rsid w:val="002F5692"/>
    <w:rsid w:val="002F5A34"/>
    <w:rsid w:val="002F7AE7"/>
    <w:rsid w:val="00300537"/>
    <w:rsid w:val="00300AE2"/>
    <w:rsid w:val="00301DC4"/>
    <w:rsid w:val="00304B01"/>
    <w:rsid w:val="00307A6F"/>
    <w:rsid w:val="0031297B"/>
    <w:rsid w:val="00315705"/>
    <w:rsid w:val="003168C0"/>
    <w:rsid w:val="00317097"/>
    <w:rsid w:val="0032155B"/>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56AA6"/>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6BCF"/>
    <w:rsid w:val="003B7DF7"/>
    <w:rsid w:val="003C02B0"/>
    <w:rsid w:val="003C4E34"/>
    <w:rsid w:val="003C53DF"/>
    <w:rsid w:val="003C5D5D"/>
    <w:rsid w:val="003C68B5"/>
    <w:rsid w:val="003D0AD7"/>
    <w:rsid w:val="003D156B"/>
    <w:rsid w:val="003D5089"/>
    <w:rsid w:val="003D6578"/>
    <w:rsid w:val="003E0A07"/>
    <w:rsid w:val="003E40B8"/>
    <w:rsid w:val="003E47BE"/>
    <w:rsid w:val="003E5EFB"/>
    <w:rsid w:val="003E6A04"/>
    <w:rsid w:val="003E6E5B"/>
    <w:rsid w:val="003E7B6D"/>
    <w:rsid w:val="003E7ED4"/>
    <w:rsid w:val="003F11B0"/>
    <w:rsid w:val="003F1263"/>
    <w:rsid w:val="003F4FF8"/>
    <w:rsid w:val="003F563A"/>
    <w:rsid w:val="00400420"/>
    <w:rsid w:val="00400536"/>
    <w:rsid w:val="004034A6"/>
    <w:rsid w:val="004042AA"/>
    <w:rsid w:val="00406724"/>
    <w:rsid w:val="00410A78"/>
    <w:rsid w:val="00410AB4"/>
    <w:rsid w:val="0041220E"/>
    <w:rsid w:val="00413E9C"/>
    <w:rsid w:val="00414D92"/>
    <w:rsid w:val="004214D6"/>
    <w:rsid w:val="004224A1"/>
    <w:rsid w:val="00422B51"/>
    <w:rsid w:val="00422F81"/>
    <w:rsid w:val="004251A4"/>
    <w:rsid w:val="00426424"/>
    <w:rsid w:val="00430044"/>
    <w:rsid w:val="00430BD5"/>
    <w:rsid w:val="004325C4"/>
    <w:rsid w:val="00435447"/>
    <w:rsid w:val="004366F7"/>
    <w:rsid w:val="004376CB"/>
    <w:rsid w:val="00440169"/>
    <w:rsid w:val="004401B2"/>
    <w:rsid w:val="004411FC"/>
    <w:rsid w:val="00443226"/>
    <w:rsid w:val="004432B1"/>
    <w:rsid w:val="00443BB6"/>
    <w:rsid w:val="00444104"/>
    <w:rsid w:val="004461A5"/>
    <w:rsid w:val="00447D5A"/>
    <w:rsid w:val="00451268"/>
    <w:rsid w:val="0045126C"/>
    <w:rsid w:val="004534B3"/>
    <w:rsid w:val="0045535B"/>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4F55"/>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180"/>
    <w:rsid w:val="005222C6"/>
    <w:rsid w:val="00524360"/>
    <w:rsid w:val="00524B3A"/>
    <w:rsid w:val="00530F78"/>
    <w:rsid w:val="0053150C"/>
    <w:rsid w:val="00531ED0"/>
    <w:rsid w:val="00532A0C"/>
    <w:rsid w:val="00534901"/>
    <w:rsid w:val="00534BDA"/>
    <w:rsid w:val="00535198"/>
    <w:rsid w:val="00537506"/>
    <w:rsid w:val="0054029B"/>
    <w:rsid w:val="005408BA"/>
    <w:rsid w:val="0054183F"/>
    <w:rsid w:val="0054236E"/>
    <w:rsid w:val="005447C7"/>
    <w:rsid w:val="00545977"/>
    <w:rsid w:val="0054644F"/>
    <w:rsid w:val="00546C85"/>
    <w:rsid w:val="00546F17"/>
    <w:rsid w:val="005502DC"/>
    <w:rsid w:val="00550409"/>
    <w:rsid w:val="00550AC6"/>
    <w:rsid w:val="0055292D"/>
    <w:rsid w:val="00557F25"/>
    <w:rsid w:val="0056323B"/>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2FA7"/>
    <w:rsid w:val="005C5F12"/>
    <w:rsid w:val="005C6E2A"/>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2436E"/>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1E8F"/>
    <w:rsid w:val="006B4936"/>
    <w:rsid w:val="006B521B"/>
    <w:rsid w:val="006B6661"/>
    <w:rsid w:val="006B6771"/>
    <w:rsid w:val="006B6CB1"/>
    <w:rsid w:val="006C0329"/>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0271"/>
    <w:rsid w:val="007246C1"/>
    <w:rsid w:val="00733179"/>
    <w:rsid w:val="00733D59"/>
    <w:rsid w:val="00734BFC"/>
    <w:rsid w:val="00736EC2"/>
    <w:rsid w:val="007410FB"/>
    <w:rsid w:val="00743BBF"/>
    <w:rsid w:val="00743EC9"/>
    <w:rsid w:val="00744B70"/>
    <w:rsid w:val="007509F5"/>
    <w:rsid w:val="007555FF"/>
    <w:rsid w:val="007559EE"/>
    <w:rsid w:val="00755CB9"/>
    <w:rsid w:val="00756BCC"/>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8716E"/>
    <w:rsid w:val="00795100"/>
    <w:rsid w:val="00795602"/>
    <w:rsid w:val="00795FC8"/>
    <w:rsid w:val="007A01C6"/>
    <w:rsid w:val="007A0898"/>
    <w:rsid w:val="007A1D7E"/>
    <w:rsid w:val="007A3874"/>
    <w:rsid w:val="007A3879"/>
    <w:rsid w:val="007A3C4F"/>
    <w:rsid w:val="007A3E85"/>
    <w:rsid w:val="007B1817"/>
    <w:rsid w:val="007B25D7"/>
    <w:rsid w:val="007B3658"/>
    <w:rsid w:val="007B3A2C"/>
    <w:rsid w:val="007B55CE"/>
    <w:rsid w:val="007C1F51"/>
    <w:rsid w:val="007C203B"/>
    <w:rsid w:val="007C2AAF"/>
    <w:rsid w:val="007C6A73"/>
    <w:rsid w:val="007D173F"/>
    <w:rsid w:val="007D3904"/>
    <w:rsid w:val="007D43B8"/>
    <w:rsid w:val="007D51F2"/>
    <w:rsid w:val="007D5A49"/>
    <w:rsid w:val="007E4570"/>
    <w:rsid w:val="007E48FA"/>
    <w:rsid w:val="007E5F0E"/>
    <w:rsid w:val="007F46FB"/>
    <w:rsid w:val="007F484F"/>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28AD"/>
    <w:rsid w:val="008833F7"/>
    <w:rsid w:val="00883D62"/>
    <w:rsid w:val="00884860"/>
    <w:rsid w:val="00885394"/>
    <w:rsid w:val="00885801"/>
    <w:rsid w:val="00886BC8"/>
    <w:rsid w:val="008A0C8E"/>
    <w:rsid w:val="008A19C0"/>
    <w:rsid w:val="008A1C30"/>
    <w:rsid w:val="008A32FB"/>
    <w:rsid w:val="008A4E23"/>
    <w:rsid w:val="008A7B1F"/>
    <w:rsid w:val="008B0B63"/>
    <w:rsid w:val="008B1019"/>
    <w:rsid w:val="008B1A1D"/>
    <w:rsid w:val="008B1DFA"/>
    <w:rsid w:val="008B27BE"/>
    <w:rsid w:val="008B45DF"/>
    <w:rsid w:val="008B4AD6"/>
    <w:rsid w:val="008B5B61"/>
    <w:rsid w:val="008B624E"/>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6567F"/>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4ED9"/>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22258"/>
    <w:rsid w:val="00A23761"/>
    <w:rsid w:val="00A24DDF"/>
    <w:rsid w:val="00A2564A"/>
    <w:rsid w:val="00A25697"/>
    <w:rsid w:val="00A25979"/>
    <w:rsid w:val="00A355EC"/>
    <w:rsid w:val="00A35E90"/>
    <w:rsid w:val="00A402F3"/>
    <w:rsid w:val="00A42E5D"/>
    <w:rsid w:val="00A47260"/>
    <w:rsid w:val="00A50D37"/>
    <w:rsid w:val="00A51BA6"/>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5383"/>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BC3"/>
    <w:rsid w:val="00AF3F99"/>
    <w:rsid w:val="00AF6EDF"/>
    <w:rsid w:val="00AF7210"/>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188F"/>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3704"/>
    <w:rsid w:val="00BB448E"/>
    <w:rsid w:val="00BB5A0E"/>
    <w:rsid w:val="00BB6BB3"/>
    <w:rsid w:val="00BC05C7"/>
    <w:rsid w:val="00BC066D"/>
    <w:rsid w:val="00BC1D24"/>
    <w:rsid w:val="00BC3643"/>
    <w:rsid w:val="00BC551A"/>
    <w:rsid w:val="00BC5B32"/>
    <w:rsid w:val="00BC60D8"/>
    <w:rsid w:val="00BC7FC1"/>
    <w:rsid w:val="00BD3F83"/>
    <w:rsid w:val="00BD3FFA"/>
    <w:rsid w:val="00BD4704"/>
    <w:rsid w:val="00BD6A42"/>
    <w:rsid w:val="00BE06E8"/>
    <w:rsid w:val="00BE1AAE"/>
    <w:rsid w:val="00BE23CF"/>
    <w:rsid w:val="00BF034A"/>
    <w:rsid w:val="00BF1A7E"/>
    <w:rsid w:val="00BF2211"/>
    <w:rsid w:val="00BF5B13"/>
    <w:rsid w:val="00BF6549"/>
    <w:rsid w:val="00BF663D"/>
    <w:rsid w:val="00BF7317"/>
    <w:rsid w:val="00C01EA6"/>
    <w:rsid w:val="00C028BB"/>
    <w:rsid w:val="00C04BD1"/>
    <w:rsid w:val="00C04E1F"/>
    <w:rsid w:val="00C0695D"/>
    <w:rsid w:val="00C1175B"/>
    <w:rsid w:val="00C133B7"/>
    <w:rsid w:val="00C139BC"/>
    <w:rsid w:val="00C219F4"/>
    <w:rsid w:val="00C232ED"/>
    <w:rsid w:val="00C323BE"/>
    <w:rsid w:val="00C32732"/>
    <w:rsid w:val="00C332F2"/>
    <w:rsid w:val="00C33A98"/>
    <w:rsid w:val="00C34012"/>
    <w:rsid w:val="00C3490B"/>
    <w:rsid w:val="00C34D09"/>
    <w:rsid w:val="00C35156"/>
    <w:rsid w:val="00C3603B"/>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19FB"/>
    <w:rsid w:val="00C83D7B"/>
    <w:rsid w:val="00C859FE"/>
    <w:rsid w:val="00C93B10"/>
    <w:rsid w:val="00C94679"/>
    <w:rsid w:val="00C95D3A"/>
    <w:rsid w:val="00C95D86"/>
    <w:rsid w:val="00C97F3B"/>
    <w:rsid w:val="00C97F43"/>
    <w:rsid w:val="00CA0440"/>
    <w:rsid w:val="00CA09B1"/>
    <w:rsid w:val="00CB1D23"/>
    <w:rsid w:val="00CB4153"/>
    <w:rsid w:val="00CB505D"/>
    <w:rsid w:val="00CB5894"/>
    <w:rsid w:val="00CB6F32"/>
    <w:rsid w:val="00CC0631"/>
    <w:rsid w:val="00CC26AC"/>
    <w:rsid w:val="00CC6EFD"/>
    <w:rsid w:val="00CD071E"/>
    <w:rsid w:val="00CD124A"/>
    <w:rsid w:val="00CD41D8"/>
    <w:rsid w:val="00CD6E12"/>
    <w:rsid w:val="00CE1A06"/>
    <w:rsid w:val="00CE261C"/>
    <w:rsid w:val="00CE35EE"/>
    <w:rsid w:val="00CE3EF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0"/>
    <w:rsid w:val="00D10996"/>
    <w:rsid w:val="00D121B5"/>
    <w:rsid w:val="00D122B2"/>
    <w:rsid w:val="00D1381C"/>
    <w:rsid w:val="00D14825"/>
    <w:rsid w:val="00D1617E"/>
    <w:rsid w:val="00D16A81"/>
    <w:rsid w:val="00D1703C"/>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356C"/>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CA9"/>
    <w:rsid w:val="00DE7F16"/>
    <w:rsid w:val="00DF00ED"/>
    <w:rsid w:val="00DF238D"/>
    <w:rsid w:val="00DF3394"/>
    <w:rsid w:val="00DF4BB9"/>
    <w:rsid w:val="00DF507E"/>
    <w:rsid w:val="00DF582F"/>
    <w:rsid w:val="00DF6060"/>
    <w:rsid w:val="00DF658E"/>
    <w:rsid w:val="00DF6B4A"/>
    <w:rsid w:val="00E00558"/>
    <w:rsid w:val="00E02C20"/>
    <w:rsid w:val="00E02E11"/>
    <w:rsid w:val="00E034CA"/>
    <w:rsid w:val="00E03E48"/>
    <w:rsid w:val="00E0471D"/>
    <w:rsid w:val="00E05A4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3396"/>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15FEF"/>
    <w:rsid w:val="00F20350"/>
    <w:rsid w:val="00F23912"/>
    <w:rsid w:val="00F23B48"/>
    <w:rsid w:val="00F23CB0"/>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3793"/>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 w:val="103BDDB7"/>
    <w:rsid w:val="279BDD9B"/>
    <w:rsid w:val="2B559A74"/>
    <w:rsid w:val="2DD3AD54"/>
    <w:rsid w:val="3F98EA51"/>
    <w:rsid w:val="51A1949D"/>
    <w:rsid w:val="5A01821A"/>
    <w:rsid w:val="700784E4"/>
    <w:rsid w:val="728DEE9F"/>
    <w:rsid w:val="7ACF89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B821"/>
  <w15:docId w15:val="{73207C18-4A3A-4A7A-A982-F0B231B7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22258"/>
    <w:pPr>
      <w:spacing w:line="360" w:lineRule="auto"/>
      <w:jc w:val="both"/>
    </w:pPr>
    <w:rPr>
      <w:rFonts w:ascii="Cambria" w:eastAsia="Times New Roman" w:hAnsi="Cambria"/>
      <w:sz w:val="22"/>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unhideWhenUsed/>
    <w:rsid w:val="0016335D"/>
    <w:pPr>
      <w:spacing w:line="240" w:lineRule="auto"/>
    </w:pPr>
    <w:rPr>
      <w:sz w:val="20"/>
      <w:szCs w:val="20"/>
    </w:rPr>
  </w:style>
  <w:style w:type="character" w:customStyle="1" w:styleId="TextkomenteChar">
    <w:name w:val="Text komentáře Char"/>
    <w:link w:val="Textkomente"/>
    <w:uiPriority w:val="99"/>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Nevyeenzmnka">
    <w:name w:val="Unresolved Mention"/>
    <w:basedOn w:val="Standardnpsmoodstavce"/>
    <w:uiPriority w:val="99"/>
    <w:semiHidden/>
    <w:unhideWhenUsed/>
    <w:rsid w:val="0078716E"/>
    <w:rPr>
      <w:color w:val="605E5C"/>
      <w:shd w:val="clear" w:color="auto" w:fill="E1DFDD"/>
    </w:rPr>
  </w:style>
  <w:style w:type="paragraph" w:styleId="Bibliografie">
    <w:name w:val="Bibliography"/>
    <w:basedOn w:val="Normln"/>
    <w:next w:val="Normln"/>
    <w:uiPriority w:val="37"/>
    <w:semiHidden/>
    <w:unhideWhenUsed/>
    <w:rsid w:val="00C0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940">
      <w:bodyDiv w:val="1"/>
      <w:marLeft w:val="0"/>
      <w:marRight w:val="0"/>
      <w:marTop w:val="0"/>
      <w:marBottom w:val="0"/>
      <w:divBdr>
        <w:top w:val="none" w:sz="0" w:space="0" w:color="auto"/>
        <w:left w:val="none" w:sz="0" w:space="0" w:color="auto"/>
        <w:bottom w:val="none" w:sz="0" w:space="0" w:color="auto"/>
        <w:right w:val="none" w:sz="0" w:space="0" w:color="auto"/>
      </w:divBdr>
    </w:div>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554438315">
      <w:bodyDiv w:val="1"/>
      <w:marLeft w:val="0"/>
      <w:marRight w:val="0"/>
      <w:marTop w:val="0"/>
      <w:marBottom w:val="0"/>
      <w:divBdr>
        <w:top w:val="none" w:sz="0" w:space="0" w:color="auto"/>
        <w:left w:val="none" w:sz="0" w:space="0" w:color="auto"/>
        <w:bottom w:val="none" w:sz="0" w:space="0" w:color="auto"/>
        <w:right w:val="none" w:sz="0" w:space="0" w:color="auto"/>
      </w:divBdr>
    </w:div>
    <w:div w:id="585774473">
      <w:bodyDiv w:val="1"/>
      <w:marLeft w:val="0"/>
      <w:marRight w:val="0"/>
      <w:marTop w:val="0"/>
      <w:marBottom w:val="0"/>
      <w:divBdr>
        <w:top w:val="none" w:sz="0" w:space="0" w:color="auto"/>
        <w:left w:val="none" w:sz="0" w:space="0" w:color="auto"/>
        <w:bottom w:val="none" w:sz="0" w:space="0" w:color="auto"/>
        <w:right w:val="none" w:sz="0" w:space="0" w:color="auto"/>
      </w:divBdr>
    </w:div>
    <w:div w:id="622468154">
      <w:bodyDiv w:val="1"/>
      <w:marLeft w:val="0"/>
      <w:marRight w:val="0"/>
      <w:marTop w:val="0"/>
      <w:marBottom w:val="0"/>
      <w:divBdr>
        <w:top w:val="none" w:sz="0" w:space="0" w:color="auto"/>
        <w:left w:val="none" w:sz="0" w:space="0" w:color="auto"/>
        <w:bottom w:val="none" w:sz="0" w:space="0" w:color="auto"/>
        <w:right w:val="none" w:sz="0" w:space="0" w:color="auto"/>
      </w:divBdr>
    </w:div>
    <w:div w:id="674648356">
      <w:bodyDiv w:val="1"/>
      <w:marLeft w:val="0"/>
      <w:marRight w:val="0"/>
      <w:marTop w:val="0"/>
      <w:marBottom w:val="0"/>
      <w:divBdr>
        <w:top w:val="none" w:sz="0" w:space="0" w:color="auto"/>
        <w:left w:val="none" w:sz="0" w:space="0" w:color="auto"/>
        <w:bottom w:val="none" w:sz="0" w:space="0" w:color="auto"/>
        <w:right w:val="none" w:sz="0" w:space="0" w:color="auto"/>
      </w:divBdr>
    </w:div>
    <w:div w:id="720593226">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393964731">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82568899">
      <w:bodyDiv w:val="1"/>
      <w:marLeft w:val="0"/>
      <w:marRight w:val="0"/>
      <w:marTop w:val="0"/>
      <w:marBottom w:val="0"/>
      <w:divBdr>
        <w:top w:val="none" w:sz="0" w:space="0" w:color="auto"/>
        <w:left w:val="none" w:sz="0" w:space="0" w:color="auto"/>
        <w:bottom w:val="none" w:sz="0" w:space="0" w:color="auto"/>
        <w:right w:val="none" w:sz="0" w:space="0" w:color="auto"/>
      </w:divBdr>
    </w:div>
    <w:div w:id="1654336075">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 w:id="20962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2hN-zOQdX44"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ownloads\&#352;ablona%20_v3.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95D9-91B8-4F2B-A0F7-6F987C5D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Template>
  <TotalTime>515</TotalTime>
  <Pages>22</Pages>
  <Words>3023</Words>
  <Characters>17838</Characters>
  <Application>Microsoft Office Word</Application>
  <DocSecurity>0</DocSecurity>
  <Lines>148</Lines>
  <Paragraphs>41</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Kolouch Dominik</cp:lastModifiedBy>
  <cp:revision>21</cp:revision>
  <cp:lastPrinted>2023-01-30T15:45:00Z</cp:lastPrinted>
  <dcterms:created xsi:type="dcterms:W3CDTF">2023-01-24T11:48:00Z</dcterms:created>
  <dcterms:modified xsi:type="dcterms:W3CDTF">2023-01-31T12:27:00Z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id="FtrJbBTT"/&gt;&lt;style id="http://www.zotero.org/styles/iso690-numeric-brackets-cs" hasBibliography="1" bibliographyStyleHasBeenSet="1"/&gt;&lt;prefs&gt;&lt;pref name="fieldType" value="Field"/&gt;&lt;/prefs&gt;&lt;/data&gt;</vt:lpwstr>
  </property>
</Properties>
</file>