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点的运动学（Cinématique du point）</w:t>
      </w:r>
    </w:p>
    <w:p>
      <w:pPr>
        <w:pStyle w:val="Heading2"/>
      </w:pPr>
      <w:r>
        <w:t>I 从固体到质点（Du solide au point matériel）</w:t>
      </w:r>
    </w:p>
    <w:p>
      <w:pPr>
        <w:pStyle w:val="Heading3"/>
      </w:pPr>
      <w:r>
        <w:t>系统与质点（Système et point matériel）</w:t>
      </w:r>
    </w:p>
    <w:p>
      <w:r>
        <w:t>系统是指我们想要研究的</w:t>
      </w:r>
      <w:r>
        <w:rPr>
          <w:b/>
          <w:color w:val="2A7A9C"/>
        </w:rPr>
        <w:t>固体（solide）</w:t>
      </w:r>
      <w:r>
        <w:t>(S)。固体是一种</w:t>
      </w:r>
      <w:r>
        <w:rPr>
          <w:b/>
          <w:color w:val="2A7A9C"/>
        </w:rPr>
        <w:t>物质系统（système matériel）</w:t>
      </w:r>
      <w:r>
        <w:t>，其各点之间的距离保持恒定。</w:t>
      </w:r>
    </w:p>
    <w:p>
      <w:r>
        <w:t>在本课程中，所研究的任何固体(S)都简化为一个</w:t>
      </w:r>
      <w:r>
        <w:rPr>
          <w:b/>
          <w:color w:val="2A7A9C"/>
        </w:rPr>
        <w:t>质点（point matériel）</w:t>
      </w:r>
      <w:r>
        <w:t>。质点是一个几何意义上的点（没有体积或表面积），被赋予一个</w:t>
      </w:r>
      <w:r>
        <w:rPr>
          <w:b/>
          <w:color w:val="2A7A9C"/>
        </w:rPr>
        <w:t>质量（masse）</w:t>
      </w:r>
      <m:oMath>
        <m:r>
          <m:t>m</m:t>
        </m:r>
      </m:oMath>
      <w:r>
        <w:t>。</w:t>
      </w:r>
    </w:p>
    <w:p>
      <w:r>
        <w:t>通常，将固体的</w:t>
      </w:r>
      <w:r>
        <w:rPr>
          <w:b/>
          <w:color w:val="2A7A9C"/>
        </w:rPr>
        <w:t>重心（barycentre）</w:t>
      </w:r>
      <w:r>
        <w:t>（或</w:t>
      </w:r>
      <w:r>
        <w:rPr>
          <w:b/>
          <w:color w:val="2A7A9C"/>
        </w:rPr>
        <w:t>质心（centre de masse）</w:t>
      </w:r>
      <w:r>
        <w:t>）视为代表该固体的质点。</w:t>
      </w:r>
    </w:p>
    <w:p>
      <w:pPr>
        <w:pStyle w:val="Heading2"/>
      </w:pPr>
      <w:r>
        <w:t>II 参考系与时间坐标系（Référentiel et repère de temps）</w:t>
      </w:r>
    </w:p>
    <w:p>
      <w:pPr>
        <w:pStyle w:val="Heading3"/>
      </w:pPr>
      <w:r>
        <w:t>运动的相对性（Relativité des mouvements）</w:t>
      </w:r>
    </w:p>
    <w:p>
      <w:r>
        <w:t>运动取决于观察的位置：这就是所谓的</w:t>
      </w:r>
      <w:r>
        <w:rPr>
          <w:b/>
          <w:color w:val="2A7A9C"/>
        </w:rPr>
        <w:t>运动的相对性（relativité des mouvements）</w:t>
      </w:r>
      <w:r>
        <w:t>。</w:t>
      </w:r>
    </w:p>
    <w:p>
      <w:pPr>
        <w:pStyle w:val="Heading3"/>
      </w:pPr>
      <w:r>
        <w:t>参考系（Référentiel）</w:t>
      </w:r>
    </w:p>
    <w:p>
      <w:r>
        <w:rPr>
          <w:b/>
          <w:color w:val="2A7A9C"/>
        </w:rPr>
        <w:t>参考系（référentiel）</w:t>
      </w:r>
      <w:r>
        <w:t>是指被视作固定的参考物理系统，相对于它来研究运动。</w:t>
      </w:r>
    </w:p>
    <w:p>
      <w:r>
        <w:t>我们为固体关联：一个用于计时的时钟、一个空间原点以及三个参考方向。</w:t>
      </w:r>
    </w:p>
    <w:p>
      <w:pPr>
        <w:pStyle w:val="Heading3"/>
      </w:pPr>
      <w:r>
        <w:t>绝对时间（Temps absolu）</w:t>
      </w:r>
    </w:p>
    <w:p>
      <w:r>
        <w:t>在经典力学中，时间被认为是</w:t>
      </w:r>
      <w:r>
        <w:rPr>
          <w:b/>
          <w:color w:val="2A7A9C"/>
        </w:rPr>
        <w:t>绝对的（temps absolu）</w:t>
      </w:r>
      <w:r>
        <w:t>：时间间隔不依赖于测量它们的参考系。</w:t>
      </w:r>
    </w:p>
    <w:p>
      <w:pPr>
        <w:pStyle w:val="Heading3"/>
      </w:pPr>
      <w:r>
        <w:t>惯性原理或牛顿第一定律（Principe d'inertie ou première loi de Newton）</w:t>
      </w:r>
    </w:p>
    <w:p>
      <w:r>
        <w:rPr>
          <w:b/>
          <w:color w:val="2A7A9C"/>
        </w:rPr>
        <w:t>惯性原理（principe d'inertie）</w:t>
      </w:r>
      <w:r>
        <w:t>或牛顿第一定律的表述：</w:t>
      </w:r>
    </w:p>
    <w:p>
      <w:r>
        <w:t>存在一族被称为</w:t>
      </w:r>
      <w:r>
        <w:rPr>
          <w:b/>
          <w:color w:val="2A7A9C"/>
        </w:rPr>
        <w:t>伽利略参考系（référentiel galiléen）</w:t>
      </w:r>
      <w:r>
        <w:t>的参考系，在其中，</w:t>
      </w:r>
      <w:r>
        <w:rPr>
          <w:b/>
          <w:color w:val="2A7A9C"/>
        </w:rPr>
        <w:t>孤立的（isolé）</w:t>
      </w:r>
      <w:r>
        <w:t>质点做</w:t>
      </w:r>
      <w:r>
        <w:rPr>
          <w:b/>
          <w:color w:val="2A7A9C"/>
        </w:rPr>
        <w:t>匀速直线运动（mouvement rectiligne uniforme）</w:t>
      </w:r>
      <w:r>
        <w:t>。</w:t>
      </w:r>
    </w:p>
    <w:p>
      <w:r>
        <w:t>一个质点被称为</w:t>
      </w:r>
      <w:r>
        <w:rPr>
          <w:b/>
          <w:color w:val="2A7A9C"/>
        </w:rPr>
        <w:t>孤立的</w:t>
      </w:r>
      <w:r>
        <w:t>，如果它不受到任何与外界的相互作用。</w:t>
      </w:r>
    </w:p>
    <w:p>
      <w:r>
        <w:t>这是一个在力学中使用的</w:t>
      </w:r>
      <w:r>
        <w:rPr>
          <w:b/>
          <w:color w:val="2A7A9C"/>
        </w:rPr>
        <w:t>极限情况（cas limite）</w:t>
      </w:r>
      <w:r>
        <w:t>。在物理学中，极限情况是一种理想情况，通过忽略某些效应来简化对现象的研究。</w:t>
      </w:r>
    </w:p>
    <w:p>
      <w:r>
        <w:t>在实践中，当一个质点与外界的相互作用可以忽略时，它就被视为孤立的。</w:t>
      </w:r>
    </w:p>
    <w:p>
      <w:pPr>
        <w:pStyle w:val="Heading3"/>
      </w:pPr>
      <w:r>
        <w:t>两个伽利略参考系之间的相对运动</w:t>
      </w:r>
    </w:p>
    <w:p>
      <w:r>
        <w:t>伽利略参考系之间彼此做匀速直线平移运动。</w:t>
      </w:r>
    </w:p>
    <w:p>
      <w:pPr>
        <w:pStyle w:val="Heading3"/>
      </w:pPr>
      <w:r>
        <w:t>关于伽利略参考系的近似</w:t>
      </w:r>
    </w:p>
    <w:p>
      <w:r>
        <w:t>只要可以忽略某个参考系相对于"更大"参考系的运动，就可以将其视为伽利略参考系。</w:t>
      </w:r>
    </w:p>
    <w:p>
      <w:r>
        <w:t>一些需要了解的参考系：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A7A9C"/>
          </w:tcPr>
          <w:p>
            <w:r>
              <w:rPr>
                <w:b/>
                <w:color w:val="FFFFFF"/>
              </w:rPr>
              <w:t>参考系</w:t>
            </w:r>
          </w:p>
        </w:tc>
        <w:tc>
          <w:tcPr>
            <w:tcW w:type="dxa" w:w="2160"/>
            <w:shd w:val="clear" w:color="auto" w:fill="2A7A9C"/>
          </w:tcPr>
          <w:p>
            <w:r>
              <w:rPr>
                <w:b/>
                <w:color w:val="FFFFFF"/>
              </w:rPr>
              <w:t>日心参考系（Héliocentrique）</w:t>
            </w:r>
          </w:p>
        </w:tc>
        <w:tc>
          <w:tcPr>
            <w:tcW w:type="dxa" w:w="2160"/>
            <w:shd w:val="clear" w:color="auto" w:fill="2A7A9C"/>
          </w:tcPr>
          <w:p>
            <w:r>
              <w:rPr>
                <w:b/>
                <w:color w:val="FFFFFF"/>
              </w:rPr>
              <w:t>地心参考系（Géocentrique）</w:t>
            </w:r>
          </w:p>
        </w:tc>
        <w:tc>
          <w:tcPr>
            <w:tcW w:type="dxa" w:w="2160"/>
            <w:shd w:val="clear" w:color="auto" w:fill="2A7A9C"/>
          </w:tcPr>
          <w:p>
            <w:r>
              <w:rPr>
                <w:b/>
                <w:color w:val="FFFFFF"/>
              </w:rPr>
              <w:t>地面参考系（Terrestre）</w:t>
            </w:r>
          </w:p>
        </w:tc>
      </w:tr>
      <w:tr>
        <w:tc>
          <w:tcPr>
            <w:tcW w:type="dxa" w:w="2160"/>
          </w:tcPr>
          <w:p>
            <w:r>
              <w:t>原点</w:t>
            </w:r>
          </w:p>
        </w:tc>
        <w:tc>
          <w:tcPr>
            <w:tcW w:type="dxa" w:w="2160"/>
          </w:tcPr>
          <w:p>
            <w:r>
              <w:t>太阳中心，轴向遥远恒星</w:t>
            </w:r>
          </w:p>
        </w:tc>
        <w:tc>
          <w:tcPr>
            <w:tcW w:type="dxa" w:w="2160"/>
          </w:tcPr>
          <w:p>
            <w:r>
              <w:t>地球中心，轴向遥远恒星，不随地球转动</w:t>
            </w:r>
          </w:p>
        </w:tc>
        <w:tc>
          <w:tcPr>
            <w:tcW w:type="dxa" w:w="2160"/>
          </w:tcPr>
          <w:p>
            <w:r>
              <w:t>与地球固连，随地球转动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t>有效条件</w:t>
            </w:r>
          </w:p>
        </w:tc>
        <w:tc>
          <w:tcPr>
            <w:tcW w:type="dxa" w:w="2160"/>
            <w:shd w:val="clear" w:color="auto" w:fill="F5F8FA"/>
          </w:tcPr>
          <w:p>
            <w:r>
              <w:t>若能忽略太阳在银河系中的运动（230 Ma）</w:t>
            </w:r>
          </w:p>
        </w:tc>
        <w:tc>
          <w:tcPr>
            <w:tcW w:type="dxa" w:w="2160"/>
            <w:shd w:val="clear" w:color="auto" w:fill="F5F8FA"/>
          </w:tcPr>
          <w:p>
            <w:r>
              <w:t>若能忽略地球绕太阳的运动（1年）</w:t>
            </w:r>
          </w:p>
        </w:tc>
        <w:tc>
          <w:tcPr>
            <w:tcW w:type="dxa" w:w="2160"/>
            <w:shd w:val="clear" w:color="auto" w:fill="F5F8FA"/>
          </w:tcPr>
          <w:p>
            <w:r>
              <w:t>若能忽略地球自转（24小时）</w:t>
            </w:r>
          </w:p>
        </w:tc>
      </w:tr>
      <w:tr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适用于行星运动</w:t>
            </w:r>
          </w:p>
        </w:tc>
        <w:tc>
          <w:tcPr>
            <w:tcW w:type="dxa" w:w="2160"/>
          </w:tcPr>
          <w:p>
            <w:r>
              <w:t>适用于卫星运动（月球等）</w:t>
            </w:r>
          </w:p>
        </w:tc>
        <w:tc>
          <w:tcPr>
            <w:tcW w:type="dxa" w:w="2160"/>
          </w:tcPr>
          <w:p>
            <w:r>
              <w:t>适用于日常生活运动</w:t>
            </w:r>
          </w:p>
        </w:tc>
      </w:tr>
    </w:tbl>
    <w:p>
      <w:pPr>
        <w:pStyle w:val="Heading2"/>
      </w:pPr>
      <w:r>
        <w:t>III 运动学矢量（Vecteurs cinématiques）</w:t>
      </w:r>
    </w:p>
    <w:p>
      <w:pPr>
        <w:pStyle w:val="Heading3"/>
      </w:pPr>
      <w:r>
        <w:t>坐标系与笛卡尔坐标系（Repère et repère cartésien）</w:t>
      </w:r>
    </w:p>
    <w:p>
      <w:r>
        <w:rPr>
          <w:b/>
          <w:color w:val="2A7A9C"/>
        </w:rPr>
        <w:t>坐标系（repère）</w:t>
      </w:r>
      <w:r>
        <w:t>是用于描述运动的几何工具。</w:t>
      </w:r>
    </w:p>
    <w:p>
      <w:r>
        <w:rPr>
          <w:b/>
          <w:color w:val="2A7A9C"/>
        </w:rPr>
        <w:t>笛卡尔坐标系（repère cartésien）</w:t>
      </w:r>
      <w:r>
        <w:t>由一个原点</w:t>
      </w:r>
      <m:oMath>
        <m:r>
          <m:t>O</m:t>
        </m:r>
      </m:oMath>
      <w:r>
        <w:t>和一个</w:t>
      </w:r>
      <w:r>
        <w:rPr>
          <w:b/>
          <w:color w:val="2A7A9C"/>
        </w:rPr>
        <w:t>标准正交直接基（base orthonormée directe）</w:t>
      </w:r>
      <m:oMath>
        <m:d>
          <m:dPr>
            <m:sepChr m:val=","/>
          </m:dPr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x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y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z</m:t>
                </m:r>
              </m:sub>
            </m:sSub>
          </m:e>
        </m:d>
      </m:oMath>
      <w:r>
        <w:t>组成。</w:t>
      </w:r>
    </w:p>
    <w:p>
      <w:r>
        <w:t>笛卡尔坐标系相对于所研究的参考系是固定的。</w:t>
      </w:r>
    </w:p>
    <w:p>
      <w:r>
        <w:t>有时使用记号</w:t>
      </w:r>
      <m:oMath>
        <m:d>
          <m:dPr>
            <m:sepChr m:val=","/>
          </m:dPr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x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y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z</m:t>
                </m:r>
              </m:sub>
            </m:sSub>
          </m:e>
        </m:d>
      </m:oMath>
      <w:r>
        <w:t>或</w:t>
      </w:r>
      <m:oMath>
        <m:d>
          <m:dPr>
            <m:sepChr m:val=","/>
          </m:dPr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x</m:t>
                </m:r>
              </m:sub>
            </m:sSub>
          </m:e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y</m:t>
                </m:r>
              </m:sub>
            </m:sSub>
          </m:e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z</m:t>
                </m:r>
              </m:sub>
            </m:sSub>
          </m:e>
        </m:d>
      </m:oMath>
      <w:r>
        <w:t>表示基矢量。</w:t>
      </w:r>
    </w:p>
    <w:p>
      <w:pPr>
        <w:pStyle w:val="Heading3"/>
      </w:pPr>
      <w:r>
        <w:t>标准正交直接基（Base orthonormée directe）</w:t>
      </w:r>
    </w:p>
    <w:p>
      <w:r>
        <w:t>标准正交直接基（BOND）：</w:t>
        <w:br/>
        <w:t xml:space="preserve">- </w:t>
      </w:r>
      <w:r>
        <w:rPr>
          <w:b/>
        </w:rPr>
        <w:t>基</w:t>
      </w:r>
      <w:r>
        <w:t>：每个维度包含一个矢量的集合，可以遍历整个空间。在三维中，需要3个矢量：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  <m:r>
          <m:t>,</m:t>
        </m:r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y</m:t>
            </m:r>
          </m:sub>
        </m:sSub>
        <m:r>
          <m:t>,</m:t>
        </m:r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z</m:t>
            </m:r>
          </m:sub>
        </m:sSub>
      </m:oMath>
      <w:r>
        <w:t>。</w:t>
        <w:br/>
        <w:t xml:space="preserve">- </w:t>
      </w:r>
      <w:r>
        <w:rPr>
          <w:b/>
        </w:rPr>
        <w:t>正交</w:t>
      </w:r>
      <w:r>
        <w:t>：矢量两两正交，其点积为零。</w:t>
        <w:br/>
        <w:t xml:space="preserve">- </w:t>
      </w:r>
      <w:r>
        <w:rPr>
          <w:b/>
        </w:rPr>
        <w:t>标准</w:t>
      </w:r>
      <w:r>
        <w:t>：矢量的模等于1。</w:t>
        <w:br/>
        <w:t xml:space="preserve">- </w:t>
      </w:r>
      <w:r>
        <w:rPr>
          <w:b/>
        </w:rPr>
        <w:t>直接</w:t>
      </w:r>
      <w:r>
        <w:t>：已知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>和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y</m:t>
            </m:r>
          </m:sub>
        </m:sSub>
      </m:oMath>
      <w:r>
        <w:t>，通过右手定则确定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z</m:t>
            </m:r>
          </m:sub>
        </m:sSub>
      </m:oMath>
      <w:r>
        <w:t>。</w:t>
      </w:r>
    </w:p>
    <w:p>
      <w:pPr>
        <w:pStyle w:val="Heading3"/>
      </w:pPr>
      <w:r>
        <w:t>坐标与模（Coordonnées et norme）</w:t>
      </w:r>
    </w:p>
    <w:p>
      <w:r>
        <w:t>矢量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</m:oMath>
      <w:r>
        <w:t>在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>方向上的投影称为点积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  <m:r>
          <m:t>·</m:t>
        </m:r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>，这定义了在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>方向上的</w:t>
      </w:r>
      <w:r>
        <w:rPr>
          <w:b/>
          <w:color w:val="2A7A9C"/>
        </w:rPr>
        <w:t>坐标（coordonnées）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>。矢量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</m:oMath>
      <w:r>
        <w:t>的</w:t>
      </w:r>
      <w:r>
        <w:rPr>
          <w:b/>
          <w:color w:val="2A7A9C"/>
        </w:rPr>
        <w:t>模（norme）</w:t>
      </w:r>
      <w:r>
        <w:t>由坐标得出：</w:t>
      </w:r>
      <m:oMath>
        <m:r>
          <m:t>V=‖</m:t>
        </m:r>
        <m:limUpp>
          <m:e>
            <m:r>
              <m:t>V</m:t>
            </m:r>
          </m:e>
          <m:lim>
            <m:r>
              <m:t>→</m:t>
            </m:r>
          </m:lim>
        </m:limUpp>
        <m:r>
          <m:t>‖=</m:t>
        </m:r>
        <m:rad>
          <m:radPr>
            <m:degHide m:val="on"/>
          </m:radPr>
          <m:deg/>
          <m:e>
            <m:sSubSup>
              <m:e>
                <m:r>
                  <m:t>V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V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V</m:t>
                </m:r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</m:e>
        </m:rad>
      </m:oMath>
      <w:r>
        <w:t>。</w:t>
      </w:r>
    </w:p>
    <w:p>
      <w:r>
        <w:t>设</w:t>
      </w:r>
      <m:oMath>
        <m:r>
          <m:t>O</m:t>
        </m:r>
      </m:oMath>
      <w:r>
        <w:t>为所研究参考系</w:t>
      </w:r>
      <m:oMath>
        <m:r>
          <m:t>R</m:t>
        </m:r>
      </m:oMath>
      <w:r>
        <w:t>中的一个固定点，</w:t>
      </w:r>
      <m:oMath>
        <m:r>
          <m:t>M</m:t>
        </m:r>
      </m:oMath>
      <w:r>
        <w:t>为运动点。</w:t>
      </w:r>
    </w:p>
    <w:p>
      <w:pPr>
        <w:pStyle w:val="Heading3"/>
      </w:pPr>
      <w:r>
        <w:t>位置矢量（Vecteur position）</w:t>
      </w:r>
    </w:p>
    <w:p>
      <w:r>
        <w:t>矢量</w:t>
      </w:r>
      <m:oMath>
        <m:limUpp>
          <m:e>
            <m:r>
              <m:t>OM</m:t>
            </m:r>
          </m:e>
          <m:lim>
            <m:r>
              <m:t>→</m:t>
            </m:r>
          </m:lim>
        </m:limUpp>
      </m:oMath>
      <w:r>
        <w:t>称为</w:t>
      </w:r>
      <w:r>
        <w:rPr>
          <w:b/>
          <w:color w:val="2A7A9C"/>
        </w:rPr>
        <w:t>位置矢量（vecteur position）</w:t>
      </w:r>
      <w:r>
        <w:t>。</w:t>
      </w:r>
    </w:p>
    <w:p>
      <w:pPr>
        <w:pStyle w:val="Heading3"/>
      </w:pPr>
      <w:r>
        <w:t>基本位移（Déplacement élémentaire）</w:t>
      </w:r>
    </w:p>
    <w:p>
      <w:r>
        <w:rPr>
          <w:b/>
          <w:color w:val="2A7A9C"/>
        </w:rPr>
        <w:t>基本位移（déplacement élémentaire）</w:t>
      </w:r>
      <w:r>
        <w:t>（或无穷小位移）为：</w:t>
        <w:br/>
      </w:r>
    </w:p>
    <w:p>
      <w:pPr>
        <w:jc w:val="center"/>
      </w:pPr>
      <m:oMathPara>
        <m:oMath>
          <m:r>
            <m:t>d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=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(t+dt)−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(t)=</m:t>
          </m:r>
          <m:limUpp>
            <m:e>
              <m:r>
                <m:t>M(t)M(t+dt)</m:t>
              </m:r>
            </m:e>
            <m:lim>
              <m:r>
                <m:t>→</m:t>
              </m:r>
            </m:lim>
          </m:limUpp>
        </m:oMath>
      </m:oMathPara>
    </w:p>
    <w:p>
      <w:pPr>
        <w:pStyle w:val="Heading3"/>
      </w:pPr>
      <w:r>
        <w:t>速度矢量（Vecteur vitesse）</w:t>
      </w:r>
    </w:p>
    <w:p>
      <w:r>
        <w:rPr>
          <w:b/>
          <w:color w:val="2A7A9C"/>
        </w:rPr>
        <w:t>瞬时速度矢量（vecteur vitesse）</w:t>
      </w:r>
      <w:r>
        <w:t>为：</w:t>
        <w:br/>
      </w:r>
    </w:p>
    <w:p>
      <w:pPr>
        <w:jc w:val="center"/>
      </w:pPr>
      <m:oMathPara>
        <m:oMath>
          <m:limUpp>
            <m:e>
              <m:r>
                <m:t>v</m:t>
              </m:r>
            </m:e>
            <m:lim>
              <m:r>
                <m:t>→</m:t>
              </m:r>
            </m:lim>
          </m:limUpp>
          <m:r>
            <m:t>(t)=</m:t>
          </m:r>
          <m:sSub>
            <m:e>
              <m:r>
                <m:t>lim</m:t>
              </m:r>
            </m:e>
            <m:sub>
              <m:r>
                <m:t>Δt→0</m:t>
              </m:r>
            </m:sub>
          </m:sSub>
          <m:f>
            <m:fPr>
              <m:type m:val="bar"/>
            </m:fPr>
            <m:num>
              <m:r>
                <m:t>Δ</m:t>
              </m:r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Δt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dt</m:t>
              </m:r>
            </m:den>
          </m:f>
        </m:oMath>
      </m:oMathPara>
    </w:p>
    <w:p>
      <w:pPr>
        <w:pStyle w:val="Heading3"/>
      </w:pPr>
      <w:r>
        <w:t>加速度矢量（Vecteur accélération）</w:t>
      </w:r>
    </w:p>
    <w:p>
      <w:r>
        <w:rPr>
          <w:b/>
          <w:color w:val="2A7A9C"/>
        </w:rPr>
        <w:t>瞬时加速度矢量（vecteur accélération）</w:t>
      </w:r>
      <w:r>
        <w:t>为：</w:t>
        <w:br/>
      </w:r>
    </w:p>
    <w:p>
      <w:pPr>
        <w:jc w:val="center"/>
      </w:pPr>
      <m:oMathPara>
        <m:oMath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(t)=</m:t>
          </m:r>
          <m:f>
            <m:fPr>
              <m:type m:val="bar"/>
            </m:fPr>
            <m:num>
              <m:r>
                <m:t>d</m:t>
              </m:r>
              <m:limUpp>
                <m:e>
                  <m:r>
                    <m:t>v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dt</m:t>
              </m:r>
            </m:den>
          </m:f>
          <m:r>
            <m:t>=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>能够用笛卡尔坐标写出位置矢量、速度矢量和加速度矢量。</w:t>
      </w:r>
    </w:p>
    <w:p>
      <w:r>
        <w:t>在力学中，我们使用以下记号表示对时间的导数：</w:t>
      </w:r>
      <m:oMath>
        <m:limUpp>
          <m:e>
            <m:r>
              <m:t>x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dx</m:t>
            </m:r>
          </m:num>
          <m:den>
            <m:r>
              <m:t>dt</m:t>
            </m:r>
          </m:den>
        </m:f>
        <m:r>
          <m:t>,</m:t>
        </m:r>
        <m:limUpp>
          <m:e>
            <m:r>
              <m:t>y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dy</m:t>
            </m:r>
          </m:num>
          <m:den>
            <m:r>
              <m:t>dt</m:t>
            </m:r>
          </m:den>
        </m:f>
        <m:r>
          <m:t>,</m:t>
        </m:r>
        <m:limUpp>
          <m:e>
            <m:r>
              <m:t>z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dz</m:t>
            </m:r>
          </m:num>
          <m:den>
            <m:r>
              <m:t>dt</m:t>
            </m:r>
          </m:den>
        </m:f>
      </m:oMath>
      <w:r>
        <w:t>。</w:t>
      </w:r>
    </w:p>
    <w:p>
      <w:pPr>
        <w:pStyle w:val="Heading3"/>
      </w:pPr>
      <w:r>
        <w:t>基本位移与瞬时速度的性质</w:t>
      </w:r>
    </w:p>
    <w:p>
      <w:r>
        <w:t>基本位移与</w:t>
      </w:r>
      <w:r>
        <w:rPr>
          <w:b/>
          <w:color w:val="2A7A9C"/>
        </w:rPr>
        <w:t>轨迹</w:t>
      </w:r>
      <w:r>
        <w:t>相切。</w:t>
      </w:r>
    </w:p>
    <w:p>
      <w:pPr>
        <w:pStyle w:val="Heading3"/>
      </w:pPr>
      <w:r>
        <w:t>运动的相关词汇（Vocabulaire sur les mouvements）</w:t>
      </w:r>
    </w:p>
    <w:p>
      <w:pPr>
        <w:pStyle w:val="Heading3"/>
      </w:pPr>
      <w:r>
        <w:t>方法：变量分离法（Méthode：séparation des variables）</w:t>
      </w:r>
    </w:p>
    <w:p>
      <w:r>
        <w:rPr>
          <w:b/>
          <w:color w:val="2A7A9C"/>
        </w:rPr>
        <w:t>变量分离法（séparation des variables）</w:t>
      </w:r>
      <w:r>
        <w:t>用于求解一阶</w:t>
      </w:r>
      <w:r>
        <w:rPr>
          <w:b/>
          <w:color w:val="2A7A9C"/>
        </w:rPr>
        <w:t>微分方程（équation différentielle）</w:t>
      </w:r>
      <w:r>
        <w:t>。</w:t>
      </w:r>
    </w:p>
    <w:p>
      <w:r>
        <w:t>考虑如下形式的微分方程：</w:t>
        <w:br/>
      </w:r>
    </w:p>
    <w:p>
      <w:pPr>
        <w:jc w:val="center"/>
      </w:pPr>
      <m:oMathPara>
        <m:oMath>
          <m:f>
            <m:fPr>
              <m:type m:val="bar"/>
            </m:fPr>
            <m:num>
              <m:r>
                <m:t>dy</m:t>
              </m:r>
            </m:num>
            <m:den>
              <m:r>
                <m:t>du</m:t>
              </m:r>
            </m:den>
          </m:f>
          <m:r>
            <m:t>=</m:t>
          </m:r>
          <m:f>
            <m:fPr>
              <m:type m:val="bar"/>
            </m:fPr>
            <m:num>
              <m:r>
                <m:t>f(u)</m:t>
              </m:r>
            </m:num>
            <m:den>
              <m:r>
                <m:t>g(y)</m:t>
              </m:r>
            </m:den>
          </m:f>
        </m:oMath>
      </m:oMathPara>
    </w:p>
    <w:p>
      <w:r>
        <w:br/>
        <w:t xml:space="preserve">其中当 </w:t>
      </w:r>
      <m:oMath>
        <m:r>
          <m:t>u=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时，</w:t>
      </w:r>
      <m:oMath>
        <m:r>
          <m:t>y=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>。</w:t>
      </w:r>
    </w:p>
    <w:p>
      <w:r>
        <w:t>该方法是将变量</w:t>
      </w:r>
      <m:oMath>
        <m:r>
          <m:t>u</m:t>
        </m:r>
      </m:oMath>
      <w:r>
        <w:t>和</w:t>
      </w:r>
      <m:oMath>
        <m:r>
          <m:t>y</m:t>
        </m:r>
      </m:oMath>
      <w:r>
        <w:t>分别放在等号两侧，然后积分。于是写成：</w:t>
        <w:br/>
      </w:r>
    </w:p>
    <w:p>
      <w:pPr>
        <w:jc w:val="center"/>
      </w:pPr>
      <m:oMathPara>
        <m:oMath>
          <m:r>
            <m:t>g(y)dy=f(u)du</m:t>
          </m:r>
        </m:oMath>
      </m:oMathPara>
    </w:p>
    <w:p>
      <w:r>
        <w:br/>
        <w:t>然后：</w:t>
        <w:br/>
      </w:r>
    </w:p>
    <w:p>
      <w:pPr>
        <w:jc w:val="center"/>
      </w:pPr>
      <m:oMathPara>
        <m:oMath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Y=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y</m:t>
              </m:r>
            </m:sup>
            <m:e>
              <m:r>
                <m:t>g(Y)dY=</m:t>
              </m:r>
            </m:e>
          </m:nary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U=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u</m:t>
              </m:r>
            </m:sup>
            <m:e>
              <m:r>
                <m:t>f(U)dU</m:t>
              </m:r>
            </m:e>
          </m:nary>
        </m:oMath>
      </m:oMathPara>
    </w:p>
    <w:p>
      <w:r>
        <w:t>接下来只需计算积分即可！</w:t>
      </w:r>
    </w:p>
    <w:p>
      <w:pPr>
        <w:pStyle w:val="Heading2"/>
      </w:pPr>
      <w:r>
        <w:t>重要术语概念汇总表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A7A9C"/>
          </w:tcPr>
          <w:p>
            <w:r>
              <w:rPr>
                <w:b/>
                <w:color w:val="FFFFFF"/>
              </w:rPr>
              <w:t>外文术语</w:t>
            </w:r>
          </w:p>
        </w:tc>
        <w:tc>
          <w:tcPr>
            <w:tcW w:type="dxa" w:w="2880"/>
            <w:shd w:val="clear" w:color="auto" w:fill="2A7A9C"/>
          </w:tcPr>
          <w:p>
            <w:r>
              <w:rPr>
                <w:b/>
                <w:color w:val="FFFFFF"/>
              </w:rPr>
              <w:t>中文译名</w:t>
            </w:r>
          </w:p>
        </w:tc>
        <w:tc>
          <w:tcPr>
            <w:tcW w:type="dxa" w:w="2880"/>
            <w:shd w:val="clear" w:color="auto" w:fill="2A7A9C"/>
          </w:tcPr>
          <w:p>
            <w:r>
              <w:rPr>
                <w:b/>
                <w:color w:val="FFFFFF"/>
              </w:rPr>
              <w:t>简要解释</w:t>
            </w:r>
          </w:p>
        </w:tc>
      </w:tr>
      <w:tr>
        <w:tc>
          <w:tcPr>
            <w:tcW w:type="dxa" w:w="2880"/>
          </w:tcPr>
          <w:p>
            <w:r>
              <w:t>cinématique</w:t>
            </w:r>
          </w:p>
        </w:tc>
        <w:tc>
          <w:tcPr>
            <w:tcW w:type="dxa" w:w="2880"/>
          </w:tcPr>
          <w:p>
            <w:r>
              <w:t>运动学</w:t>
            </w:r>
          </w:p>
        </w:tc>
        <w:tc>
          <w:tcPr>
            <w:tcW w:type="dxa" w:w="2880"/>
          </w:tcPr>
          <w:p>
            <w:r>
              <w:t>研究物体运动几何性质的力学分支，不考虑力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point matériel</w:t>
            </w:r>
          </w:p>
        </w:tc>
        <w:tc>
          <w:tcPr>
            <w:tcW w:type="dxa" w:w="2880"/>
            <w:shd w:val="clear" w:color="auto" w:fill="F5F8FA"/>
          </w:tcPr>
          <w:p>
            <w:r>
              <w:t>质点</w:t>
            </w:r>
          </w:p>
        </w:tc>
        <w:tc>
          <w:tcPr>
            <w:tcW w:type="dxa" w:w="2880"/>
            <w:shd w:val="clear" w:color="auto" w:fill="F5F8FA"/>
          </w:tcPr>
          <w:p>
            <w:r>
              <w:t>具有质量但无体积的理想化几何点</w:t>
            </w:r>
          </w:p>
        </w:tc>
      </w:tr>
      <w:tr>
        <w:tc>
          <w:tcPr>
            <w:tcW w:type="dxa" w:w="2880"/>
          </w:tcPr>
          <w:p>
            <w:r>
              <w:t>solide</w:t>
            </w:r>
          </w:p>
        </w:tc>
        <w:tc>
          <w:tcPr>
            <w:tcW w:type="dxa" w:w="2880"/>
          </w:tcPr>
          <w:p>
            <w:r>
              <w:t>固体</w:t>
            </w:r>
          </w:p>
        </w:tc>
        <w:tc>
          <w:tcPr>
            <w:tcW w:type="dxa" w:w="2880"/>
          </w:tcPr>
          <w:p>
            <w:r>
              <w:t>各点之间距离保持恒定的物质系统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système matériel</w:t>
            </w:r>
          </w:p>
        </w:tc>
        <w:tc>
          <w:tcPr>
            <w:tcW w:type="dxa" w:w="2880"/>
            <w:shd w:val="clear" w:color="auto" w:fill="F5F8FA"/>
          </w:tcPr>
          <w:p>
            <w:r>
              <w:t>物质系统</w:t>
            </w:r>
          </w:p>
        </w:tc>
        <w:tc>
          <w:tcPr>
            <w:tcW w:type="dxa" w:w="2880"/>
            <w:shd w:val="clear" w:color="auto" w:fill="F5F8FA"/>
          </w:tcPr>
          <w:p>
            <w:r>
              <w:t>由物质点组成的系统</w:t>
            </w:r>
          </w:p>
        </w:tc>
      </w:tr>
      <w:tr>
        <w:tc>
          <w:tcPr>
            <w:tcW w:type="dxa" w:w="2880"/>
          </w:tcPr>
          <w:p>
            <w:r>
              <w:t>barycentre</w:t>
            </w:r>
          </w:p>
        </w:tc>
        <w:tc>
          <w:tcPr>
            <w:tcW w:type="dxa" w:w="2880"/>
          </w:tcPr>
          <w:p>
            <w:r>
              <w:t>重心</w:t>
            </w:r>
          </w:p>
        </w:tc>
        <w:tc>
          <w:tcPr>
            <w:tcW w:type="dxa" w:w="2880"/>
          </w:tcPr>
          <w:p>
            <w:r>
              <w:t>固体中代表其整体质量分布的中心点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centre de masse</w:t>
            </w:r>
          </w:p>
        </w:tc>
        <w:tc>
          <w:tcPr>
            <w:tcW w:type="dxa" w:w="2880"/>
            <w:shd w:val="clear" w:color="auto" w:fill="F5F8FA"/>
          </w:tcPr>
          <w:p>
            <w:r>
              <w:t>质心</w:t>
            </w:r>
          </w:p>
        </w:tc>
        <w:tc>
          <w:tcPr>
            <w:tcW w:type="dxa" w:w="2880"/>
            <w:shd w:val="clear" w:color="auto" w:fill="F5F8FA"/>
          </w:tcPr>
          <w:p>
            <w:r>
              <w:t>系统的质量中心点</w:t>
            </w:r>
          </w:p>
        </w:tc>
      </w:tr>
      <w:tr>
        <w:tc>
          <w:tcPr>
            <w:tcW w:type="dxa" w:w="2880"/>
          </w:tcPr>
          <w:p>
            <w:r>
              <w:t>masse</w:t>
            </w:r>
          </w:p>
        </w:tc>
        <w:tc>
          <w:tcPr>
            <w:tcW w:type="dxa" w:w="2880"/>
          </w:tcPr>
          <w:p>
            <w:r>
              <w:t>质量</w:t>
            </w:r>
          </w:p>
        </w:tc>
        <w:tc>
          <w:tcPr>
            <w:tcW w:type="dxa" w:w="2880"/>
          </w:tcPr>
          <w:p>
            <w:r>
              <w:t>物体所含物质的量度，惯性大小的量度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référentiel</w:t>
            </w:r>
          </w:p>
        </w:tc>
        <w:tc>
          <w:tcPr>
            <w:tcW w:type="dxa" w:w="2880"/>
            <w:shd w:val="clear" w:color="auto" w:fill="F5F8FA"/>
          </w:tcPr>
          <w:p>
            <w:r>
              <w:t>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用于研究运动的参考物理系统</w:t>
            </w:r>
          </w:p>
        </w:tc>
      </w:tr>
      <w:tr>
        <w:tc>
          <w:tcPr>
            <w:tcW w:type="dxa" w:w="2880"/>
          </w:tcPr>
          <w:p>
            <w:r>
              <w:t>relativité des mouvements</w:t>
            </w:r>
          </w:p>
        </w:tc>
        <w:tc>
          <w:tcPr>
            <w:tcW w:type="dxa" w:w="2880"/>
          </w:tcPr>
          <w:p>
            <w:r>
              <w:t>运动的相对性</w:t>
            </w:r>
          </w:p>
        </w:tc>
        <w:tc>
          <w:tcPr>
            <w:tcW w:type="dxa" w:w="2880"/>
          </w:tcPr>
          <w:p>
            <w:r>
              <w:t>运动描述依赖于观察参考系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temps absolu</w:t>
            </w:r>
          </w:p>
        </w:tc>
        <w:tc>
          <w:tcPr>
            <w:tcW w:type="dxa" w:w="2880"/>
            <w:shd w:val="clear" w:color="auto" w:fill="F5F8FA"/>
          </w:tcPr>
          <w:p>
            <w:r>
              <w:t>绝对时间</w:t>
            </w:r>
          </w:p>
        </w:tc>
        <w:tc>
          <w:tcPr>
            <w:tcW w:type="dxa" w:w="2880"/>
            <w:shd w:val="clear" w:color="auto" w:fill="F5F8FA"/>
          </w:tcPr>
          <w:p>
            <w:r>
              <w:t>经典力学中与参考系无关的时间观念</w:t>
            </w:r>
          </w:p>
        </w:tc>
      </w:tr>
      <w:tr>
        <w:tc>
          <w:tcPr>
            <w:tcW w:type="dxa" w:w="2880"/>
          </w:tcPr>
          <w:p>
            <w:r>
              <w:t>principe d'inertie</w:t>
            </w:r>
          </w:p>
        </w:tc>
        <w:tc>
          <w:tcPr>
            <w:tcW w:type="dxa" w:w="2880"/>
          </w:tcPr>
          <w:p>
            <w:r>
              <w:t>惯性原理</w:t>
            </w:r>
          </w:p>
        </w:tc>
        <w:tc>
          <w:tcPr>
            <w:tcW w:type="dxa" w:w="2880"/>
          </w:tcPr>
          <w:p>
            <w:r>
              <w:t>孤立物体保持匀速直线运动状态的原理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référentiel galiléen</w:t>
            </w:r>
          </w:p>
        </w:tc>
        <w:tc>
          <w:tcPr>
            <w:tcW w:type="dxa" w:w="2880"/>
            <w:shd w:val="clear" w:color="auto" w:fill="F5F8FA"/>
          </w:tcPr>
          <w:p>
            <w:r>
              <w:t>伽利略参考系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惯性定律成立的参考系</w:t>
            </w:r>
          </w:p>
        </w:tc>
      </w:tr>
      <w:tr>
        <w:tc>
          <w:tcPr>
            <w:tcW w:type="dxa" w:w="2880"/>
          </w:tcPr>
          <w:p>
            <w:r>
              <w:t>mouvement rectiligne uniforme</w:t>
            </w:r>
          </w:p>
        </w:tc>
        <w:tc>
          <w:tcPr>
            <w:tcW w:type="dxa" w:w="2880"/>
          </w:tcPr>
          <w:p>
            <w:r>
              <w:t>匀速直线运动</w:t>
            </w:r>
          </w:p>
        </w:tc>
        <w:tc>
          <w:tcPr>
            <w:tcW w:type="dxa" w:w="2880"/>
          </w:tcPr>
          <w:p>
            <w:r>
              <w:t>轨迹为直线且速度恒定的运动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isolé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孤立的</w:t>
            </w:r>
          </w:p>
        </w:tc>
        <w:tc>
          <w:tcPr>
            <w:tcW w:type="dxa" w:w="2880"/>
            <w:shd w:val="clear" w:color="auto" w:fill="F5F8FA"/>
          </w:tcPr>
          <w:p>
            <w:r>
              <w:t>不受任何外界相互作用的</w:t>
            </w:r>
          </w:p>
        </w:tc>
      </w:tr>
      <w:tr>
        <w:tc>
          <w:tcPr>
            <w:tcW w:type="dxa" w:w="2880"/>
          </w:tcPr>
          <w:p>
            <w:r>
              <w:t>cas limite</w:t>
            </w:r>
          </w:p>
        </w:tc>
        <w:tc>
          <w:tcPr>
            <w:tcW w:type="dxa" w:w="2880"/>
          </w:tcPr>
          <w:p>
            <w:r>
              <w:t>极限情况</w:t>
            </w:r>
          </w:p>
        </w:tc>
        <w:tc>
          <w:tcPr>
            <w:tcW w:type="dxa" w:w="2880"/>
          </w:tcPr>
          <w:p>
            <w:r>
              <w:t>忽略次要因素以简化研究的理想化情况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repère</w:t>
            </w:r>
          </w:p>
        </w:tc>
        <w:tc>
          <w:tcPr>
            <w:tcW w:type="dxa" w:w="2880"/>
            <w:shd w:val="clear" w:color="auto" w:fill="F5F8FA"/>
          </w:tcPr>
          <w:p>
            <w:r>
              <w:t>坐标系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用于描述运动的几何工具</w:t>
            </w:r>
          </w:p>
        </w:tc>
      </w:tr>
      <w:tr>
        <w:tc>
          <w:tcPr>
            <w:tcW w:type="dxa" w:w="2880"/>
          </w:tcPr>
          <w:p>
            <w:r>
              <w:t>repère cartésien</w:t>
            </w:r>
          </w:p>
        </w:tc>
        <w:tc>
          <w:tcPr>
            <w:tcW w:type="dxa" w:w="2880"/>
          </w:tcPr>
          <w:p>
            <w:r>
              <w:t>笛卡尔坐标系</w:t>
            </w:r>
          </w:p>
        </w:tc>
        <w:tc>
          <w:tcPr>
            <w:tcW w:type="dxa" w:w="2880"/>
          </w:tcPr>
          <w:p>
            <w:r>
              <w:t>由原点O和标准正交基组成的坐标系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base orthonormée directe</w:t>
            </w:r>
          </w:p>
        </w:tc>
        <w:tc>
          <w:tcPr>
            <w:tcW w:type="dxa" w:w="2880"/>
            <w:shd w:val="clear" w:color="auto" w:fill="F5F8FA"/>
          </w:tcPr>
          <w:p>
            <w:r>
              <w:t>标准正交直接基</w:t>
            </w:r>
          </w:p>
        </w:tc>
        <w:tc>
          <w:tcPr>
            <w:tcW w:type="dxa" w:w="2880"/>
            <w:shd w:val="clear" w:color="auto" w:fill="F5F8FA"/>
          </w:tcPr>
          <w:p>
            <w:r>
              <w:t>两两正交、模为1且满足右手定则的基矢量集</w:t>
            </w:r>
          </w:p>
        </w:tc>
      </w:tr>
      <w:tr>
        <w:tc>
          <w:tcPr>
            <w:tcW w:type="dxa" w:w="2880"/>
          </w:tcPr>
          <w:p>
            <w:r>
              <w:t>coordonnées</w:t>
            </w:r>
          </w:p>
        </w:tc>
        <w:tc>
          <w:tcPr>
            <w:tcW w:type="dxa" w:w="2880"/>
          </w:tcPr>
          <w:p>
            <w:r>
              <w:t>坐标</w:t>
            </w:r>
          </w:p>
        </w:tc>
        <w:tc>
          <w:tcPr>
            <w:tcW w:type="dxa" w:w="2880"/>
          </w:tcPr>
          <w:p>
            <w:r>
              <w:t>矢量在基方向上的投影值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norme</w:t>
            </w:r>
          </w:p>
        </w:tc>
        <w:tc>
          <w:tcPr>
            <w:tcW w:type="dxa" w:w="2880"/>
            <w:shd w:val="clear" w:color="auto" w:fill="F5F8FA"/>
          </w:tcPr>
          <w:p>
            <w:r>
              <w:t>模（范数）</w:t>
            </w:r>
          </w:p>
        </w:tc>
        <w:tc>
          <w:tcPr>
            <w:tcW w:type="dxa" w:w="2880"/>
            <w:shd w:val="clear" w:color="auto" w:fill="F5F8FA"/>
          </w:tcPr>
          <w:p>
            <w:r>
              <w:t>矢量的长度或大小</w:t>
            </w:r>
          </w:p>
        </w:tc>
      </w:tr>
      <w:tr>
        <w:tc>
          <w:tcPr>
            <w:tcW w:type="dxa" w:w="2880"/>
          </w:tcPr>
          <w:p>
            <w:r>
              <w:t>vecteur position</w:t>
            </w:r>
          </w:p>
        </w:tc>
        <w:tc>
          <w:tcPr>
            <w:tcW w:type="dxa" w:w="2880"/>
          </w:tcPr>
          <w:p>
            <w:r>
              <w:t>位置矢量</w:t>
            </w:r>
          </w:p>
        </w:tc>
        <w:tc>
          <w:tcPr>
            <w:tcW w:type="dxa" w:w="2880"/>
          </w:tcPr>
          <w:p>
            <w:r>
              <w:t>从参考原点到动点的矢量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déplacement élémentaire</w:t>
            </w:r>
          </w:p>
        </w:tc>
        <w:tc>
          <w:tcPr>
            <w:tcW w:type="dxa" w:w="2880"/>
            <w:shd w:val="clear" w:color="auto" w:fill="F5F8FA"/>
          </w:tcPr>
          <w:p>
            <w:r>
              <w:t>基本位移</w:t>
            </w:r>
          </w:p>
        </w:tc>
        <w:tc>
          <w:tcPr>
            <w:tcW w:type="dxa" w:w="2880"/>
            <w:shd w:val="clear" w:color="auto" w:fill="F5F8FA"/>
          </w:tcPr>
          <w:p>
            <w:r>
              <w:t>无限小时间内的位置变化</w:t>
            </w:r>
          </w:p>
        </w:tc>
      </w:tr>
      <w:tr>
        <w:tc>
          <w:tcPr>
            <w:tcW w:type="dxa" w:w="2880"/>
          </w:tcPr>
          <w:p>
            <w:r>
              <w:t>vecteur vitesse</w:t>
            </w:r>
          </w:p>
        </w:tc>
        <w:tc>
          <w:tcPr>
            <w:tcW w:type="dxa" w:w="2880"/>
          </w:tcPr>
          <w:p>
            <w:r>
              <w:t>速度矢量</w:t>
            </w:r>
          </w:p>
        </w:tc>
        <w:tc>
          <w:tcPr>
            <w:tcW w:type="dxa" w:w="2880"/>
          </w:tcPr>
          <w:p>
            <w:r>
              <w:t>位置矢量对时间的变化率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vecteur accélération</w:t>
            </w:r>
          </w:p>
        </w:tc>
        <w:tc>
          <w:tcPr>
            <w:tcW w:type="dxa" w:w="2880"/>
            <w:shd w:val="clear" w:color="auto" w:fill="F5F8FA"/>
          </w:tcPr>
          <w:p>
            <w:r>
              <w:t>加速度矢量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速度矢量对时间的变化率</w:t>
            </w:r>
          </w:p>
        </w:tc>
      </w:tr>
      <w:tr>
        <w:tc>
          <w:tcPr>
            <w:tcW w:type="dxa" w:w="2880"/>
          </w:tcPr>
          <w:p>
            <w:r>
              <w:t>trajectoire</w:t>
            </w:r>
          </w:p>
        </w:tc>
        <w:tc>
          <w:tcPr>
            <w:tcW w:type="dxa" w:w="2880"/>
          </w:tcPr>
          <w:p>
            <w:r>
              <w:t>轨迹</w:t>
            </w:r>
          </w:p>
        </w:tc>
        <w:tc>
          <w:tcPr>
            <w:tcW w:type="dxa" w:w="2880"/>
          </w:tcPr>
          <w:p>
            <w:r>
              <w:t>运动质点经过的路径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accéléré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加速运动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速度大小随时间增加的运动</w:t>
            </w:r>
          </w:p>
        </w:tc>
      </w:tr>
      <w:tr>
        <w:tc>
          <w:tcPr>
            <w:tcW w:type="dxa" w:w="2880"/>
          </w:tcPr>
          <w:p>
            <w:r>
              <w:t>mouvement décéléré</w:t>
            </w:r>
          </w:p>
        </w:tc>
        <w:tc>
          <w:tcPr>
            <w:tcW w:type="dxa" w:w="2880"/>
          </w:tcPr>
          <w:p>
            <w:r>
              <w:t>减速运动</w:t>
            </w:r>
          </w:p>
        </w:tc>
        <w:tc>
          <w:tcPr>
            <w:tcW w:type="dxa" w:w="2880"/>
          </w:tcPr>
          <w:p>
            <w:r>
              <w:t>速度大小随时间减小的运动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uniforme</w:t>
            </w:r>
          </w:p>
        </w:tc>
        <w:tc>
          <w:tcPr>
            <w:tcW w:type="dxa" w:w="2880"/>
            <w:shd w:val="clear" w:color="auto" w:fill="F5F8FA"/>
          </w:tcPr>
          <w:p>
            <w:r>
              <w:t>匀速运动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速度大小保持恒定的运动</w:t>
            </w:r>
          </w:p>
        </w:tc>
      </w:tr>
      <w:tr>
        <w:tc>
          <w:tcPr>
            <w:tcW w:type="dxa" w:w="2880"/>
          </w:tcPr>
          <w:p>
            <w:r>
              <w:t>mouvement uniformément accéléré</w:t>
            </w:r>
          </w:p>
        </w:tc>
        <w:tc>
          <w:tcPr>
            <w:tcW w:type="dxa" w:w="2880"/>
          </w:tcPr>
          <w:p>
            <w:r>
              <w:t>匀加速运动</w:t>
            </w:r>
          </w:p>
        </w:tc>
        <w:tc>
          <w:tcPr>
            <w:tcW w:type="dxa" w:w="2880"/>
          </w:tcPr>
          <w:p>
            <w:r>
              <w:t>速度大小随时间线性增加的运动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uniformément décéléré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匀减速运动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速度大小随时间线性减小的运动</w:t>
            </w:r>
          </w:p>
        </w:tc>
      </w:tr>
      <w:tr>
        <w:tc>
          <w:tcPr>
            <w:tcW w:type="dxa" w:w="2880"/>
          </w:tcPr>
          <w:p>
            <w:r>
              <w:t>séparation des variables</w:t>
            </w:r>
          </w:p>
        </w:tc>
        <w:tc>
          <w:tcPr>
            <w:tcW w:type="dxa" w:w="2880"/>
          </w:tcPr>
          <w:p>
            <w:r>
              <w:t>变量分离法</w:t>
            </w:r>
          </w:p>
        </w:tc>
        <w:tc>
          <w:tcPr>
            <w:tcW w:type="dxa" w:w="2880"/>
          </w:tcPr>
          <w:p>
            <w:r>
              <w:t>将不同变量分离到等号两侧后再积分求解微分方程的方法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équation différentielle</w:t>
            </w:r>
          </w:p>
        </w:tc>
        <w:tc>
          <w:tcPr>
            <w:tcW w:type="dxa" w:w="2880"/>
            <w:shd w:val="clear" w:color="auto" w:fill="F5F8FA"/>
          </w:tcPr>
          <w:p>
            <w:r>
              <w:t>微分方程</w:t>
            </w:r>
          </w:p>
        </w:tc>
        <w:tc>
          <w:tcPr>
            <w:tcW w:type="dxa" w:w="2880"/>
            <w:shd w:val="clear" w:color="auto" w:fill="F5F8FA"/>
          </w:tcPr>
          <w:p>
            <w:r>
              <w:t>含有未知函数及其导数的方程</w:t>
            </w:r>
          </w:p>
        </w:tc>
      </w:tr>
      <w:tr>
        <w:tc>
          <w:tcPr>
            <w:tcW w:type="dxa" w:w="2880"/>
          </w:tcPr>
          <w:p>
            <w:r>
              <w:t>héliocentrique</w:t>
            </w:r>
          </w:p>
        </w:tc>
        <w:tc>
          <w:tcPr>
            <w:tcW w:type="dxa" w:w="2880"/>
          </w:tcPr>
          <w:p>
            <w:r>
              <w:t>日心参考系</w:t>
            </w:r>
          </w:p>
        </w:tc>
        <w:tc>
          <w:tcPr>
            <w:tcW w:type="dxa" w:w="2880"/>
          </w:tcPr>
          <w:p>
            <w:r>
              <w:t>以太阳中心为原点的参考系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géocentrique</w:t>
            </w:r>
          </w:p>
        </w:tc>
        <w:tc>
          <w:tcPr>
            <w:tcW w:type="dxa" w:w="2880"/>
            <w:shd w:val="clear" w:color="auto" w:fill="F5F8FA"/>
          </w:tcPr>
          <w:p>
            <w:r>
              <w:t>地心参考系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以地球中心为原点的参考系</w:t>
            </w:r>
          </w:p>
        </w:tc>
      </w:tr>
      <w:tr>
        <w:tc>
          <w:tcPr>
            <w:tcW w:type="dxa" w:w="2880"/>
          </w:tcPr>
          <w:p>
            <w:r>
              <w:t>terrestre</w:t>
            </w:r>
          </w:p>
        </w:tc>
        <w:tc>
          <w:tcPr>
            <w:tcW w:type="dxa" w:w="2880"/>
          </w:tcPr>
          <w:p>
            <w:r>
              <w:t>地面参考系</w:t>
            </w:r>
          </w:p>
        </w:tc>
        <w:tc>
          <w:tcPr>
            <w:tcW w:type="dxa" w:w="2880"/>
          </w:tcPr>
          <w:p>
            <w:r>
              <w:t>与地球固连并随其转动的参考系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vitesse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</w:t>
            </w:r>
          </w:p>
        </w:tc>
        <w:tc>
          <w:tcPr>
            <w:tcW w:type="dxa" w:w="2880"/>
            <w:shd w:val="clear" w:color="auto" w:fill="F5F8FA"/>
          </w:tcPr>
          <w:p>
            <w:r>
              <w:t>描述运动快慢和方向的物理量</w:t>
            </w:r>
          </w:p>
        </w:tc>
      </w:tr>
      <w:tr>
        <w:tc>
          <w:tcPr>
            <w:tcW w:type="dxa" w:w="2880"/>
          </w:tcPr>
          <w:p>
            <w:r>
              <w:t>accélération</w:t>
            </w:r>
          </w:p>
        </w:tc>
        <w:tc>
          <w:tcPr>
            <w:tcW w:type="dxa" w:w="2880"/>
          </w:tcPr>
          <w:p>
            <w:r>
              <w:t>加速度</w:t>
            </w:r>
          </w:p>
        </w:tc>
        <w:tc>
          <w:tcPr>
            <w:tcW w:type="dxa" w:w="2880"/>
          </w:tcPr>
          <w:p>
            <w:r>
              <w:t>描述速度变化快慢的物理量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欢迎使用 DornGames @Koloyaaa Léo WEE 出品: 中外合办救命稻草-skill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eastAsia="微软雅黑" w:hAnsi="微软雅黑" w:cs="微软雅黑"/>
      <w:sz w:val="22"/>
      <w:szCs w:val="22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280"/>
      <w:outlineLvl w:val="0"/>
      <w:shd w:val="clear" w:color="auto" w:fill="EAF3FA"/>
      <w:pBdr>
        <w:bottom w:val="single" w:sz="8" w:space="4" w:color="2A7A9C"/>
        <w:left w:val="single" w:sz="8" w:space="4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0B2A4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200"/>
      <w:outlineLvl w:val="1"/>
      <w:shd w:val="clear" w:color="auto" w:fill="EEF5F9"/>
      <w:pBdr>
        <w:left w:val="single" w:sz="6" w:space="4" w:color="2A7A9C"/>
        <w:bottom w:val="single" w:sz="2" w:space="4" w:color="D6E4EE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1A4A6A" w:themeColor="accen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  <w:shd w:val="clear" w:color="auto" w:fill="E8F3F9"/>
      <w:pBdr>
        <w:left w:val="single" w:sz="4" w:space="6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2A5A7A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