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FB26D3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</w:rPr>
        <w:t>31</w:t>
      </w:r>
      <w:r w:rsidR="00A61573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2A287D" w:rsidRDefault="00FB26D3" w:rsidP="002A287D">
      <w:pPr>
        <w:spacing w:after="175"/>
        <w:jc w:val="center"/>
      </w:pPr>
      <w:bookmarkStart w:id="0" w:name="_GoBack"/>
      <w:r w:rsidRPr="00FB26D3">
        <w:rPr>
          <w:rFonts w:ascii="Arial" w:eastAsia="Arial" w:hAnsi="Arial" w:cs="Arial"/>
          <w:sz w:val="28"/>
        </w:rPr>
        <w:t>Б</w:t>
      </w:r>
      <w:proofErr w:type="gramStart"/>
      <w:r w:rsidRPr="00FB26D3">
        <w:rPr>
          <w:rFonts w:ascii="Arial" w:eastAsia="Arial" w:hAnsi="Arial" w:cs="Arial"/>
          <w:sz w:val="28"/>
        </w:rPr>
        <w:t>1.О.</w:t>
      </w:r>
      <w:proofErr w:type="gramEnd"/>
      <w:r w:rsidRPr="00FB26D3">
        <w:rPr>
          <w:rFonts w:ascii="Arial" w:eastAsia="Arial" w:hAnsi="Arial" w:cs="Arial"/>
          <w:sz w:val="28"/>
        </w:rPr>
        <w:t>33</w:t>
      </w:r>
      <w:r w:rsidR="002A287D" w:rsidRPr="0099273E">
        <w:rPr>
          <w:rFonts w:ascii="Arial" w:eastAsia="Arial" w:hAnsi="Arial" w:cs="Arial"/>
          <w:sz w:val="28"/>
        </w:rPr>
        <w:tab/>
        <w:t>Компьютерное моделирование</w:t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proofErr w:type="gramStart"/>
      <w:r w:rsidRPr="002A287D">
        <w:rPr>
          <w:rFonts w:ascii="Arial" w:eastAsia="Arial" w:hAnsi="Arial" w:cs="Arial"/>
          <w:b/>
          <w:sz w:val="24"/>
        </w:rPr>
        <w:t xml:space="preserve">программы:  </w:t>
      </w:r>
      <w:r w:rsidR="002A287D" w:rsidRPr="002A287D">
        <w:rPr>
          <w:rFonts w:ascii="Arial" w:eastAsia="Arial" w:hAnsi="Arial" w:cs="Arial"/>
          <w:sz w:val="24"/>
        </w:rPr>
        <w:t>Барановский</w:t>
      </w:r>
      <w:proofErr w:type="gramEnd"/>
      <w:r w:rsidR="002A287D" w:rsidRPr="002A287D">
        <w:rPr>
          <w:rFonts w:ascii="Arial" w:eastAsia="Arial" w:hAnsi="Arial" w:cs="Arial"/>
          <w:sz w:val="24"/>
        </w:rPr>
        <w:t xml:space="preserve"> Евгений Сергеевич, кандидат физико-математических наук.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FB26D3">
        <w:rPr>
          <w:rFonts w:ascii="Arial" w:hAnsi="Arial" w:cs="Arial"/>
          <w:sz w:val="24"/>
          <w:szCs w:val="24"/>
        </w:rPr>
        <w:t>протокол № 10 от 15.06.2019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FB26D3">
        <w:rPr>
          <w:rFonts w:ascii="Arial" w:eastAsia="Arial" w:hAnsi="Arial" w:cs="Arial"/>
          <w:sz w:val="24"/>
          <w:lang w:val="en-US"/>
        </w:rPr>
        <w:t>9</w:t>
      </w:r>
      <w:r w:rsidR="00FB26D3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047D43">
        <w:rPr>
          <w:rFonts w:ascii="Arial" w:eastAsia="Arial" w:hAnsi="Arial" w:cs="Arial"/>
          <w:b/>
          <w:sz w:val="24"/>
        </w:rPr>
        <w:t xml:space="preserve">                   Семестр(ы): 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  <w:r w:rsidR="00047D43">
        <w:rPr>
          <w:rFonts w:ascii="Arial" w:eastAsia="Arial" w:hAnsi="Arial" w:cs="Arial"/>
          <w:sz w:val="24"/>
        </w:rPr>
        <w:t>получение студентами навыков построения математических моделей различных процессов и проведение компьютерного эксперимента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47D43" w:rsidRPr="00047D43" w:rsidRDefault="00047D43" w:rsidP="00047D43">
      <w:pPr>
        <w:spacing w:after="47" w:line="265" w:lineRule="auto"/>
        <w:ind w:left="10" w:hanging="10"/>
        <w:rPr>
          <w:rFonts w:ascii="Arial" w:eastAsia="Arial" w:hAnsi="Arial" w:cs="Arial"/>
          <w:sz w:val="24"/>
        </w:rPr>
      </w:pPr>
      <w:r w:rsidRPr="00047D43">
        <w:rPr>
          <w:rFonts w:ascii="Arial" w:eastAsia="Arial" w:hAnsi="Arial" w:cs="Arial"/>
          <w:sz w:val="24"/>
        </w:rPr>
        <w:t xml:space="preserve">Дисциплина относится к Дисциплина относится к обязательным дисциплинам вариативной части учебного плана и изучается в 7-м семестре. </w:t>
      </w:r>
    </w:p>
    <w:p w:rsidR="0053794D" w:rsidRDefault="00047D43" w:rsidP="00047D43">
      <w:pPr>
        <w:spacing w:after="47" w:line="265" w:lineRule="auto"/>
        <w:ind w:left="10" w:hanging="10"/>
      </w:pPr>
      <w:r w:rsidRPr="00047D43">
        <w:rPr>
          <w:rFonts w:ascii="Arial" w:eastAsia="Arial" w:hAnsi="Arial" w:cs="Arial"/>
          <w:sz w:val="24"/>
        </w:rPr>
        <w:t>Данная дисциплина непосредственно связана с дисциплинами «Дифференциальные уравнения», «Математический анализ», «Линейная алгебра», «Языки и системы программирования»</w:t>
      </w:r>
      <w:r w:rsidR="00E47A65">
        <w:rPr>
          <w:rFonts w:ascii="Arial" w:eastAsia="Arial" w:hAnsi="Arial" w:cs="Arial"/>
          <w:sz w:val="24"/>
        </w:rPr>
        <w:t>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lastRenderedPageBreak/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047D43" w:rsidTr="00F94A66">
        <w:trPr>
          <w:trHeight w:val="2315"/>
        </w:trPr>
        <w:tc>
          <w:tcPr>
            <w:tcW w:w="1208" w:type="dxa"/>
          </w:tcPr>
          <w:p w:rsidR="00047D43" w:rsidRPr="006B0343" w:rsidRDefault="00047D43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2</w:t>
            </w:r>
          </w:p>
          <w:p w:rsidR="00047D43" w:rsidRPr="001B1468" w:rsidRDefault="00047D43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7D43" w:rsidRPr="006B0343" w:rsidRDefault="00AE5343" w:rsidP="00047D43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способность</w:t>
            </w:r>
            <w:r w:rsidR="00047D43" w:rsidRPr="00626B6B">
              <w:rPr>
                <w:rFonts w:ascii="Arial" w:hAnsi="Arial"/>
                <w:sz w:val="20"/>
                <w:szCs w:val="20"/>
                <w:lang w:val="ru-RU"/>
              </w:rPr>
              <w:t xml:space="preserve"> анализировать социально-экономические задачи и процессы с применением методов системного анализа и математического моделирования</w:t>
            </w:r>
          </w:p>
        </w:tc>
        <w:tc>
          <w:tcPr>
            <w:tcW w:w="6075" w:type="dxa"/>
          </w:tcPr>
          <w:p w:rsidR="00047D43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047D43" w:rsidRPr="00955A5D" w:rsidRDefault="00047D43" w:rsidP="00047D43">
            <w:pPr>
              <w:pStyle w:val="TableParagraph"/>
              <w:tabs>
                <w:tab w:val="left" w:pos="426"/>
                <w:tab w:val="center" w:pos="3022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E606C0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Технологии проведения имитационного эксперимента </w:t>
            </w:r>
            <w:proofErr w:type="gramStart"/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Уметь</w:t>
            </w:r>
            <w:proofErr w:type="gramEnd"/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Arial" w:hAnsi="Arial"/>
                <w:i/>
                <w:sz w:val="20"/>
                <w:szCs w:val="20"/>
                <w:lang w:val="ru-RU"/>
              </w:rPr>
              <w:tab/>
            </w:r>
          </w:p>
          <w:p w:rsidR="00047D43" w:rsidRPr="00955A5D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использовать  </w:t>
            </w:r>
            <w:r>
              <w:rPr>
                <w:rFonts w:ascii="Arial" w:hAnsi="Arial"/>
                <w:i/>
                <w:sz w:val="20"/>
                <w:szCs w:val="20"/>
                <w:lang w:val="ru-RU"/>
              </w:rPr>
              <w:t>средства</w:t>
            </w:r>
            <w:proofErr w:type="gramEnd"/>
            <w:r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имитационного моделирования</w:t>
            </w:r>
          </w:p>
          <w:p w:rsidR="00047D43" w:rsidRPr="006B0343" w:rsidRDefault="00047D43" w:rsidP="00047D43">
            <w:pPr>
              <w:pStyle w:val="TableParagraph"/>
              <w:tabs>
                <w:tab w:val="left" w:pos="2550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ab/>
            </w:r>
          </w:p>
        </w:tc>
      </w:tr>
      <w:tr w:rsidR="00047D43" w:rsidTr="00F94A66">
        <w:trPr>
          <w:trHeight w:val="282"/>
        </w:trPr>
        <w:tc>
          <w:tcPr>
            <w:tcW w:w="1208" w:type="dxa"/>
          </w:tcPr>
          <w:p w:rsidR="00047D43" w:rsidRPr="001B1468" w:rsidRDefault="00047D43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 w:rsidRPr="001B1468">
              <w:rPr>
                <w:rFonts w:ascii="Arial" w:hAnsi="Arial"/>
                <w:sz w:val="20"/>
                <w:szCs w:val="20"/>
              </w:rPr>
              <w:t>ПК-3</w:t>
            </w:r>
          </w:p>
        </w:tc>
        <w:tc>
          <w:tcPr>
            <w:tcW w:w="2923" w:type="dxa"/>
          </w:tcPr>
          <w:p w:rsidR="00047D43" w:rsidRPr="006B0343" w:rsidRDefault="00047D43" w:rsidP="00AE5343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626B6B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6075" w:type="dxa"/>
          </w:tcPr>
          <w:p w:rsidR="00047D43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047D43" w:rsidRPr="00955A5D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теоретические и практические основы алгоритмизации и моделирования </w:t>
            </w:r>
          </w:p>
          <w:p w:rsidR="00047D43" w:rsidRPr="00955A5D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047D43" w:rsidRPr="006B0343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использовать  различные подходы к построению моделей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047D43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/</w:t>
      </w:r>
      <w:r w:rsidR="00047D43">
        <w:rPr>
          <w:rFonts w:ascii="Arial" w:eastAsia="Arial" w:hAnsi="Arial" w:cs="Arial"/>
          <w:sz w:val="24"/>
        </w:rPr>
        <w:t>108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 с оценкой.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3432BA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7</w:t>
            </w:r>
            <w:r w:rsidR="00E47A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47D43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Аудиторные занятия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r>
              <w:rPr>
                <w:rFonts w:ascii="Arial" w:eastAsia="Arial" w:hAnsi="Arial" w:cs="Arial"/>
                <w:sz w:val="20"/>
              </w:rPr>
              <w:t>в том числе:                           лекции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047D43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практические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5"/>
              <w:jc w:val="center"/>
            </w:pPr>
            <w:r>
              <w:t>16</w:t>
            </w:r>
          </w:p>
        </w:tc>
      </w:tr>
      <w:tr w:rsidR="00047D43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лабораторные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left="933"/>
            </w:pPr>
            <w:r>
              <w:rPr>
                <w:rFonts w:ascii="Arial" w:eastAsia="Arial" w:hAnsi="Arial" w:cs="Arial"/>
                <w:sz w:val="20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B26D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Итого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</w:tr>
      <w:tr w:rsidR="0053794D" w:rsidTr="00047D4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61"/>
              <w:jc w:val="right"/>
            </w:pPr>
            <w:r>
              <w:rPr>
                <w:rFonts w:ascii="Arial" w:eastAsia="Arial" w:hAnsi="Arial" w:cs="Arial"/>
                <w:sz w:val="20"/>
              </w:rPr>
              <w:t>Форма промежуточной аттестации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Зачет с оценкой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20D83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844EE">
              <w:rPr>
                <w:rFonts w:ascii="Arial" w:eastAsia="Arial" w:hAnsi="Arial" w:cs="Arial"/>
                <w:sz w:val="20"/>
                <w:szCs w:val="20"/>
              </w:rPr>
              <w:t>Моделирование как универсальный</w:t>
            </w:r>
          </w:p>
          <w:p w:rsidR="00420D83" w:rsidRPr="007844EE" w:rsidRDefault="00420D83" w:rsidP="00420D83">
            <w:pPr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eastAsia="Arial" w:hAnsi="Arial" w:cs="Arial"/>
                <w:sz w:val="20"/>
                <w:szCs w:val="20"/>
              </w:rPr>
              <w:t>метод изучения систем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Математические описания систем в рамках теоретико-множественного подхода. Синтез и анализ систем. Схема эволюционного синтеза сложных систем.</w:t>
            </w:r>
          </w:p>
        </w:tc>
      </w:tr>
      <w:tr w:rsidR="00420D83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Компьютерное имитационное моделирование и типовые математические схемы систем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 xml:space="preserve">Основные типы моделей систем. Математическая и имитационная модели. Этапы создания имитационных моделей систем. Математическая схема. Схема общей динамической системы. Типовые математические схемы </w:t>
            </w:r>
            <w:r w:rsidRPr="007844EE">
              <w:rPr>
                <w:rFonts w:ascii="Arial" w:hAnsi="Arial" w:cs="Arial"/>
                <w:sz w:val="20"/>
                <w:szCs w:val="20"/>
              </w:rPr>
              <w:lastRenderedPageBreak/>
              <w:t>элементов сложной системы. Математическая схема взаимодействия элементов сложных систем.</w:t>
            </w:r>
          </w:p>
        </w:tc>
      </w:tr>
      <w:tr w:rsidR="00420D83" w:rsidTr="00053144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Pr="007844EE" w:rsidRDefault="00420D83" w:rsidP="00420D83">
            <w:pPr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Алгоритмизация имитационной модели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 xml:space="preserve">Общие принципы построения имитационных моделей. Принципы оптимизации модельного эксперимента. </w:t>
            </w:r>
          </w:p>
        </w:tc>
      </w:tr>
      <w:tr w:rsidR="00420D83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Технологии проведения имитационного эксперимента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Математическая постановка задачи стратегического планирования. Элементы теории факторного и регрессионного анализа. Тактическое планирование модельного эксперимента.</w:t>
            </w:r>
          </w:p>
        </w:tc>
      </w:tr>
      <w:tr w:rsidR="00420D83" w:rsidTr="00053144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Pr="007844EE" w:rsidRDefault="00420D83" w:rsidP="00420D83">
            <w:pPr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Инструментальные средства имитационного моделирования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7844EE" w:rsidRDefault="00420D83" w:rsidP="00420D83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 w:rsidRPr="007844EE">
              <w:rPr>
                <w:rFonts w:ascii="Arial" w:hAnsi="Arial" w:cs="Arial"/>
                <w:sz w:val="20"/>
                <w:szCs w:val="20"/>
              </w:rPr>
              <w:t>Понятие гибридных математических схем. Классификация языков и средств имитационного моделирования. Применение средств имитационного моделирования.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20D83" w:rsidTr="00420D83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0D83" w:rsidRDefault="00420D83" w:rsidP="00420D8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0D83" w:rsidRPr="00F70D43" w:rsidRDefault="00420D83" w:rsidP="00420D83">
            <w:pPr>
              <w:rPr>
                <w:rFonts w:ascii="Arial" w:eastAsia="Arial" w:hAnsi="Arial" w:cs="Arial"/>
                <w:sz w:val="20"/>
              </w:rPr>
            </w:pPr>
            <w:r w:rsidRPr="00F70D43">
              <w:rPr>
                <w:rFonts w:ascii="Arial" w:eastAsia="Arial" w:hAnsi="Arial" w:cs="Arial"/>
                <w:sz w:val="20"/>
              </w:rPr>
              <w:t>Моделирование как универсальный</w:t>
            </w:r>
          </w:p>
          <w:p w:rsidR="00420D83" w:rsidRDefault="00420D83" w:rsidP="00420D83">
            <w:r w:rsidRPr="00F70D43">
              <w:rPr>
                <w:rFonts w:ascii="Arial" w:eastAsia="Arial" w:hAnsi="Arial" w:cs="Arial"/>
                <w:sz w:val="20"/>
              </w:rPr>
              <w:t>метод изучения систем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420D83" w:rsidP="00420D83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9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420D83" w:rsidP="00420D83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420D83" w:rsidP="00420D83">
            <w:pPr>
              <w:ind w:right="17"/>
              <w:jc w:val="center"/>
            </w:pPr>
            <w:r>
              <w:t>20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0D83" w:rsidRDefault="00420D83" w:rsidP="00420D8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0D83" w:rsidRDefault="00420D83" w:rsidP="00420D83">
            <w:r>
              <w:t>Компьютерное имитационное моделирование и типовые математические схемы систем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420D83" w:rsidP="00420D83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9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420D83" w:rsidP="00420D83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7"/>
              <w:jc w:val="center"/>
            </w:pPr>
            <w:r>
              <w:t>20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0D83" w:rsidRDefault="00420D83" w:rsidP="00420D8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0D83" w:rsidRDefault="00420D83" w:rsidP="00420D83">
            <w:r>
              <w:t>Алгоритмизация имитационной модели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FB26D3" w:rsidP="00420D83">
            <w:pPr>
              <w:ind w:right="19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FB26D3" w:rsidP="00420D83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FB26D3" w:rsidP="00420D83">
            <w:pPr>
              <w:ind w:right="17"/>
              <w:jc w:val="center"/>
            </w:pPr>
            <w:r>
              <w:t>20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0D83" w:rsidRDefault="00420D83" w:rsidP="00420D8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0D83" w:rsidRDefault="00420D83" w:rsidP="00420D83">
            <w:r>
              <w:t>Технологии проведения имитационного эксперимента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FB26D3" w:rsidP="00420D83">
            <w:pPr>
              <w:ind w:right="19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FB26D3" w:rsidP="00420D83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FB26D3" w:rsidP="00420D83">
            <w:pPr>
              <w:ind w:right="19"/>
              <w:jc w:val="center"/>
            </w:pPr>
            <w:r>
              <w:t>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ind w:right="17"/>
              <w:jc w:val="center"/>
            </w:pPr>
            <w:r>
              <w:t>22</w:t>
            </w:r>
          </w:p>
        </w:tc>
      </w:tr>
      <w:tr w:rsidR="00420D83" w:rsidTr="00420D83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420D83" w:rsidRDefault="00420D83" w:rsidP="00420D8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420D83" w:rsidRDefault="00420D83" w:rsidP="00420D83">
            <w:r>
              <w:t>Инструментальные средства имитационного моделирования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420D83" w:rsidP="00420D83">
            <w:pPr>
              <w:ind w:right="18"/>
              <w:jc w:val="center"/>
            </w:pPr>
            <w:r>
              <w:t>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9"/>
              <w:jc w:val="center"/>
            </w:pPr>
            <w: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8"/>
              <w:jc w:val="center"/>
            </w:pPr>
            <w:r>
              <w:t>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9"/>
              <w:jc w:val="center"/>
            </w:pPr>
            <w:r>
              <w:t>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D83" w:rsidRDefault="00FB26D3" w:rsidP="00420D83">
            <w:pPr>
              <w:ind w:right="17"/>
              <w:jc w:val="center"/>
            </w:pPr>
            <w:r>
              <w:t>26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B26D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B26D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B26D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</w:t>
      </w:r>
      <w:proofErr w:type="gramStart"/>
      <w:r>
        <w:rPr>
          <w:rFonts w:ascii="Arial" w:eastAsia="Arial" w:hAnsi="Arial" w:cs="Arial"/>
          <w:b/>
          <w:sz w:val="24"/>
        </w:rPr>
        <w:t>дисциплины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121ADF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ADF" w:rsidRDefault="00121ADF" w:rsidP="00121ADF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ADF" w:rsidRDefault="00121ADF" w:rsidP="00121ADF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>Тарасик, В.П. Математическое моделирование технических систем: учебник. — Электрон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Минск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Новое знание, 2013. — 584 с.  http://e.lanbook.com/books/element.php?pl1_id=4324 </w:t>
            </w:r>
            <w:r>
              <w:rPr>
                <w:rFonts w:ascii="Arial" w:eastAsia="Arial" w:hAnsi="Arial" w:cs="Arial"/>
                <w:i/>
                <w:color w:val="FF0000"/>
                <w:sz w:val="18"/>
              </w:rPr>
              <w:t xml:space="preserve"> </w:t>
            </w:r>
          </w:p>
        </w:tc>
      </w:tr>
      <w:tr w:rsidR="00121ADF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ADF" w:rsidRDefault="00121ADF" w:rsidP="00121ADF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ADF" w:rsidRPr="00121ADF" w:rsidRDefault="00121ADF" w:rsidP="00121ADF">
            <w:pPr>
              <w:spacing w:after="15"/>
              <w:rPr>
                <w:sz w:val="18"/>
                <w:szCs w:val="18"/>
              </w:rPr>
            </w:pPr>
            <w:r w:rsidRPr="00121ADF">
              <w:rPr>
                <w:rFonts w:ascii="Arial" w:eastAsia="Arial" w:hAnsi="Arial" w:cs="Arial"/>
                <w:sz w:val="18"/>
                <w:szCs w:val="18"/>
              </w:rPr>
              <w:t xml:space="preserve">Белов В. М., Новиков С. Н., </w:t>
            </w:r>
            <w:proofErr w:type="spellStart"/>
            <w:r w:rsidRPr="00121ADF">
              <w:rPr>
                <w:rFonts w:ascii="Arial" w:eastAsia="Arial" w:hAnsi="Arial" w:cs="Arial"/>
                <w:sz w:val="18"/>
                <w:szCs w:val="18"/>
              </w:rPr>
              <w:t>Солонская</w:t>
            </w:r>
            <w:proofErr w:type="spellEnd"/>
            <w:r w:rsidRPr="00121ADF">
              <w:rPr>
                <w:rFonts w:ascii="Arial" w:eastAsia="Arial" w:hAnsi="Arial" w:cs="Arial"/>
                <w:sz w:val="18"/>
                <w:szCs w:val="18"/>
              </w:rPr>
              <w:t xml:space="preserve"> О. И. Теория информации. Курс лекций.</w:t>
            </w:r>
            <w:r w:rsidRPr="00121A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121ADF" w:rsidRPr="00121ADF" w:rsidRDefault="00121ADF" w:rsidP="00121ADF">
            <w:pPr>
              <w:rPr>
                <w:sz w:val="18"/>
                <w:szCs w:val="18"/>
              </w:rPr>
            </w:pPr>
            <w:r w:rsidRPr="00121ADF">
              <w:rPr>
                <w:rFonts w:ascii="Arial" w:eastAsia="Arial" w:hAnsi="Arial" w:cs="Arial"/>
                <w:sz w:val="18"/>
                <w:szCs w:val="18"/>
              </w:rPr>
              <w:t>[Электронный ресурс]. — Электрон</w:t>
            </w:r>
            <w:proofErr w:type="gramStart"/>
            <w:r w:rsidRPr="00121ADF"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gramEnd"/>
            <w:r w:rsidRPr="00121ADF">
              <w:rPr>
                <w:rFonts w:ascii="Arial" w:eastAsia="Arial" w:hAnsi="Arial" w:cs="Arial"/>
                <w:sz w:val="18"/>
                <w:szCs w:val="18"/>
              </w:rPr>
              <w:t xml:space="preserve"> дан. — </w:t>
            </w:r>
            <w:proofErr w:type="gramStart"/>
            <w:r w:rsidRPr="00121ADF">
              <w:rPr>
                <w:rFonts w:ascii="Arial" w:eastAsia="Arial" w:hAnsi="Arial" w:cs="Arial"/>
                <w:sz w:val="18"/>
                <w:szCs w:val="18"/>
              </w:rPr>
              <w:t>М. :</w:t>
            </w:r>
            <w:proofErr w:type="gramEnd"/>
            <w:r w:rsidRPr="00121ADF">
              <w:rPr>
                <w:rFonts w:ascii="Arial" w:eastAsia="Arial" w:hAnsi="Arial" w:cs="Arial"/>
                <w:sz w:val="18"/>
                <w:szCs w:val="18"/>
              </w:rPr>
              <w:t xml:space="preserve"> Горячая линия-Телеком, 2012. — 144 с. —</w:t>
            </w:r>
            <w:r w:rsidRPr="00121A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21ADF">
              <w:rPr>
                <w:rFonts w:ascii="Arial" w:eastAsia="Arial" w:hAnsi="Arial" w:cs="Arial"/>
                <w:sz w:val="18"/>
                <w:szCs w:val="18"/>
              </w:rPr>
              <w:t>Режим доступа: http://e.lanbook.com/books/element.php?pl1_id=5119</w:t>
            </w:r>
            <w:r w:rsidRPr="00121A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53794D" w:rsidRDefault="00E47A65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б) дополнительная литература: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ADF" w:rsidRPr="00121ADF" w:rsidRDefault="00121ADF" w:rsidP="00121ADF">
            <w:pPr>
              <w:rPr>
                <w:rFonts w:ascii="Arial" w:eastAsia="Arial" w:hAnsi="Arial" w:cs="Arial"/>
                <w:sz w:val="18"/>
              </w:rPr>
            </w:pPr>
            <w:r w:rsidRPr="00121ADF">
              <w:rPr>
                <w:rFonts w:ascii="Arial" w:eastAsia="Arial" w:hAnsi="Arial" w:cs="Arial"/>
                <w:sz w:val="18"/>
              </w:rPr>
              <w:t xml:space="preserve">Самойлов, Н.А. Примеры и задачи по курсу "Математическое моделирование </w:t>
            </w:r>
            <w:proofErr w:type="spellStart"/>
            <w:r w:rsidRPr="00121ADF">
              <w:rPr>
                <w:rFonts w:ascii="Arial" w:eastAsia="Arial" w:hAnsi="Arial" w:cs="Arial"/>
                <w:sz w:val="18"/>
              </w:rPr>
              <w:t>химикотехнологических</w:t>
            </w:r>
            <w:proofErr w:type="spellEnd"/>
            <w:r w:rsidRPr="00121ADF">
              <w:rPr>
                <w:rFonts w:ascii="Arial" w:eastAsia="Arial" w:hAnsi="Arial" w:cs="Arial"/>
                <w:sz w:val="18"/>
              </w:rPr>
              <w:t xml:space="preserve"> процессов": учебное пособие. — Электрон</w:t>
            </w:r>
            <w:proofErr w:type="gramStart"/>
            <w:r w:rsidRPr="00121ADF">
              <w:rPr>
                <w:rFonts w:ascii="Arial" w:eastAsia="Arial" w:hAnsi="Arial" w:cs="Arial"/>
                <w:sz w:val="18"/>
              </w:rPr>
              <w:t>.</w:t>
            </w:r>
            <w:proofErr w:type="gramEnd"/>
            <w:r w:rsidRPr="00121ADF">
              <w:rPr>
                <w:rFonts w:ascii="Arial" w:eastAsia="Arial" w:hAnsi="Arial" w:cs="Arial"/>
                <w:sz w:val="18"/>
              </w:rPr>
              <w:t xml:space="preserve"> дан. — СПб</w:t>
            </w:r>
            <w:proofErr w:type="gramStart"/>
            <w:r w:rsidRPr="00121ADF">
              <w:rPr>
                <w:rFonts w:ascii="Arial" w:eastAsia="Arial" w:hAnsi="Arial" w:cs="Arial"/>
                <w:sz w:val="18"/>
              </w:rPr>
              <w:t>. :</w:t>
            </w:r>
            <w:proofErr w:type="gramEnd"/>
            <w:r w:rsidRPr="00121ADF">
              <w:rPr>
                <w:rFonts w:ascii="Arial" w:eastAsia="Arial" w:hAnsi="Arial" w:cs="Arial"/>
                <w:sz w:val="18"/>
              </w:rPr>
              <w:t xml:space="preserve"> Лань, 2013. — 169 с.: </w:t>
            </w:r>
          </w:p>
          <w:p w:rsidR="0053794D" w:rsidRPr="00121ADF" w:rsidRDefault="00121ADF" w:rsidP="00121ADF">
            <w:pPr>
              <w:rPr>
                <w:sz w:val="18"/>
              </w:rPr>
            </w:pPr>
            <w:r w:rsidRPr="00121ADF">
              <w:rPr>
                <w:rFonts w:ascii="Arial" w:eastAsia="Arial" w:hAnsi="Arial" w:cs="Arial"/>
                <w:sz w:val="18"/>
              </w:rPr>
              <w:t xml:space="preserve">http://e.lanbook.com/books/element.php?pl1_id=37356  </w:t>
            </w:r>
          </w:p>
        </w:tc>
      </w:tr>
    </w:tbl>
    <w:p w:rsidR="0053794D" w:rsidRDefault="00E47A65">
      <w:pPr>
        <w:spacing w:after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5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AE5343">
      <w:pPr>
        <w:spacing w:after="3" w:line="264" w:lineRule="auto"/>
        <w:ind w:left="-5" w:right="53" w:firstLine="405"/>
        <w:jc w:val="both"/>
      </w:pPr>
      <w:r>
        <w:rPr>
          <w:rFonts w:ascii="Arial" w:eastAsia="Arial" w:hAnsi="Arial" w:cs="Arial"/>
          <w:sz w:val="20"/>
        </w:rPr>
        <w:t xml:space="preserve">ОС </w:t>
      </w:r>
      <w:r w:rsidR="00121ADF">
        <w:rPr>
          <w:rFonts w:ascii="Arial" w:eastAsia="Arial" w:hAnsi="Arial" w:cs="Arial"/>
          <w:sz w:val="20"/>
          <w:lang w:val="en-US"/>
        </w:rPr>
        <w:t>Windows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121ADF" w:rsidP="00AE5343">
      <w:pPr>
        <w:spacing w:after="303"/>
        <w:ind w:firstLine="400"/>
        <w:rPr>
          <w:sz w:val="28"/>
        </w:rPr>
      </w:pPr>
      <w:r w:rsidRPr="00121ADF">
        <w:rPr>
          <w:rFonts w:ascii="Arial" w:eastAsia="Arial" w:hAnsi="Arial" w:cs="Arial"/>
          <w:sz w:val="24"/>
        </w:rPr>
        <w:t>Аудитория с проектором, доска, лаборатория с компьютерами</w:t>
      </w:r>
      <w:r w:rsidR="00E47A65" w:rsidRPr="00121ADF"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445"/>
        <w:gridCol w:w="2661"/>
        <w:gridCol w:w="1593"/>
        <w:gridCol w:w="1344"/>
      </w:tblGrid>
      <w:tr w:rsidR="0053794D" w:rsidTr="00D43A11">
        <w:trPr>
          <w:trHeight w:val="162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43A11" w:rsidTr="00D43A11">
        <w:trPr>
          <w:trHeight w:val="1161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spacing w:after="4"/>
            </w:pPr>
            <w:r>
              <w:rPr>
                <w:rFonts w:ascii="Arial" w:eastAsia="Arial" w:hAnsi="Arial" w:cs="Arial"/>
                <w:sz w:val="20"/>
              </w:rPr>
              <w:t xml:space="preserve">ОПК-2 </w:t>
            </w:r>
            <w:r w:rsidR="00AE5343">
              <w:rPr>
                <w:rFonts w:ascii="Arial" w:hAnsi="Arial"/>
                <w:sz w:val="20"/>
                <w:szCs w:val="20"/>
              </w:rPr>
              <w:t>способность</w:t>
            </w:r>
            <w:r w:rsidRPr="00626B6B">
              <w:rPr>
                <w:rFonts w:ascii="Arial" w:hAnsi="Arial"/>
                <w:sz w:val="20"/>
                <w:szCs w:val="20"/>
              </w:rPr>
              <w:t xml:space="preserve"> анализировать социально-экономические задачи и процессы с применением методов системного анализа и математического моделирования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r>
              <w:rPr>
                <w:rFonts w:ascii="Arial" w:eastAsia="Arial" w:hAnsi="Arial" w:cs="Arial"/>
                <w:sz w:val="20"/>
              </w:rPr>
              <w:t xml:space="preserve">Знать: </w:t>
            </w:r>
            <w:r w:rsidRPr="008B48F8">
              <w:rPr>
                <w:rFonts w:ascii="Arial" w:eastAsia="Arial" w:hAnsi="Arial" w:cs="Arial"/>
                <w:sz w:val="20"/>
              </w:rPr>
              <w:t>Технологии проведения имитационного эксперимента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D43A11" w:rsidTr="00D43A11">
        <w:trPr>
          <w:trHeight w:val="1340"/>
        </w:trPr>
        <w:tc>
          <w:tcPr>
            <w:tcW w:w="44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ind w:left="722"/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spacing w:after="76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  <w:proofErr w:type="gramStart"/>
            <w:r w:rsidRPr="008B48F8">
              <w:rPr>
                <w:rFonts w:ascii="Arial" w:eastAsia="Arial" w:hAnsi="Arial" w:cs="Arial"/>
                <w:sz w:val="20"/>
              </w:rPr>
              <w:t>использовать  средства</w:t>
            </w:r>
            <w:proofErr w:type="gramEnd"/>
            <w:r w:rsidRPr="008B48F8">
              <w:rPr>
                <w:rFonts w:ascii="Arial" w:eastAsia="Arial" w:hAnsi="Arial" w:cs="Arial"/>
                <w:sz w:val="20"/>
              </w:rPr>
              <w:t xml:space="preserve"> имитационного моделирования</w:t>
            </w:r>
          </w:p>
          <w:p w:rsidR="00D43A11" w:rsidRPr="008B48F8" w:rsidRDefault="00D43A11" w:rsidP="00D43A11">
            <w:pPr>
              <w:tabs>
                <w:tab w:val="left" w:pos="975"/>
              </w:tabs>
            </w:pPr>
            <w:r>
              <w:tab/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D43A11" w:rsidTr="00C5430B">
        <w:trPr>
          <w:trHeight w:val="2150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r>
              <w:rPr>
                <w:rFonts w:ascii="Arial" w:eastAsia="Arial" w:hAnsi="Arial" w:cs="Arial"/>
                <w:sz w:val="20"/>
              </w:rPr>
              <w:t xml:space="preserve">ОПК-3 </w:t>
            </w:r>
            <w:r w:rsidR="00AE5343">
              <w:rPr>
                <w:rFonts w:ascii="Arial" w:hAnsi="Arial"/>
                <w:sz w:val="20"/>
                <w:szCs w:val="20"/>
              </w:rPr>
              <w:t>способность</w:t>
            </w:r>
            <w:r w:rsidRPr="00626B6B">
              <w:rPr>
                <w:rFonts w:ascii="Arial" w:hAnsi="Arial"/>
                <w:sz w:val="20"/>
                <w:szCs w:val="20"/>
              </w:rPr>
              <w:t xml:space="preserve">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r>
              <w:rPr>
                <w:rFonts w:ascii="Arial" w:eastAsia="Arial" w:hAnsi="Arial" w:cs="Arial"/>
                <w:sz w:val="20"/>
              </w:rPr>
              <w:t xml:space="preserve">Знать: теоретические и практические основы алгоритмизации и моделирования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D43A11" w:rsidTr="00C5430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3A11" w:rsidRDefault="00D43A11" w:rsidP="00D43A11"/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spacing w:after="76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D43A11" w:rsidRDefault="00D43A11" w:rsidP="00D43A11">
            <w:pPr>
              <w:ind w:right="2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использовать  различные подходы к построению моделей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53794D" w:rsidTr="00D43A11">
        <w:trPr>
          <w:trHeight w:val="654"/>
        </w:trPr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7497D" w:rsidRPr="00B42AF4" w:rsidRDefault="0077497D" w:rsidP="0077497D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 </w:t>
      </w:r>
    </w:p>
    <w:p w:rsidR="0077497D" w:rsidRDefault="0077497D" w:rsidP="0077497D">
      <w:pPr>
        <w:spacing w:after="159"/>
      </w:pPr>
      <w:r>
        <w:t xml:space="preserve"> </w:t>
      </w:r>
    </w:p>
    <w:p w:rsidR="0077497D" w:rsidRPr="00B42AF4" w:rsidRDefault="0077497D" w:rsidP="0077497D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F27786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77497D" w:rsidTr="00F27786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97D" w:rsidRPr="00B42AF4" w:rsidRDefault="0077497D" w:rsidP="00F94A66">
            <w:pPr>
              <w:spacing w:after="120" w:line="277" w:lineRule="auto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Отличное знание теоретического материала, правильное и эффективное решение задачи, правильный ответ на тест. </w:t>
            </w:r>
          </w:p>
          <w:p w:rsidR="0077497D" w:rsidRPr="00B42AF4" w:rsidRDefault="0077497D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>Должны быть выполнены ВСЕ лабораторные работы.</w:t>
            </w: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97D" w:rsidRPr="00B42AF4" w:rsidRDefault="0077497D" w:rsidP="00F94A6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Повышенный уровень </w:t>
            </w:r>
          </w:p>
          <w:p w:rsidR="0077497D" w:rsidRPr="00B42AF4" w:rsidRDefault="0077497D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97D" w:rsidRPr="00B42AF4" w:rsidRDefault="0077497D" w:rsidP="00F94A6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Отлично </w:t>
            </w:r>
          </w:p>
          <w:p w:rsidR="0077497D" w:rsidRPr="00B42AF4" w:rsidRDefault="0077497D" w:rsidP="00F94A6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77497D" w:rsidTr="00F27786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46" w:line="317" w:lineRule="auto"/>
              <w:ind w:right="57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Хорошее знание теоретического материала, в целом правильное решение задачи.  НО: допускает незначительные ошибки в решении задачи. Неправильный ответ на тест. </w:t>
            </w:r>
          </w:p>
          <w:p w:rsidR="0077497D" w:rsidRPr="00B42AF4" w:rsidRDefault="0077497D" w:rsidP="00F94A66">
            <w:pPr>
              <w:ind w:right="56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>ИЛИ: выполнены все показатели повышенного уровня, но не зачтена одна лабораторная работа</w:t>
            </w:r>
            <w:r w:rsidRPr="00B42AF4">
              <w:rPr>
                <w:rFonts w:ascii="Arial" w:hAnsi="Arial" w:cs="Arial"/>
                <w:i/>
              </w:rPr>
              <w:t xml:space="preserve">, </w:t>
            </w:r>
            <w:r w:rsidRPr="00B42AF4">
              <w:rPr>
                <w:rFonts w:ascii="Arial" w:hAnsi="Arial" w:cs="Arial"/>
              </w:rPr>
              <w:t xml:space="preserve">но студент продемонстрировал умение решать задачи по этой теме (это задача в </w:t>
            </w:r>
            <w:proofErr w:type="spellStart"/>
            <w:r w:rsidRPr="00B42AF4">
              <w:rPr>
                <w:rFonts w:ascii="Arial" w:hAnsi="Arial" w:cs="Arial"/>
              </w:rPr>
              <w:t>КИМе</w:t>
            </w:r>
            <w:proofErr w:type="spellEnd"/>
            <w:r w:rsidRPr="00B42AF4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Базовый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Хорошо </w:t>
            </w:r>
          </w:p>
        </w:tc>
      </w:tr>
      <w:tr w:rsidR="00F27786" w:rsidTr="00FD531E">
        <w:trPr>
          <w:trHeight w:val="180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27786" w:rsidRPr="00B42AF4" w:rsidRDefault="00F27786" w:rsidP="00F94A66">
            <w:pPr>
              <w:spacing w:after="35" w:line="239" w:lineRule="auto"/>
              <w:ind w:right="55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Решение задачи не доведено до конца или недостаточное знание теоретического материала. Неоптимальное решение задачи и недостаточное владение теоретическим материалом. </w:t>
            </w:r>
          </w:p>
          <w:p w:rsidR="00F27786" w:rsidRPr="00B42AF4" w:rsidRDefault="00F27786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Неправильный тест. </w:t>
            </w:r>
          </w:p>
          <w:p w:rsidR="00F27786" w:rsidRPr="00B42AF4" w:rsidRDefault="00F27786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ИЛИ: выполнены все показатели базового уровня, но не зачтено более одной лабораторной работы.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27786" w:rsidRPr="00B42AF4" w:rsidRDefault="00F27786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Пороговый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27786" w:rsidRPr="00B42AF4" w:rsidRDefault="00F27786" w:rsidP="00F94A66">
            <w:pPr>
              <w:jc w:val="center"/>
              <w:rPr>
                <w:rFonts w:ascii="Arial" w:hAnsi="Arial" w:cs="Arial"/>
              </w:rPr>
            </w:pPr>
            <w:proofErr w:type="spellStart"/>
            <w:r w:rsidRPr="00B42AF4">
              <w:rPr>
                <w:rFonts w:ascii="Arial" w:hAnsi="Arial" w:cs="Arial"/>
                <w:i/>
              </w:rPr>
              <w:t>Удовлетворител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42AF4">
              <w:rPr>
                <w:rFonts w:ascii="Arial" w:hAnsi="Arial" w:cs="Arial"/>
                <w:i/>
              </w:rPr>
              <w:t>ьно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77497D" w:rsidTr="00F27786">
        <w:trPr>
          <w:trHeight w:val="821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ind w:right="55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вопросы).</w:t>
            </w: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ind w:right="5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–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28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Не </w:t>
            </w:r>
            <w:proofErr w:type="spellStart"/>
            <w:r w:rsidRPr="00B42AF4">
              <w:rPr>
                <w:rFonts w:ascii="Arial" w:hAnsi="Arial" w:cs="Arial"/>
                <w:i/>
              </w:rPr>
              <w:t>удовлетворитель</w:t>
            </w:r>
            <w:proofErr w:type="spellEnd"/>
          </w:p>
          <w:p w:rsidR="0077497D" w:rsidRPr="00B42AF4" w:rsidRDefault="0077497D" w:rsidP="00F94A66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но 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34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spacing w:after="37" w:line="254" w:lineRule="auto"/>
        <w:ind w:left="1232" w:right="54" w:hanging="10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lastRenderedPageBreak/>
        <w:t>19.3.1 Перечень вопросов к зачету: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1. Цели моделирования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2. Понятия модели и моделирования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3. Классификация видов моделирования систем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4. Физическое моделирование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5. Аналитическое моделирование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6. Компьютерное моделирование (численное, имитационное, статистическое)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7. Этапы компьютерного моделирования (математическое, алгоритмическое и программное описания модели)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8. Принципы моделирования: принципы информационной достаточности, осуществимости, множественности моделей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9. Принципы моделирования: принципы агрегирования и параметризации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10. Внешние, внутренние и выходные параметры системы. Математическая модель простой системы (1.1)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11. Свойства математических моделей: полнота, точность, адекватность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12. Свойства математических моделей: экономичность, робастность, продуктивность, наглядность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13. Классификация математических моделей. Структурные (геометрические и топологические) и функциональные, аналитические и алгоритмические модели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14. Классификация математических моделей. Теоретические и эмпирические модели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15. Стохастические и детерминированные, статические и динамические, стационарные и нестационарные модели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16. Линейные и нелинейные модели. Линеаризация моделей. Непрерывные, дискретные и смешанные модели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 xml:space="preserve">17. Иерархия математических моделей и принцип декомпозиции. Математические модели микро-, макро- и </w:t>
      </w:r>
      <w:proofErr w:type="spellStart"/>
      <w:r w:rsidRPr="00D76808">
        <w:rPr>
          <w:rFonts w:ascii="Arial" w:eastAsia="Arial" w:hAnsi="Arial" w:cs="Arial"/>
          <w:sz w:val="24"/>
        </w:rPr>
        <w:t>метауровня</w:t>
      </w:r>
      <w:proofErr w:type="spellEnd"/>
      <w:r w:rsidRPr="00D76808">
        <w:rPr>
          <w:rFonts w:ascii="Arial" w:eastAsia="Arial" w:hAnsi="Arial" w:cs="Arial"/>
          <w:sz w:val="24"/>
        </w:rPr>
        <w:t>.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lastRenderedPageBreak/>
        <w:t>18. Основные характеристики сложных систем. Структура системы. Целевая функция системы. Показатель Ф(в)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19. Этапы математического моделирования (определение исходных множеств, структурная и параметрическая идентификация)</w:t>
      </w:r>
    </w:p>
    <w:p w:rsidR="00D76808" w:rsidRP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D76808" w:rsidRDefault="00D76808" w:rsidP="00D76808">
      <w:pPr>
        <w:spacing w:after="0"/>
        <w:ind w:left="1942"/>
        <w:rPr>
          <w:rFonts w:ascii="Arial" w:eastAsia="Arial" w:hAnsi="Arial" w:cs="Arial"/>
          <w:sz w:val="24"/>
        </w:rPr>
      </w:pPr>
      <w:r w:rsidRPr="00D76808">
        <w:rPr>
          <w:rFonts w:ascii="Arial" w:eastAsia="Arial" w:hAnsi="Arial" w:cs="Arial"/>
          <w:sz w:val="24"/>
        </w:rPr>
        <w:t>20. Основные правила построения математических моделей</w:t>
      </w:r>
    </w:p>
    <w:p w:rsidR="00BC3D30" w:rsidRDefault="00BC3D30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E661E5" w:rsidRPr="001F6133" w:rsidRDefault="00E661E5" w:rsidP="00E661E5">
      <w:pPr>
        <w:numPr>
          <w:ilvl w:val="0"/>
          <w:numId w:val="5"/>
        </w:numPr>
        <w:spacing w:before="120" w:after="0" w:line="240" w:lineRule="auto"/>
        <w:ind w:left="1412" w:hanging="335"/>
        <w:rPr>
          <w:rFonts w:ascii="Arial" w:hAnsi="Arial" w:cs="Arial"/>
          <w:sz w:val="24"/>
          <w:szCs w:val="24"/>
        </w:rPr>
      </w:pPr>
      <w:r w:rsidRPr="001F6133">
        <w:rPr>
          <w:rFonts w:ascii="Arial" w:hAnsi="Arial" w:cs="Arial"/>
          <w:sz w:val="24"/>
          <w:szCs w:val="24"/>
        </w:rPr>
        <w:t>Написать алгоритмы расчёта функций синус и косинус с заданной точностью.</w:t>
      </w:r>
    </w:p>
    <w:p w:rsidR="00E661E5" w:rsidRPr="00D8177D" w:rsidRDefault="00E661E5" w:rsidP="00E661E5">
      <w:pPr>
        <w:numPr>
          <w:ilvl w:val="0"/>
          <w:numId w:val="5"/>
        </w:numPr>
        <w:spacing w:before="120" w:after="0" w:line="240" w:lineRule="auto"/>
        <w:ind w:left="1412" w:hanging="335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Дать определения основным типам моделей систем.</w:t>
      </w:r>
    </w:p>
    <w:p w:rsidR="00E661E5" w:rsidRDefault="00E661E5" w:rsidP="00E661E5">
      <w:pPr>
        <w:ind w:firstLine="720"/>
        <w:rPr>
          <w:rFonts w:ascii="Arial" w:hAnsi="Arial" w:cs="Arial"/>
          <w:b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«отлично» выставляется студенту, если </w:t>
      </w:r>
      <w:r>
        <w:rPr>
          <w:rFonts w:ascii="Arial" w:hAnsi="Arial" w:cs="Arial"/>
          <w:sz w:val="22"/>
          <w:szCs w:val="22"/>
        </w:rPr>
        <w:t>все задания выполнены правильно.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«хорошо» выставляется студенту, 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</w:t>
      </w:r>
    </w:p>
    <w:p w:rsidR="00E661E5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«удовлетворительно» выстав</w:t>
      </w:r>
      <w:r>
        <w:rPr>
          <w:rFonts w:ascii="Arial" w:hAnsi="Arial" w:cs="Arial"/>
          <w:sz w:val="22"/>
          <w:szCs w:val="22"/>
        </w:rPr>
        <w:t xml:space="preserve">ляется студенту, </w:t>
      </w:r>
      <w:r w:rsidRPr="0039128A"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ошибки и недочеты, приводящие к неверным результатам в одном задании;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«неудовлетворительно» выставляется студенту, если</w:t>
      </w:r>
      <w:r>
        <w:rPr>
          <w:rFonts w:ascii="Arial" w:hAnsi="Arial" w:cs="Arial"/>
          <w:sz w:val="22"/>
          <w:szCs w:val="22"/>
        </w:rPr>
        <w:t xml:space="preserve"> значительная часть работы не выполнена или допущены </w:t>
      </w:r>
      <w:r w:rsidRPr="004D592F">
        <w:rPr>
          <w:rFonts w:ascii="Arial" w:hAnsi="Arial" w:cs="Arial"/>
          <w:sz w:val="22"/>
          <w:szCs w:val="22"/>
        </w:rPr>
        <w:t>существенные ошибки, показ</w:t>
      </w:r>
      <w:r>
        <w:rPr>
          <w:rFonts w:ascii="Arial" w:hAnsi="Arial" w:cs="Arial"/>
          <w:sz w:val="22"/>
          <w:szCs w:val="22"/>
        </w:rPr>
        <w:t>ывающие</w:t>
      </w:r>
      <w:r w:rsidRPr="004D592F">
        <w:rPr>
          <w:rFonts w:ascii="Arial" w:hAnsi="Arial" w:cs="Arial"/>
          <w:sz w:val="22"/>
          <w:szCs w:val="22"/>
        </w:rPr>
        <w:t xml:space="preserve">, что </w:t>
      </w:r>
      <w:r>
        <w:rPr>
          <w:rFonts w:ascii="Arial" w:hAnsi="Arial" w:cs="Arial"/>
          <w:sz w:val="22"/>
          <w:szCs w:val="22"/>
        </w:rPr>
        <w:t>студент</w:t>
      </w:r>
      <w:r w:rsidRPr="004D592F">
        <w:rPr>
          <w:rFonts w:ascii="Arial" w:hAnsi="Arial" w:cs="Arial"/>
          <w:sz w:val="22"/>
          <w:szCs w:val="22"/>
        </w:rPr>
        <w:t xml:space="preserve"> не владеет обязательными знаниями</w:t>
      </w:r>
      <w:r>
        <w:rPr>
          <w:rFonts w:ascii="Arial" w:hAnsi="Arial" w:cs="Arial"/>
          <w:sz w:val="22"/>
          <w:szCs w:val="22"/>
        </w:rPr>
        <w:t xml:space="preserve"> по данной теме.</w:t>
      </w:r>
    </w:p>
    <w:p w:rsidR="00E661E5" w:rsidRDefault="00E661E5" w:rsidP="00E661E5">
      <w:pPr>
        <w:rPr>
          <w:b/>
          <w:sz w:val="32"/>
          <w:szCs w:val="32"/>
        </w:rPr>
      </w:pPr>
    </w:p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>
        <w:rPr>
          <w:rFonts w:ascii="Arial" w:hAnsi="Arial" w:cs="Arial"/>
          <w:szCs w:val="24"/>
        </w:rPr>
        <w:t>Барановский Е.С.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lastRenderedPageBreak/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3794D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800F2"/>
    <w:rsid w:val="00121ADF"/>
    <w:rsid w:val="002A287D"/>
    <w:rsid w:val="003432BA"/>
    <w:rsid w:val="00420D83"/>
    <w:rsid w:val="0053794D"/>
    <w:rsid w:val="0077497D"/>
    <w:rsid w:val="007844EE"/>
    <w:rsid w:val="007C0381"/>
    <w:rsid w:val="007D3366"/>
    <w:rsid w:val="00A61573"/>
    <w:rsid w:val="00AE5343"/>
    <w:rsid w:val="00B42AF4"/>
    <w:rsid w:val="00BC3D30"/>
    <w:rsid w:val="00D43A11"/>
    <w:rsid w:val="00D76808"/>
    <w:rsid w:val="00E47A65"/>
    <w:rsid w:val="00E661E5"/>
    <w:rsid w:val="00F27786"/>
    <w:rsid w:val="00F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5F1A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2019-10-07T14:02:00Z</dcterms:created>
  <dcterms:modified xsi:type="dcterms:W3CDTF">2019-10-07T14:02:00Z</dcterms:modified>
</cp:coreProperties>
</file>