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48" w:rsidRDefault="00C24B67">
      <w:pPr>
        <w:spacing w:after="4" w:line="268" w:lineRule="auto"/>
        <w:ind w:left="10" w:right="70" w:hanging="10"/>
        <w:jc w:val="center"/>
      </w:pPr>
      <w:r>
        <w:rPr>
          <w:rFonts w:ascii="Arial" w:eastAsia="Arial" w:hAnsi="Arial" w:cs="Arial"/>
          <w:b/>
          <w:sz w:val="24"/>
        </w:rPr>
        <w:t xml:space="preserve">МИНИСТЕРСТВО ОБРАЗОВАНИЯ И НАУКИ РОССИЙСКОЙ ФЕДЕРАЦИИ </w:t>
      </w:r>
    </w:p>
    <w:p w:rsidR="004D1C48" w:rsidRDefault="00C24B67">
      <w:pPr>
        <w:spacing w:after="0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21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pStyle w:val="1"/>
        <w:spacing w:after="4" w:line="268" w:lineRule="auto"/>
        <w:ind w:left="10" w:right="0" w:hanging="10"/>
      </w:pPr>
      <w:r>
        <w:rPr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sz w:val="24"/>
        </w:rPr>
        <w:t>учреждение  высшего</w:t>
      </w:r>
      <w:proofErr w:type="gramEnd"/>
      <w:r>
        <w:rPr>
          <w:sz w:val="24"/>
        </w:rPr>
        <w:t xml:space="preserve"> образования «Воронежский государственный университет» </w:t>
      </w:r>
    </w:p>
    <w:p w:rsidR="004D1C48" w:rsidRDefault="00C24B67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4D1C48" w:rsidRDefault="00C24B67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5" w:line="267" w:lineRule="auto"/>
        <w:ind w:left="4296" w:right="57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4D1C48" w:rsidRDefault="00C24B67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4D1C48" w:rsidRDefault="00C24B67">
      <w:pPr>
        <w:spacing w:after="63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4D1C48" w:rsidRDefault="00D64F63">
      <w:pPr>
        <w:spacing w:after="0"/>
        <w:ind w:left="10" w:right="51" w:hanging="10"/>
        <w:jc w:val="right"/>
      </w:pPr>
      <w:r>
        <w:rPr>
          <w:rFonts w:ascii="Arial" w:eastAsia="Arial" w:hAnsi="Arial" w:cs="Arial"/>
          <w:sz w:val="24"/>
        </w:rPr>
        <w:t>31.08</w:t>
      </w:r>
      <w:r w:rsidR="008B61C3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C24B67">
        <w:rPr>
          <w:rFonts w:ascii="Arial" w:eastAsia="Arial" w:hAnsi="Arial" w:cs="Arial"/>
          <w:sz w:val="24"/>
        </w:rPr>
        <w:t xml:space="preserve"> г. </w:t>
      </w:r>
    </w:p>
    <w:p w:rsidR="004D1C48" w:rsidRDefault="00C24B67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D1C48" w:rsidRDefault="00C24B67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D1C48" w:rsidRDefault="00C24B67">
      <w:pPr>
        <w:pStyle w:val="1"/>
      </w:pPr>
      <w:r>
        <w:t xml:space="preserve">РАБОЧАЯ ПРОГРАММА УЧЕБНОЙ ДИСЦИПЛИНЫ </w:t>
      </w:r>
    </w:p>
    <w:p w:rsidR="004D1C48" w:rsidRDefault="00D64F63">
      <w:pPr>
        <w:spacing w:after="0"/>
        <w:ind w:right="70"/>
        <w:jc w:val="center"/>
      </w:pPr>
      <w:bookmarkStart w:id="0" w:name="_GoBack"/>
      <w:r w:rsidRPr="00D64F63">
        <w:rPr>
          <w:rFonts w:ascii="Arial" w:eastAsia="Arial" w:hAnsi="Arial" w:cs="Arial"/>
          <w:sz w:val="28"/>
        </w:rPr>
        <w:t>Б</w:t>
      </w:r>
      <w:proofErr w:type="gramStart"/>
      <w:r w:rsidRPr="00D64F63">
        <w:rPr>
          <w:rFonts w:ascii="Arial" w:eastAsia="Arial" w:hAnsi="Arial" w:cs="Arial"/>
          <w:sz w:val="28"/>
        </w:rPr>
        <w:t>1.В.ДВ</w:t>
      </w:r>
      <w:proofErr w:type="gramEnd"/>
      <w:r w:rsidRPr="00D64F63">
        <w:rPr>
          <w:rFonts w:ascii="Arial" w:eastAsia="Arial" w:hAnsi="Arial" w:cs="Arial"/>
          <w:sz w:val="28"/>
        </w:rPr>
        <w:t>.04.02</w:t>
      </w:r>
      <w:r w:rsidR="00C24B67">
        <w:rPr>
          <w:rFonts w:ascii="Arial" w:eastAsia="Arial" w:hAnsi="Arial" w:cs="Arial"/>
          <w:sz w:val="28"/>
        </w:rPr>
        <w:t xml:space="preserve"> Проектирование пользовательских интерфейсов </w:t>
      </w:r>
    </w:p>
    <w:bookmarkEnd w:id="0"/>
    <w:p w:rsidR="004D1C48" w:rsidRDefault="00C24B67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49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4D1C48" w:rsidRDefault="00C24B67">
      <w:pPr>
        <w:spacing w:after="5" w:line="396" w:lineRule="auto"/>
        <w:ind w:left="-5" w:right="757" w:hanging="10"/>
        <w:jc w:val="both"/>
      </w:pPr>
      <w:r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48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44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50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49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4D1C48" w:rsidRDefault="00C24B67">
      <w:pPr>
        <w:spacing w:after="147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Каширская Ирина Ивановна </w:t>
      </w:r>
    </w:p>
    <w:p w:rsidR="004D1C48" w:rsidRDefault="00C24B67">
      <w:pPr>
        <w:spacing w:after="1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8B61C3">
        <w:rPr>
          <w:rFonts w:ascii="Arial" w:eastAsia="Arial" w:hAnsi="Arial" w:cs="Arial"/>
          <w:sz w:val="24"/>
        </w:rPr>
        <w:t>протокол № 10 от 1</w:t>
      </w:r>
      <w:r w:rsidR="00D64F63">
        <w:rPr>
          <w:rFonts w:ascii="Arial" w:eastAsia="Arial" w:hAnsi="Arial" w:cs="Arial"/>
          <w:sz w:val="24"/>
        </w:rPr>
        <w:t>5</w:t>
      </w:r>
      <w:r w:rsidR="008B61C3">
        <w:rPr>
          <w:rFonts w:ascii="Arial" w:eastAsia="Arial" w:hAnsi="Arial" w:cs="Arial"/>
          <w:sz w:val="24"/>
        </w:rPr>
        <w:t>.06</w:t>
      </w:r>
      <w:r w:rsidR="00D64F63">
        <w:rPr>
          <w:rFonts w:ascii="Arial" w:eastAsia="Arial" w:hAnsi="Arial" w:cs="Arial"/>
          <w:sz w:val="24"/>
        </w:rPr>
        <w:t>.2019</w:t>
      </w:r>
      <w:r w:rsidR="008B61C3">
        <w:rPr>
          <w:rFonts w:ascii="Arial" w:eastAsia="Arial" w:hAnsi="Arial" w:cs="Arial"/>
          <w:sz w:val="24"/>
        </w:rPr>
        <w:t xml:space="preserve"> г</w:t>
      </w:r>
    </w:p>
    <w:p w:rsidR="004D1C48" w:rsidRDefault="00C24B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D64F63">
        <w:rPr>
          <w:rFonts w:ascii="Arial" w:eastAsia="Arial" w:hAnsi="Arial" w:cs="Arial"/>
          <w:sz w:val="24"/>
        </w:rPr>
        <w:t>2019</w:t>
      </w:r>
      <w:r w:rsidR="008B61C3">
        <w:rPr>
          <w:rFonts w:ascii="Arial" w:eastAsia="Arial" w:hAnsi="Arial" w:cs="Arial"/>
          <w:sz w:val="24"/>
        </w:rPr>
        <w:t>/20</w:t>
      </w:r>
      <w:r w:rsidR="00D64F63">
        <w:rPr>
          <w:rFonts w:ascii="Arial" w:eastAsia="Arial" w:hAnsi="Arial" w:cs="Arial"/>
          <w:sz w:val="24"/>
        </w:rPr>
        <w:t>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>
        <w:rPr>
          <w:rFonts w:ascii="Arial" w:eastAsia="Arial" w:hAnsi="Arial" w:cs="Arial"/>
          <w:sz w:val="24"/>
        </w:rPr>
        <w:t xml:space="preserve">7 </w:t>
      </w:r>
    </w:p>
    <w:p w:rsidR="004D1C48" w:rsidRDefault="00C24B67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4D1C48" w:rsidRDefault="00C24B67">
      <w:pPr>
        <w:spacing w:after="2" w:line="260" w:lineRule="auto"/>
        <w:ind w:left="-5" w:right="146" w:hanging="10"/>
      </w:pPr>
      <w:r>
        <w:rPr>
          <w:rFonts w:ascii="Arial" w:eastAsia="Arial" w:hAnsi="Arial" w:cs="Arial"/>
          <w:sz w:val="24"/>
        </w:rPr>
        <w:t>Цель курса - сформировать у студентов целостный подход к проектированию пользовательских интерфейсов, основанный на принципах, шаблонах и процессах для различных информационных сред (</w:t>
      </w:r>
      <w:proofErr w:type="spellStart"/>
      <w:r>
        <w:rPr>
          <w:rFonts w:ascii="Arial" w:eastAsia="Arial" w:hAnsi="Arial" w:cs="Arial"/>
          <w:sz w:val="24"/>
        </w:rPr>
        <w:t>десктопные</w:t>
      </w:r>
      <w:proofErr w:type="spellEnd"/>
      <w:r>
        <w:rPr>
          <w:rFonts w:ascii="Arial" w:eastAsia="Arial" w:hAnsi="Arial" w:cs="Arial"/>
          <w:sz w:val="24"/>
        </w:rPr>
        <w:t xml:space="preserve"> приложения, веб-приложения, мобильные приложения и т. п.). </w:t>
      </w:r>
    </w:p>
    <w:p w:rsidR="004D1C48" w:rsidRDefault="00C24B67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36" w:line="260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</w:t>
      </w:r>
      <w:r>
        <w:rPr>
          <w:rFonts w:ascii="Arial" w:eastAsia="Arial" w:hAnsi="Arial" w:cs="Arial"/>
          <w:sz w:val="24"/>
        </w:rPr>
        <w:lastRenderedPageBreak/>
        <w:t xml:space="preserve">дисциплины, для которых данная дисциплина является предшествующей) </w:t>
      </w:r>
      <w:proofErr w:type="gramStart"/>
      <w:r>
        <w:rPr>
          <w:rFonts w:ascii="Arial" w:eastAsia="Arial" w:hAnsi="Arial" w:cs="Arial"/>
          <w:sz w:val="24"/>
        </w:rPr>
        <w:t>В</w:t>
      </w:r>
      <w:proofErr w:type="gramEnd"/>
      <w:r>
        <w:rPr>
          <w:rFonts w:ascii="Arial" w:eastAsia="Arial" w:hAnsi="Arial" w:cs="Arial"/>
          <w:sz w:val="24"/>
        </w:rPr>
        <w:t xml:space="preserve"> результате изучения дисциплины студент должен: Знать: </w:t>
      </w:r>
    </w:p>
    <w:p w:rsidR="004D1C48" w:rsidRDefault="00C24B67">
      <w:pPr>
        <w:numPr>
          <w:ilvl w:val="2"/>
          <w:numId w:val="2"/>
        </w:numPr>
        <w:spacing w:after="5" w:line="267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принципы, шаблоны и процессы проектирования пользовательского интерфейса; </w:t>
      </w:r>
    </w:p>
    <w:p w:rsidR="004D1C48" w:rsidRDefault="00C24B67">
      <w:pPr>
        <w:numPr>
          <w:ilvl w:val="2"/>
          <w:numId w:val="2"/>
        </w:numPr>
        <w:spacing w:after="5" w:line="267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основные стадии проектирования интерактивных систем.  </w:t>
      </w:r>
    </w:p>
    <w:p w:rsidR="004D1C48" w:rsidRDefault="00C24B67">
      <w:pPr>
        <w:spacing w:after="29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Уметь:  </w:t>
      </w:r>
    </w:p>
    <w:p w:rsidR="004D1C48" w:rsidRDefault="00C24B67">
      <w:pPr>
        <w:numPr>
          <w:ilvl w:val="2"/>
          <w:numId w:val="2"/>
        </w:numPr>
        <w:spacing w:after="2" w:line="26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проводить исследование предметной </w:t>
      </w:r>
      <w:proofErr w:type="gramStart"/>
      <w:r>
        <w:rPr>
          <w:rFonts w:ascii="Arial" w:eastAsia="Arial" w:hAnsi="Arial" w:cs="Arial"/>
          <w:sz w:val="24"/>
        </w:rPr>
        <w:t xml:space="preserve">области;  </w:t>
      </w:r>
      <w:r>
        <w:rPr>
          <w:rFonts w:ascii="Segoe UI Symbol" w:eastAsia="Segoe UI Symbol" w:hAnsi="Segoe UI Symbol" w:cs="Segoe UI Symbol"/>
          <w:sz w:val="24"/>
        </w:rPr>
        <w:t></w:t>
      </w:r>
      <w:proofErr w:type="gramEnd"/>
      <w:r>
        <w:rPr>
          <w:rFonts w:ascii="Arial" w:eastAsia="Arial" w:hAnsi="Arial" w:cs="Arial"/>
          <w:sz w:val="24"/>
        </w:rPr>
        <w:t xml:space="preserve"> проводить анализ требований пользователей;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создавать интерфейсные решения.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Владеть: навыками проектирования внешнего вида и поведения программного продукта.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24B67" w:rsidRPr="00C24B67" w:rsidRDefault="00C24B67" w:rsidP="00C24B67">
      <w:pPr>
        <w:numPr>
          <w:ilvl w:val="0"/>
          <w:numId w:val="1"/>
        </w:numPr>
        <w:spacing w:after="126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C24B67" w:rsidRPr="0084438B" w:rsidTr="009E21EA">
        <w:trPr>
          <w:trHeight w:val="416"/>
        </w:trPr>
        <w:tc>
          <w:tcPr>
            <w:tcW w:w="1208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>ОПК-5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923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Arial" w:hAnsi="Arial" w:cs="Arial"/>
                <w:sz w:val="20"/>
                <w:szCs w:val="20"/>
              </w:rPr>
              <w:t>владение информацией о направлениях развития компьютеров с традиционной (нетрадиционной) архитектурой; о тенденциях развития функций и архитектур проблемно-ориентированных программных систем и комплексов</w:t>
            </w:r>
          </w:p>
        </w:tc>
        <w:tc>
          <w:tcPr>
            <w:tcW w:w="6075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Знать: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Уметь: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Владеть: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C24B67" w:rsidRPr="0084438B" w:rsidTr="009E21EA">
        <w:trPr>
          <w:trHeight w:val="416"/>
        </w:trPr>
        <w:tc>
          <w:tcPr>
            <w:tcW w:w="1208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>ОПК-11</w:t>
            </w:r>
          </w:p>
        </w:tc>
        <w:tc>
          <w:tcPr>
            <w:tcW w:w="2923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Arial" w:hAnsi="Arial" w:cs="Arial"/>
                <w:sz w:val="20"/>
                <w:szCs w:val="20"/>
              </w:rPr>
              <w:t>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  <w:shd w:val="clear" w:color="auto" w:fill="auto"/>
          </w:tcPr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Знать: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Уметь: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 xml:space="preserve">Владеть:  </w:t>
            </w:r>
          </w:p>
          <w:p w:rsidR="00C24B67" w:rsidRPr="00C24B67" w:rsidRDefault="00C24B67" w:rsidP="009E21EA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C24B67">
              <w:rPr>
                <w:rFonts w:ascii="Arial" w:eastAsia="Calibri" w:hAnsi="Arial" w:cs="Arial"/>
                <w:sz w:val="20"/>
                <w:szCs w:val="20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</w:tbl>
    <w:p w:rsidR="00C24B67" w:rsidRDefault="00C24B67">
      <w:pPr>
        <w:spacing w:after="5" w:line="267" w:lineRule="auto"/>
        <w:ind w:left="-5" w:right="57" w:hanging="10"/>
        <w:jc w:val="both"/>
      </w:pPr>
    </w:p>
    <w:p w:rsidR="004D1C48" w:rsidRDefault="00C24B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127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>
        <w:rPr>
          <w:rFonts w:ascii="Arial" w:eastAsia="Arial" w:hAnsi="Arial" w:cs="Arial"/>
          <w:sz w:val="24"/>
        </w:rPr>
        <w:t xml:space="preserve">3/108.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420" w:type="dxa"/>
        <w:tblInd w:w="2123" w:type="dxa"/>
        <w:tblCellMar>
          <w:top w:w="2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4D1C48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4D1C48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4D1C48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 xml:space="preserve">Сем. 7 </w:t>
            </w:r>
          </w:p>
        </w:tc>
      </w:tr>
      <w:tr w:rsidR="004D1C48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C24B6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 w:rsidP="00D64F63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D64F63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lastRenderedPageBreak/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D1C48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C24B6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C24B6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 w:rsidP="00D64F63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D64F6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C24B6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 w:rsidP="00D64F63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D64F63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</w:tr>
      <w:tr w:rsidR="004D1C48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</w:tr>
    </w:tbl>
    <w:p w:rsidR="004D1C48" w:rsidRDefault="00C24B67">
      <w:pPr>
        <w:numPr>
          <w:ilvl w:val="1"/>
          <w:numId w:val="1"/>
        </w:numPr>
        <w:spacing w:after="5" w:line="267" w:lineRule="auto"/>
        <w:ind w:right="55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76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4D1C48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ind w:right="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C24B67" w:rsidTr="00C24B67">
        <w:trPr>
          <w:trHeight w:val="104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Pr="00C24B67" w:rsidRDefault="00C24B67" w:rsidP="00C24B67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C24B67">
              <w:rPr>
                <w:rFonts w:ascii="Arial" w:eastAsia="Arial" w:hAnsi="Arial" w:cs="Arial"/>
                <w:b/>
                <w:sz w:val="20"/>
              </w:rPr>
              <w:t>Лекции</w:t>
            </w:r>
          </w:p>
        </w:tc>
      </w:tr>
      <w:tr w:rsidR="00C24B67" w:rsidTr="00C24B67">
        <w:trPr>
          <w:trHeight w:val="263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Pr="00C24B67" w:rsidRDefault="00C24B67" w:rsidP="00C24B67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C24B67">
              <w:rPr>
                <w:rFonts w:ascii="Arial" w:eastAsia="Arial" w:hAnsi="Arial" w:cs="Arial"/>
                <w:b/>
                <w:sz w:val="20"/>
              </w:rPr>
              <w:t>Практические занятия</w:t>
            </w:r>
          </w:p>
        </w:tc>
      </w:tr>
      <w:tr w:rsidR="004D1C48">
        <w:trPr>
          <w:trHeight w:val="133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2.1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Пользовательский интерфейс: основные методы и подходы.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Определение пользовательского интерфейса. Структура взаимодействия с пользователем. Классификация пользователей. Классический подход. Языки описания интерфейса (XAML, MXML, ZUL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)..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Стандартизация пользовательского интерфейса </w:t>
            </w:r>
          </w:p>
        </w:tc>
      </w:tr>
      <w:tr w:rsidR="004D1C48">
        <w:trPr>
          <w:trHeight w:val="186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2.2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Основные принципы разработки пользовательского интерфейса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Принципы проектирования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Хансена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Выбор оптимальных принципов построения интерфейса. Состав команды специалистов, участвующих в разработке. Этапы работы над пользовательским интерфейсом. Правила и принципы проектирования: принципы, дающие пользователю контроль и уменьшающие нагрузку на его память; принципы создания совместимости интерфейса; руководящие принципы. </w:t>
            </w:r>
          </w:p>
        </w:tc>
      </w:tr>
      <w:tr w:rsidR="004D1C48">
        <w:trPr>
          <w:trHeight w:val="80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2.3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452"/>
            </w:pPr>
            <w:r>
              <w:rPr>
                <w:rFonts w:ascii="Arial" w:eastAsia="Arial" w:hAnsi="Arial" w:cs="Arial"/>
                <w:sz w:val="20"/>
              </w:rPr>
              <w:t xml:space="preserve">Среды проектирования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Знакомство с MS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GUI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Lucida Sans Unicode" w:eastAsia="Lucida Sans Unicode" w:hAnsi="Lucida Sans Unicode" w:cs="Lucida Sans Unicode"/>
                <w:color w:val="0A0A0A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Balsamiq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Axure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программами для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макетов интерфейса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7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2.4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Проектирование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проектирования пользовательского интерфейса. </w:t>
            </w:r>
          </w:p>
        </w:tc>
      </w:tr>
      <w:tr w:rsidR="004D1C48">
        <w:trPr>
          <w:trHeight w:val="212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пользовательского интерфейса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30" w:line="282" w:lineRule="auto"/>
              <w:ind w:left="1" w:right="114"/>
            </w:pPr>
            <w:r>
              <w:rPr>
                <w:rFonts w:ascii="Arial" w:eastAsia="Arial" w:hAnsi="Arial" w:cs="Arial"/>
                <w:sz w:val="20"/>
              </w:rPr>
              <w:t xml:space="preserve">Визуальные атрибуты отображаемой информации. Особенности графического интерфейса. Компоненты графического интерфейса. Взаимодействие пользователя с приложениями. Общие правила взаимодействия с объектами. Проектирование элементов управления. Окна и пиктограммы. Первичные и вторичные окна. </w:t>
            </w:r>
          </w:p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пиктограмм. Выбор визуальных атрибутов отображаемой информации. </w:t>
            </w:r>
          </w:p>
        </w:tc>
      </w:tr>
      <w:tr w:rsidR="004D1C48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2.5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Проектирование средств поддержки пользователя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Средства поддержки пользователя. Сообщения об ошибках. Документация пользователя. Правила создания справочной системы. Проектирование и создание справочной системы </w:t>
            </w:r>
          </w:p>
        </w:tc>
      </w:tr>
      <w:tr w:rsidR="00C24B67" w:rsidTr="00C24B67">
        <w:trPr>
          <w:trHeight w:val="23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Pr="00C24B67" w:rsidRDefault="00C24B67" w:rsidP="00C24B67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C24B67">
              <w:rPr>
                <w:rFonts w:ascii="Arial" w:eastAsia="Arial" w:hAnsi="Arial" w:cs="Arial"/>
                <w:b/>
                <w:sz w:val="20"/>
              </w:rPr>
              <w:t>Лабораторные работы</w:t>
            </w:r>
          </w:p>
        </w:tc>
      </w:tr>
      <w:tr w:rsidR="00C24B6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Default="00C24B6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Default="00C24B6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Спроектировать пользовательский интерфейс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B67" w:rsidRDefault="00C24B6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Спроектировать пользовательский интерфейс, чтобы он был удобный для пользователя</w:t>
            </w:r>
          </w:p>
        </w:tc>
      </w:tr>
    </w:tbl>
    <w:p w:rsidR="004D1C48" w:rsidRDefault="00C24B67">
      <w:pPr>
        <w:spacing w:after="9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1"/>
          <w:numId w:val="1"/>
        </w:numPr>
        <w:spacing w:after="5" w:line="267" w:lineRule="auto"/>
        <w:ind w:right="55" w:hanging="708"/>
        <w:jc w:val="both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69" w:type="dxa"/>
        </w:tblCellMar>
        <w:tblLook w:val="04A0" w:firstRow="1" w:lastRow="0" w:firstColumn="1" w:lastColumn="0" w:noHBand="0" w:noVBand="1"/>
      </w:tblPr>
      <w:tblGrid>
        <w:gridCol w:w="483"/>
        <w:gridCol w:w="2500"/>
        <w:gridCol w:w="902"/>
        <w:gridCol w:w="1622"/>
        <w:gridCol w:w="1614"/>
        <w:gridCol w:w="1902"/>
        <w:gridCol w:w="785"/>
      </w:tblGrid>
      <w:tr w:rsidR="004D1C48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D1C48" w:rsidRDefault="00C24B67">
            <w:pPr>
              <w:ind w:left="18"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1C48" w:rsidRDefault="004D1C48"/>
        </w:tc>
        <w:tc>
          <w:tcPr>
            <w:tcW w:w="5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1C48" w:rsidRDefault="00C24B67">
            <w:pPr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</w:tr>
      <w:tr w:rsidR="004D1C4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4D1C48">
        <w:trPr>
          <w:trHeight w:val="704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Пользовательский интерфейс: основные методы и подходы.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Pr="00C24B67" w:rsidRDefault="00C24B67">
            <w:pPr>
              <w:ind w:left="22"/>
              <w:rPr>
                <w:rFonts w:ascii="Arial" w:hAnsi="Arial" w:cs="Arial"/>
              </w:rPr>
            </w:pPr>
            <w:r w:rsidRPr="00C24B67">
              <w:rPr>
                <w:rFonts w:ascii="Arial" w:eastAsia="Times New Roman" w:hAnsi="Arial" w:cs="Arial"/>
                <w:sz w:val="20"/>
              </w:rPr>
              <w:t>20</w:t>
            </w:r>
          </w:p>
        </w:tc>
      </w:tr>
      <w:tr w:rsidR="004D1C48">
        <w:trPr>
          <w:trHeight w:val="9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Основные принципы разработки пользовательского интерфейса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Pr="00C24B67" w:rsidRDefault="00C24B67">
            <w:pPr>
              <w:ind w:left="22"/>
              <w:rPr>
                <w:rFonts w:ascii="Arial" w:hAnsi="Arial" w:cs="Arial"/>
              </w:rPr>
            </w:pPr>
            <w:r w:rsidRPr="00C24B67">
              <w:rPr>
                <w:rFonts w:ascii="Arial" w:eastAsia="Times New Roman" w:hAnsi="Arial" w:cs="Arial"/>
                <w:sz w:val="20"/>
              </w:rPr>
              <w:t xml:space="preserve">20 </w:t>
            </w:r>
          </w:p>
        </w:tc>
      </w:tr>
      <w:tr w:rsidR="004D1C48">
        <w:trPr>
          <w:trHeight w:val="48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Среды проектирования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Pr="00C24B67" w:rsidRDefault="00C24B67">
            <w:pPr>
              <w:ind w:left="22"/>
              <w:rPr>
                <w:rFonts w:ascii="Arial" w:hAnsi="Arial" w:cs="Arial"/>
              </w:rPr>
            </w:pPr>
            <w:r w:rsidRPr="00C24B67">
              <w:rPr>
                <w:rFonts w:ascii="Arial" w:eastAsia="Times New Roman" w:hAnsi="Arial" w:cs="Arial"/>
                <w:sz w:val="20"/>
              </w:rPr>
              <w:t>26</w:t>
            </w:r>
          </w:p>
        </w:tc>
      </w:tr>
      <w:tr w:rsidR="004D1C48">
        <w:trPr>
          <w:trHeight w:val="71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пользовательского интерфейса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6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Pr="00C24B67" w:rsidRDefault="00D64F63">
            <w:pPr>
              <w:ind w:left="2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>28</w:t>
            </w:r>
          </w:p>
        </w:tc>
      </w:tr>
      <w:tr w:rsidR="004D1C48">
        <w:trPr>
          <w:trHeight w:val="71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средств поддержки пользователя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C24B67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Default="00D64F63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C48" w:rsidRPr="00C24B67" w:rsidRDefault="00D64F63">
            <w:pPr>
              <w:ind w:left="2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>18</w:t>
            </w:r>
            <w:r w:rsidR="00C24B67" w:rsidRPr="00C24B6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4D1C48" w:rsidRDefault="00D64F63">
      <w:pPr>
        <w:tabs>
          <w:tab w:val="center" w:pos="2511"/>
          <w:tab w:val="center" w:pos="3364"/>
          <w:tab w:val="center" w:pos="4626"/>
          <w:tab w:val="center" w:pos="6243"/>
          <w:tab w:val="center" w:pos="8002"/>
          <w:tab w:val="center" w:pos="9344"/>
        </w:tabs>
        <w:spacing w:after="2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Итого: </w:t>
      </w:r>
      <w:r>
        <w:rPr>
          <w:rFonts w:ascii="Arial" w:eastAsia="Arial" w:hAnsi="Arial" w:cs="Arial"/>
          <w:sz w:val="20"/>
        </w:rPr>
        <w:tab/>
        <w:t>0</w:t>
      </w:r>
      <w:r>
        <w:rPr>
          <w:rFonts w:ascii="Arial" w:eastAsia="Arial" w:hAnsi="Arial" w:cs="Arial"/>
          <w:sz w:val="20"/>
        </w:rPr>
        <w:tab/>
        <w:t>32</w:t>
      </w:r>
      <w:r>
        <w:rPr>
          <w:rFonts w:ascii="Arial" w:eastAsia="Arial" w:hAnsi="Arial" w:cs="Arial"/>
          <w:sz w:val="20"/>
        </w:rPr>
        <w:tab/>
        <w:t>32</w:t>
      </w:r>
      <w:r>
        <w:rPr>
          <w:rFonts w:ascii="Arial" w:eastAsia="Arial" w:hAnsi="Arial" w:cs="Arial"/>
          <w:sz w:val="20"/>
        </w:rPr>
        <w:tab/>
        <w:t>44</w:t>
      </w:r>
      <w:r w:rsidR="00C24B67">
        <w:rPr>
          <w:rFonts w:ascii="Arial" w:eastAsia="Arial" w:hAnsi="Arial" w:cs="Arial"/>
          <w:sz w:val="20"/>
        </w:rPr>
        <w:tab/>
        <w:t xml:space="preserve">108 </w:t>
      </w:r>
    </w:p>
    <w:p w:rsidR="004D1C48" w:rsidRDefault="00C24B67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Работа </w:t>
      </w:r>
      <w:r>
        <w:rPr>
          <w:rFonts w:ascii="Arial" w:eastAsia="Arial" w:hAnsi="Arial" w:cs="Arial"/>
          <w:sz w:val="24"/>
        </w:rPr>
        <w:tab/>
        <w:t xml:space="preserve">с </w:t>
      </w:r>
      <w:r>
        <w:rPr>
          <w:rFonts w:ascii="Arial" w:eastAsia="Arial" w:hAnsi="Arial" w:cs="Arial"/>
          <w:sz w:val="24"/>
        </w:rPr>
        <w:tab/>
        <w:t xml:space="preserve">конспектами, </w:t>
      </w:r>
      <w:r>
        <w:rPr>
          <w:rFonts w:ascii="Arial" w:eastAsia="Arial" w:hAnsi="Arial" w:cs="Arial"/>
          <w:sz w:val="24"/>
        </w:rPr>
        <w:tab/>
        <w:t xml:space="preserve">выполнение </w:t>
      </w:r>
      <w:r>
        <w:rPr>
          <w:rFonts w:ascii="Arial" w:eastAsia="Arial" w:hAnsi="Arial" w:cs="Arial"/>
          <w:sz w:val="24"/>
        </w:rPr>
        <w:tab/>
        <w:t xml:space="preserve">практических </w:t>
      </w:r>
      <w:r>
        <w:rPr>
          <w:rFonts w:ascii="Arial" w:eastAsia="Arial" w:hAnsi="Arial" w:cs="Arial"/>
          <w:sz w:val="24"/>
        </w:rPr>
        <w:tab/>
        <w:t xml:space="preserve">и </w:t>
      </w:r>
      <w:r>
        <w:rPr>
          <w:rFonts w:ascii="Arial" w:eastAsia="Arial" w:hAnsi="Arial" w:cs="Arial"/>
          <w:sz w:val="24"/>
        </w:rPr>
        <w:tab/>
        <w:t xml:space="preserve">лабораторных </w:t>
      </w:r>
      <w:r>
        <w:rPr>
          <w:rFonts w:ascii="Arial" w:eastAsia="Arial" w:hAnsi="Arial" w:cs="Arial"/>
          <w:sz w:val="24"/>
        </w:rPr>
        <w:tab/>
        <w:t>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36"/>
        </w:rPr>
        <w:t xml:space="preserve"> </w:t>
      </w:r>
    </w:p>
    <w:p w:rsidR="004D1C48" w:rsidRDefault="00C24B67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4D1C48" w:rsidRDefault="00C24B67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1" w:type="dxa"/>
        <w:tblInd w:w="48" w:type="dxa"/>
        <w:tblCellMar>
          <w:top w:w="42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1"/>
      </w:tblGrid>
      <w:tr w:rsidR="004D1C48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D1C48">
        <w:trPr>
          <w:trHeight w:val="63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14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Мандел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Т. Разработка пользовательского интерфейса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Электрон. </w:t>
            </w:r>
          </w:p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2007. — 418 с. — Режим доступа: </w:t>
            </w:r>
          </w:p>
          <w:p w:rsidR="004D1C48" w:rsidRDefault="00D64F63">
            <w:hyperlink r:id="rId6">
              <w:r w:rsidR="00C24B67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http://e.lanbook.com/books/element.php?pl1_id=1227</w:t>
              </w:r>
            </w:hyperlink>
            <w:hyperlink r:id="rId7">
              <w:r w:rsidR="00C24B67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4D1C48" w:rsidRDefault="00C24B67">
      <w:pPr>
        <w:spacing w:after="12"/>
      </w:pPr>
      <w:r>
        <w:rPr>
          <w:rFonts w:ascii="Arial" w:eastAsia="Arial" w:hAnsi="Arial" w:cs="Arial"/>
          <w:sz w:val="20"/>
        </w:rPr>
        <w:t xml:space="preserve"> </w:t>
      </w:r>
    </w:p>
    <w:p w:rsidR="004D1C48" w:rsidRDefault="00C24B67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б) дополнительная литература: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71" w:type="dxa"/>
        <w:tblInd w:w="48" w:type="dxa"/>
        <w:tblCellMar>
          <w:top w:w="1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30"/>
        <w:gridCol w:w="8741"/>
      </w:tblGrid>
      <w:tr w:rsidR="004D1C48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2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Тидвелл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Дж. Разработка пользовательских интерфейсов. Пер. с англ. / Дж.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Тидвелл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2011. - 480 с.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Раскин Дж. Интерфейс: новые направления в проектировании компьютерных систем. Пер. с англ. / Дж. Раскин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- 272 с. </w:t>
            </w:r>
          </w:p>
        </w:tc>
      </w:tr>
      <w:tr w:rsidR="004D1C48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>Джонсон Дж. Умный дизайн. Простые приемы разработки пользовательских интерфейсов. Пер. с англ. / Дж. Джонсон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2012. -224 с.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Кирсанов Д. Веб-дизайн: книга Дмитрия Кирсанова / Д. Кирсанов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– 376 с.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Я. Веб-дизайн. Книга Якоба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Пер. с англ. / Я.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- 512 c. </w:t>
            </w:r>
          </w:p>
        </w:tc>
      </w:tr>
      <w:tr w:rsidR="004D1C48">
        <w:trPr>
          <w:trHeight w:val="21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Макгрейн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К. Контентная стратегия для мобильных устройств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>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2013. — 199 с. — Режим доступа: </w:t>
            </w:r>
            <w:hyperlink r:id="rId8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http://e.lanbook.com/books/element.php?pl1_id=62414</w:t>
              </w:r>
            </w:hyperlink>
            <w:hyperlink r:id="rId9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4D1C48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>Круг С. Веб-Дизайн: книга Стива Круга или «не заставляйте меня думать!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» 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Пер. с англ. / С. Круг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2008. - 224 с. </w:t>
            </w:r>
          </w:p>
        </w:tc>
      </w:tr>
      <w:tr w:rsidR="004D1C48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Веб-дизайн для разработчика и заказчика. Пер. с англ.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Эксмо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2012. -192 с. </w:t>
            </w:r>
          </w:p>
        </w:tc>
      </w:tr>
      <w:tr w:rsidR="004D1C48">
        <w:trPr>
          <w:trHeight w:val="63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И. Отзывчивый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173 с. — Режим доступа: </w:t>
            </w:r>
            <w:hyperlink r:id="rId1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http://e.lanbook.com/books/element.php?pl1_id=62289</w:t>
              </w:r>
            </w:hyperlink>
            <w:hyperlink r:id="rId11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4D1C48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11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Уолтер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Эмоциональный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128 с. — Режим доступа: 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http://e.lanbook.com/books/element.php?pl1_id=62296с</w:t>
              </w:r>
            </w:hyperlink>
            <w:hyperlink r:id="rId1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4D1C48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12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Моррисон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Создание игр для мобильных телефонов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2008. — 490 с. — Режим доступа: </w:t>
            </w:r>
            <w:hyperlink r:id="rId14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http://e.lanbook.com/books/element.php?pl1_id=1187</w:t>
              </w:r>
            </w:hyperlink>
            <w:hyperlink r:id="rId15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4D1C48" w:rsidRDefault="00C24B67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4D1C48" w:rsidRDefault="00C24B67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71" w:type="dxa"/>
        <w:tblInd w:w="48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1"/>
      </w:tblGrid>
      <w:tr w:rsidR="004D1C48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Источник </w:t>
            </w:r>
          </w:p>
        </w:tc>
      </w:tr>
      <w:tr w:rsidR="004D1C48">
        <w:trPr>
          <w:trHeight w:val="44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lastRenderedPageBreak/>
              <w:t xml:space="preserve">13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1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2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2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26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4D1C48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i/>
                <w:sz w:val="18"/>
              </w:rPr>
              <w:t xml:space="preserve">14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4230"/>
            </w:pPr>
            <w:r>
              <w:rPr>
                <w:rFonts w:ascii="Arial" w:eastAsia="Arial" w:hAnsi="Arial" w:cs="Arial"/>
                <w:i/>
                <w:sz w:val="18"/>
              </w:rPr>
              <w:t xml:space="preserve">ЭБС «Издательство Лань» </w:t>
            </w:r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5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4D1C48" w:rsidRDefault="00C24B67">
      <w:pPr>
        <w:spacing w:after="1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4D1C48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D1C48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26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36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37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4D1C48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115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38">
              <w:r>
                <w:rPr>
                  <w:i/>
                  <w:sz w:val="18"/>
                </w:rPr>
                <w:t xml:space="preserve"> 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0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4D1C48" w:rsidRDefault="00C24B67">
      <w:pPr>
        <w:spacing w:after="5" w:line="267" w:lineRule="auto"/>
        <w:ind w:left="-5" w:right="55" w:hanging="10"/>
        <w:jc w:val="both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ОС </w:t>
      </w:r>
      <w:proofErr w:type="spellStart"/>
      <w:r>
        <w:rPr>
          <w:rFonts w:ascii="Arial" w:eastAsia="Arial" w:hAnsi="Arial" w:cs="Arial"/>
          <w:sz w:val="24"/>
        </w:rPr>
        <w:t>Windows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Office</w:t>
      </w:r>
      <w:proofErr w:type="spellEnd"/>
      <w:r>
        <w:rPr>
          <w:rFonts w:ascii="Arial" w:eastAsia="Arial" w:hAnsi="Arial" w:cs="Arial"/>
          <w:sz w:val="24"/>
        </w:rPr>
        <w:t>, CASE-средства (</w:t>
      </w:r>
      <w:proofErr w:type="spellStart"/>
      <w:r>
        <w:rPr>
          <w:rFonts w:ascii="Arial" w:eastAsia="Arial" w:hAnsi="Arial" w:cs="Arial"/>
          <w:sz w:val="24"/>
        </w:rPr>
        <w:t>ERwin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Visio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4D1C48" w:rsidRDefault="00C24B67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5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аудиториям для проведения лекционных и практических занятий: наличие доски и средств письма на ней, оснащение проекционной техникой и компьютером.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аудиторному оборудованию для проведения лабораторных занятий: </w:t>
      </w:r>
    </w:p>
    <w:p w:rsidR="004D1C48" w:rsidRDefault="00C24B67">
      <w:pPr>
        <w:spacing w:after="5" w:line="267" w:lineRule="auto"/>
        <w:ind w:left="-5" w:right="1463" w:hanging="10"/>
        <w:jc w:val="both"/>
      </w:pPr>
      <w:r>
        <w:rPr>
          <w:rFonts w:ascii="Arial" w:eastAsia="Arial" w:hAnsi="Arial" w:cs="Arial"/>
          <w:sz w:val="24"/>
        </w:rPr>
        <w:t xml:space="preserve">наличие компьютерных классов с современной компьютерной техникой и соответствующим программным обеспечением. </w:t>
      </w:r>
    </w:p>
    <w:p w:rsidR="004D1C48" w:rsidRDefault="00C24B67">
      <w:pPr>
        <w:spacing w:after="302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1"/>
        </w:numPr>
        <w:spacing w:after="287" w:line="267" w:lineRule="auto"/>
        <w:ind w:right="55" w:hanging="401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4D1C48" w:rsidRDefault="00C24B67">
      <w:pPr>
        <w:numPr>
          <w:ilvl w:val="1"/>
          <w:numId w:val="1"/>
        </w:numPr>
        <w:spacing w:after="5" w:line="267" w:lineRule="auto"/>
        <w:ind w:right="55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4D1C48" w:rsidRDefault="00C24B67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4D1C48">
        <w:trPr>
          <w:trHeight w:val="116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4D1C48" w:rsidRDefault="00C24B67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4D1C48" w:rsidRDefault="00C24B67">
            <w:pPr>
              <w:spacing w:after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4D1C48" w:rsidRDefault="00C24B67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4D1C48" w:rsidRDefault="00C24B67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4D1C48" w:rsidRDefault="00C24B6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4D1C48">
        <w:trPr>
          <w:trHeight w:val="47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ОПК-8 (способность использовать знания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Раздел 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54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</w:tr>
      <w:tr w:rsidR="004D1C48">
        <w:trPr>
          <w:trHeight w:val="277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lastRenderedPageBreak/>
              <w:t xml:space="preserve">ОПК-11 (готовность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25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ПК-1 (готовность к использованию метода системного моделирования при исследовании и проектировании программных систем).обеспечения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1C48">
        <w:trPr>
          <w:trHeight w:val="97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Знать: область применения, терминологию, основные задачи и методы криптографии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криптоанализа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Раздел 1, раздел 6.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4D1C48">
        <w:trPr>
          <w:trHeight w:val="16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1C48" w:rsidRDefault="004D1C48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Уметь: применять криптографические методы преобразования,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передачи,  закрытия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и восстановления конфиденциальной информации, а также использовать методы управления ключами.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D1C48">
        <w:trPr>
          <w:trHeight w:val="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4D1C48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Владеть: навыками программирования алгоритмов криптографической защиты информации.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D1C48">
        <w:trPr>
          <w:trHeight w:val="701"/>
        </w:trPr>
        <w:tc>
          <w:tcPr>
            <w:tcW w:w="8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D1C48" w:rsidRDefault="00C24B67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C48" w:rsidRDefault="00C24B67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D1C48" w:rsidRDefault="00C24B67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4D1C48" w:rsidRDefault="00C24B6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D1C48" w:rsidRDefault="00C24B67">
      <w:pPr>
        <w:spacing w:after="2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4D1C48" w:rsidRDefault="00C24B67">
      <w:pPr>
        <w:numPr>
          <w:ilvl w:val="1"/>
          <w:numId w:val="1"/>
        </w:numPr>
        <w:spacing w:after="5" w:line="267" w:lineRule="auto"/>
        <w:ind w:right="55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5" w:line="267" w:lineRule="auto"/>
        <w:ind w:left="-15" w:right="57" w:firstLine="284"/>
        <w:jc w:val="both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экзамене/зачете используются следующие показатели: </w:t>
      </w:r>
    </w:p>
    <w:p w:rsidR="004D1C48" w:rsidRDefault="00C24B67">
      <w:pPr>
        <w:numPr>
          <w:ilvl w:val="0"/>
          <w:numId w:val="3"/>
        </w:numPr>
        <w:spacing w:after="5" w:line="267" w:lineRule="auto"/>
        <w:ind w:right="57" w:hanging="360"/>
        <w:jc w:val="both"/>
      </w:pPr>
      <w:r>
        <w:rPr>
          <w:rFonts w:ascii="Arial" w:eastAsia="Arial" w:hAnsi="Arial" w:cs="Arial"/>
          <w:sz w:val="24"/>
        </w:rPr>
        <w:t xml:space="preserve">знание теоретического материала: </w:t>
      </w:r>
    </w:p>
    <w:p w:rsidR="004D1C48" w:rsidRDefault="00C24B67">
      <w:pPr>
        <w:numPr>
          <w:ilvl w:val="0"/>
          <w:numId w:val="3"/>
        </w:numPr>
        <w:spacing w:after="5" w:line="267" w:lineRule="auto"/>
        <w:ind w:right="57" w:hanging="360"/>
        <w:jc w:val="both"/>
      </w:pPr>
      <w:r>
        <w:rPr>
          <w:rFonts w:ascii="Arial" w:eastAsia="Arial" w:hAnsi="Arial" w:cs="Arial"/>
          <w:sz w:val="24"/>
        </w:rPr>
        <w:t xml:space="preserve">хорошее понимание материала, умение рассуждать; </w:t>
      </w:r>
    </w:p>
    <w:p w:rsidR="004D1C48" w:rsidRDefault="00C24B67">
      <w:pPr>
        <w:numPr>
          <w:ilvl w:val="0"/>
          <w:numId w:val="3"/>
        </w:numPr>
        <w:spacing w:after="5" w:line="267" w:lineRule="auto"/>
        <w:ind w:right="57" w:hanging="360"/>
        <w:jc w:val="both"/>
      </w:pPr>
      <w:r>
        <w:rPr>
          <w:rFonts w:ascii="Arial" w:eastAsia="Arial" w:hAnsi="Arial" w:cs="Arial"/>
          <w:sz w:val="24"/>
        </w:rPr>
        <w:t xml:space="preserve">умение приводить собственные примеры; </w:t>
      </w:r>
    </w:p>
    <w:p w:rsidR="00D64F63" w:rsidRDefault="00D64F63" w:rsidP="00D64F63">
      <w:pPr>
        <w:spacing w:after="15"/>
        <w:ind w:left="730" w:hanging="10"/>
        <w:rPr>
          <w:rFonts w:ascii="Arial" w:eastAsia="Arial" w:hAnsi="Arial" w:cs="Arial"/>
          <w:sz w:val="24"/>
        </w:rPr>
      </w:pPr>
    </w:p>
    <w:p w:rsidR="00D64F63" w:rsidRPr="00D64F63" w:rsidRDefault="00D64F63" w:rsidP="00D64F63">
      <w:pPr>
        <w:spacing w:after="15"/>
        <w:ind w:left="730" w:hanging="10"/>
        <w:rPr>
          <w:sz w:val="24"/>
          <w:szCs w:val="24"/>
        </w:rPr>
      </w:pPr>
      <w:r w:rsidRPr="00D64F63">
        <w:rPr>
          <w:rFonts w:ascii="Arial" w:eastAsia="Arial" w:hAnsi="Arial" w:cs="Arial"/>
          <w:b/>
          <w:sz w:val="24"/>
          <w:szCs w:val="24"/>
        </w:rPr>
        <w:t xml:space="preserve">Критерии оценки:  </w:t>
      </w:r>
    </w:p>
    <w:p w:rsidR="00D64F63" w:rsidRPr="00D64F63" w:rsidRDefault="00D64F63" w:rsidP="00D64F63">
      <w:pPr>
        <w:numPr>
          <w:ilvl w:val="0"/>
          <w:numId w:val="7"/>
        </w:numPr>
        <w:spacing w:after="10" w:line="265" w:lineRule="auto"/>
        <w:ind w:left="901" w:right="53" w:hanging="191"/>
        <w:jc w:val="both"/>
        <w:rPr>
          <w:sz w:val="24"/>
          <w:szCs w:val="24"/>
        </w:rPr>
      </w:pPr>
      <w:r w:rsidRPr="00D64F63">
        <w:rPr>
          <w:rFonts w:ascii="Arial" w:eastAsia="Arial" w:hAnsi="Arial" w:cs="Arial"/>
          <w:sz w:val="24"/>
          <w:szCs w:val="24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D64F63" w:rsidRPr="00D64F63" w:rsidRDefault="00D64F63" w:rsidP="00D64F63">
      <w:pPr>
        <w:numPr>
          <w:ilvl w:val="0"/>
          <w:numId w:val="7"/>
        </w:numPr>
        <w:spacing w:after="10" w:line="265" w:lineRule="auto"/>
        <w:ind w:left="901" w:right="53" w:hanging="191"/>
        <w:jc w:val="both"/>
        <w:rPr>
          <w:sz w:val="24"/>
          <w:szCs w:val="24"/>
        </w:rPr>
      </w:pPr>
      <w:r w:rsidRPr="00D64F63">
        <w:rPr>
          <w:rFonts w:ascii="Arial" w:eastAsia="Arial" w:hAnsi="Arial" w:cs="Arial"/>
          <w:sz w:val="24"/>
          <w:szCs w:val="24"/>
        </w:rPr>
        <w:lastRenderedPageBreak/>
        <w:t>оценка «</w:t>
      </w:r>
      <w:proofErr w:type="spellStart"/>
      <w:r w:rsidRPr="00D64F63">
        <w:rPr>
          <w:rFonts w:ascii="Arial" w:eastAsia="Arial" w:hAnsi="Arial" w:cs="Arial"/>
          <w:sz w:val="24"/>
          <w:szCs w:val="24"/>
        </w:rPr>
        <w:t>незачтено</w:t>
      </w:r>
      <w:proofErr w:type="spellEnd"/>
      <w:r w:rsidRPr="00D64F63">
        <w:rPr>
          <w:rFonts w:ascii="Arial" w:eastAsia="Arial" w:hAnsi="Arial" w:cs="Arial"/>
          <w:sz w:val="24"/>
          <w:szCs w:val="24"/>
        </w:rPr>
        <w:t xml:space="preserve">» выставляется студенту, если не выполняются вышеуказанные критерии оценки. </w:t>
      </w:r>
    </w:p>
    <w:p w:rsidR="004D1C48" w:rsidRDefault="00C24B67">
      <w:pPr>
        <w:spacing w:after="39"/>
      </w:pPr>
      <w:r>
        <w:rPr>
          <w:rFonts w:ascii="Arial" w:eastAsia="Arial" w:hAnsi="Arial" w:cs="Arial"/>
        </w:rPr>
        <w:t xml:space="preserve"> </w:t>
      </w:r>
    </w:p>
    <w:p w:rsidR="004D1C48" w:rsidRDefault="00C24B67">
      <w:pPr>
        <w:spacing w:after="5" w:line="267" w:lineRule="auto"/>
        <w:ind w:left="-5" w:right="55" w:hanging="10"/>
        <w:jc w:val="both"/>
      </w:pPr>
      <w:r>
        <w:rPr>
          <w:rFonts w:ascii="Arial" w:eastAsia="Arial" w:hAnsi="Arial" w:cs="Arial"/>
          <w:b/>
          <w:sz w:val="24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4D1C48" w:rsidRDefault="00C24B67">
      <w:pPr>
        <w:spacing w:after="20"/>
        <w:ind w:left="12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5" w:line="267" w:lineRule="auto"/>
        <w:ind w:left="-5" w:right="3174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  <w:proofErr w:type="gramStart"/>
      <w:r>
        <w:rPr>
          <w:rFonts w:ascii="Arial" w:eastAsia="Arial" w:hAnsi="Arial" w:cs="Arial"/>
          <w:sz w:val="24"/>
        </w:rPr>
        <w:t>Иллюстрируется</w:t>
      </w:r>
      <w:proofErr w:type="gramEnd"/>
      <w:r>
        <w:rPr>
          <w:rFonts w:ascii="Arial" w:eastAsia="Arial" w:hAnsi="Arial" w:cs="Arial"/>
          <w:sz w:val="24"/>
        </w:rPr>
        <w:t xml:space="preserve"> на примере КИМ1 </w:t>
      </w:r>
    </w:p>
    <w:p w:rsidR="004D1C48" w:rsidRDefault="00C24B67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5" w:line="267" w:lineRule="auto"/>
        <w:ind w:left="-5" w:right="55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 </w:t>
      </w:r>
    </w:p>
    <w:p w:rsidR="004D1C48" w:rsidRDefault="00C24B67">
      <w:pPr>
        <w:spacing w:after="5" w:line="267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pStyle w:val="2"/>
        <w:ind w:right="61"/>
      </w:pPr>
      <w:r>
        <w:t xml:space="preserve">Контрольно-измерительный материал КИМ1 </w:t>
      </w:r>
    </w:p>
    <w:p w:rsidR="004D1C48" w:rsidRDefault="00C24B67">
      <w:pPr>
        <w:spacing w:after="18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numPr>
          <w:ilvl w:val="0"/>
          <w:numId w:val="4"/>
        </w:numPr>
        <w:spacing w:after="5" w:line="267" w:lineRule="auto"/>
        <w:ind w:right="57" w:hanging="336"/>
        <w:jc w:val="both"/>
      </w:pPr>
      <w:r>
        <w:rPr>
          <w:rFonts w:ascii="Arial" w:eastAsia="Arial" w:hAnsi="Arial" w:cs="Arial"/>
          <w:sz w:val="24"/>
        </w:rPr>
        <w:t xml:space="preserve">Российские стандарты проектирования интерфейса.  </w:t>
      </w:r>
    </w:p>
    <w:p w:rsidR="004D1C48" w:rsidRDefault="00C24B67">
      <w:pPr>
        <w:numPr>
          <w:ilvl w:val="0"/>
          <w:numId w:val="4"/>
        </w:numPr>
        <w:spacing w:after="5" w:line="267" w:lineRule="auto"/>
        <w:ind w:right="57" w:hanging="336"/>
        <w:jc w:val="both"/>
      </w:pPr>
      <w:r>
        <w:rPr>
          <w:rFonts w:ascii="Arial" w:eastAsia="Arial" w:hAnsi="Arial" w:cs="Arial"/>
          <w:sz w:val="24"/>
        </w:rPr>
        <w:t xml:space="preserve">Принципы проектирования </w:t>
      </w:r>
      <w:proofErr w:type="spellStart"/>
      <w:r>
        <w:rPr>
          <w:rFonts w:ascii="Arial" w:eastAsia="Arial" w:hAnsi="Arial" w:cs="Arial"/>
          <w:sz w:val="24"/>
        </w:rPr>
        <w:t>Хансена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4D1C48" w:rsidRDefault="00C24B67">
      <w:pPr>
        <w:numPr>
          <w:ilvl w:val="0"/>
          <w:numId w:val="4"/>
        </w:numPr>
        <w:spacing w:after="5" w:line="267" w:lineRule="auto"/>
        <w:ind w:right="57" w:hanging="336"/>
        <w:jc w:val="both"/>
      </w:pPr>
      <w:r>
        <w:rPr>
          <w:rFonts w:ascii="Arial" w:eastAsia="Arial" w:hAnsi="Arial" w:cs="Arial"/>
          <w:sz w:val="24"/>
        </w:rPr>
        <w:t xml:space="preserve">Преимущества и недостатки среды </w:t>
      </w:r>
      <w:proofErr w:type="spellStart"/>
      <w:r>
        <w:rPr>
          <w:rFonts w:ascii="Arial" w:eastAsia="Arial" w:hAnsi="Arial" w:cs="Arial"/>
          <w:sz w:val="24"/>
        </w:rPr>
        <w:t>Sketch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4D1C48" w:rsidRDefault="00C24B67">
      <w:pPr>
        <w:numPr>
          <w:ilvl w:val="0"/>
          <w:numId w:val="4"/>
        </w:numPr>
        <w:spacing w:after="5" w:line="267" w:lineRule="auto"/>
        <w:ind w:right="57" w:hanging="336"/>
        <w:jc w:val="both"/>
      </w:pPr>
      <w:r>
        <w:rPr>
          <w:rFonts w:ascii="Arial" w:eastAsia="Arial" w:hAnsi="Arial" w:cs="Arial"/>
          <w:sz w:val="24"/>
        </w:rPr>
        <w:t xml:space="preserve">Примеры реализации способов повышения конверсии приложения. </w:t>
      </w:r>
    </w:p>
    <w:p w:rsidR="004D1C48" w:rsidRDefault="00C24B67">
      <w:pPr>
        <w:spacing w:after="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0"/>
        <w:ind w:left="10" w:right="51" w:hanging="10"/>
        <w:jc w:val="right"/>
      </w:pPr>
      <w:r>
        <w:rPr>
          <w:rFonts w:ascii="Arial" w:eastAsia="Arial" w:hAnsi="Arial" w:cs="Arial"/>
          <w:sz w:val="24"/>
        </w:rPr>
        <w:t xml:space="preserve">Преподаватель   __________    Каширская И.И. 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D1C48" w:rsidRDefault="00C24B67">
      <w:pPr>
        <w:spacing w:after="5" w:line="267" w:lineRule="auto"/>
        <w:ind w:left="-5" w:right="55" w:hanging="10"/>
        <w:jc w:val="both"/>
      </w:pPr>
      <w:proofErr w:type="gramStart"/>
      <w:r>
        <w:rPr>
          <w:rFonts w:ascii="Arial" w:eastAsia="Arial" w:hAnsi="Arial" w:cs="Arial"/>
          <w:b/>
          <w:sz w:val="24"/>
        </w:rPr>
        <w:t>Критерии  аттестации</w:t>
      </w:r>
      <w:proofErr w:type="gramEnd"/>
      <w:r>
        <w:rPr>
          <w:rFonts w:ascii="Arial" w:eastAsia="Arial" w:hAnsi="Arial" w:cs="Arial"/>
          <w:b/>
          <w:sz w:val="24"/>
        </w:rPr>
        <w:t xml:space="preserve"> по итогам освоения дисциплины: </w:t>
      </w:r>
    </w:p>
    <w:p w:rsidR="00D64F63" w:rsidRDefault="00D64F63" w:rsidP="00D64F63">
      <w:pPr>
        <w:spacing w:after="13"/>
        <w:ind w:left="12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D64F63" w:rsidRDefault="00D64F63" w:rsidP="00D64F63">
      <w:pPr>
        <w:numPr>
          <w:ilvl w:val="0"/>
          <w:numId w:val="6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знание теоретического материала: </w:t>
      </w:r>
    </w:p>
    <w:p w:rsidR="00D64F63" w:rsidRDefault="00D64F63" w:rsidP="00D64F63">
      <w:pPr>
        <w:numPr>
          <w:ilvl w:val="0"/>
          <w:numId w:val="6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хорошее понимание материала, умение рассуждать; </w:t>
      </w:r>
    </w:p>
    <w:p w:rsidR="00D64F63" w:rsidRDefault="00D64F63" w:rsidP="00D64F63">
      <w:pPr>
        <w:numPr>
          <w:ilvl w:val="0"/>
          <w:numId w:val="6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умение приводить собственные примеры; </w:t>
      </w:r>
    </w:p>
    <w:p w:rsidR="00D64F63" w:rsidRDefault="00D64F63" w:rsidP="00D64F63">
      <w:pPr>
        <w:spacing w:after="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D64F63" w:rsidRDefault="00D64F63" w:rsidP="00D64F63">
      <w:pPr>
        <w:spacing w:after="15"/>
        <w:ind w:left="730" w:hanging="10"/>
      </w:pPr>
      <w:r>
        <w:rPr>
          <w:rFonts w:ascii="Arial" w:eastAsia="Arial" w:hAnsi="Arial" w:cs="Arial"/>
          <w:b/>
          <w:sz w:val="20"/>
        </w:rPr>
        <w:t xml:space="preserve">Критерии оценки:  </w:t>
      </w:r>
    </w:p>
    <w:p w:rsidR="00D64F63" w:rsidRDefault="00D64F63" w:rsidP="00D64F63">
      <w:pPr>
        <w:numPr>
          <w:ilvl w:val="0"/>
          <w:numId w:val="7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D64F63" w:rsidRDefault="00D64F63" w:rsidP="00D64F63">
      <w:pPr>
        <w:numPr>
          <w:ilvl w:val="0"/>
          <w:numId w:val="7"/>
        </w:numPr>
        <w:spacing w:after="10" w:line="265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>оценка «</w:t>
      </w:r>
      <w:proofErr w:type="spellStart"/>
      <w:r>
        <w:rPr>
          <w:rFonts w:ascii="Arial" w:eastAsia="Arial" w:hAnsi="Arial" w:cs="Arial"/>
          <w:sz w:val="20"/>
        </w:rPr>
        <w:t>незачтено</w:t>
      </w:r>
      <w:proofErr w:type="spellEnd"/>
      <w:r>
        <w:rPr>
          <w:rFonts w:ascii="Arial" w:eastAsia="Arial" w:hAnsi="Arial" w:cs="Arial"/>
          <w:sz w:val="20"/>
        </w:rPr>
        <w:t xml:space="preserve">» выставляется студенту, если не выполняются вышеуказанные критерии оценки. </w:t>
      </w:r>
    </w:p>
    <w:p w:rsidR="004D1C48" w:rsidRDefault="00C24B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D1C48" w:rsidRDefault="00C24B67">
      <w:pPr>
        <w:spacing w:after="5" w:line="267" w:lineRule="auto"/>
        <w:ind w:left="-5" w:right="55" w:hanging="10"/>
        <w:jc w:val="both"/>
      </w:pPr>
      <w:r>
        <w:rPr>
          <w:rFonts w:ascii="Arial" w:eastAsia="Arial" w:hAnsi="Arial" w:cs="Arial"/>
          <w:b/>
          <w:sz w:val="24"/>
        </w:rP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4D1C48" w:rsidRDefault="00C24B6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D1C48" w:rsidRPr="00C24B67" w:rsidRDefault="00C24B67">
      <w:pPr>
        <w:spacing w:after="5" w:line="267" w:lineRule="auto"/>
        <w:ind w:left="-15" w:right="57" w:firstLine="426"/>
        <w:jc w:val="both"/>
        <w:rPr>
          <w:sz w:val="18"/>
        </w:rPr>
      </w:pPr>
      <w:r w:rsidRPr="00C24B67"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4D1C48" w:rsidRPr="00C24B67" w:rsidRDefault="00C24B67">
      <w:pPr>
        <w:spacing w:after="5" w:line="267" w:lineRule="auto"/>
        <w:ind w:left="-15" w:right="57" w:firstLine="426"/>
        <w:jc w:val="both"/>
        <w:rPr>
          <w:sz w:val="18"/>
        </w:rPr>
      </w:pPr>
      <w:r w:rsidRPr="00C24B67"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C24B67">
        <w:rPr>
          <w:rFonts w:ascii="Arial" w:eastAsia="Arial" w:hAnsi="Arial" w:cs="Arial"/>
          <w:i/>
          <w:sz w:val="20"/>
        </w:rPr>
        <w:t xml:space="preserve">  </w:t>
      </w:r>
    </w:p>
    <w:p w:rsidR="004D1C48" w:rsidRPr="00C24B67" w:rsidRDefault="00C24B67">
      <w:pPr>
        <w:spacing w:after="5" w:line="267" w:lineRule="auto"/>
        <w:ind w:left="-15" w:right="57" w:firstLine="426"/>
        <w:jc w:val="both"/>
        <w:rPr>
          <w:sz w:val="18"/>
        </w:rPr>
      </w:pPr>
      <w:r w:rsidRPr="00C24B67">
        <w:rPr>
          <w:rFonts w:ascii="Arial" w:eastAsia="Arial" w:hAnsi="Arial" w:cs="Arial"/>
          <w:sz w:val="20"/>
        </w:rPr>
        <w:lastRenderedPageBreak/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4D1C48" w:rsidRPr="00C24B67" w:rsidRDefault="00C24B67">
      <w:pPr>
        <w:spacing w:after="5" w:line="267" w:lineRule="auto"/>
        <w:ind w:left="-15" w:right="57" w:firstLine="426"/>
        <w:jc w:val="both"/>
        <w:rPr>
          <w:sz w:val="18"/>
        </w:rPr>
      </w:pPr>
      <w:r w:rsidRPr="00C24B67"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 w:rsidRPr="00C24B67">
        <w:rPr>
          <w:rFonts w:ascii="Arial" w:eastAsia="Arial" w:hAnsi="Arial" w:cs="Arial"/>
          <w:sz w:val="20"/>
        </w:rPr>
        <w:t>сформированности</w:t>
      </w:r>
      <w:proofErr w:type="spellEnd"/>
      <w:r w:rsidRPr="00C24B67">
        <w:rPr>
          <w:rFonts w:ascii="Arial" w:eastAsia="Arial" w:hAnsi="Arial" w:cs="Arial"/>
          <w:sz w:val="20"/>
        </w:rPr>
        <w:t xml:space="preserve"> умений и навыков. </w:t>
      </w:r>
    </w:p>
    <w:p w:rsidR="004D1C48" w:rsidRPr="00C24B67" w:rsidRDefault="00C24B67">
      <w:pPr>
        <w:spacing w:after="5" w:line="267" w:lineRule="auto"/>
        <w:ind w:left="-5" w:right="57" w:hanging="10"/>
        <w:jc w:val="both"/>
        <w:rPr>
          <w:sz w:val="18"/>
        </w:rPr>
      </w:pPr>
      <w:r w:rsidRPr="00C24B67"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 w:rsidRPr="00C24B67">
        <w:rPr>
          <w:rFonts w:ascii="Arial" w:eastAsia="Arial" w:hAnsi="Arial" w:cs="Arial"/>
          <w:i/>
          <w:sz w:val="20"/>
        </w:rPr>
        <w:t xml:space="preserve"> </w:t>
      </w:r>
    </w:p>
    <w:sectPr w:rsidR="004D1C48" w:rsidRPr="00C24B67">
      <w:pgSz w:w="11906" w:h="16838"/>
      <w:pgMar w:top="856" w:right="1039" w:bottom="12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A38"/>
    <w:multiLevelType w:val="hybridMultilevel"/>
    <w:tmpl w:val="334EAC40"/>
    <w:lvl w:ilvl="0" w:tplc="A86011F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66E3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CCF20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6289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D4BA9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84FC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AA781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AE2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5C453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4358B"/>
    <w:multiLevelType w:val="hybridMultilevel"/>
    <w:tmpl w:val="81EA8D26"/>
    <w:lvl w:ilvl="0" w:tplc="5808A36A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F62742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E7224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A40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C764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E2CB0E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0E725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2033E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82834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1C67D9"/>
    <w:multiLevelType w:val="multilevel"/>
    <w:tmpl w:val="563809BA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F159D"/>
    <w:multiLevelType w:val="hybridMultilevel"/>
    <w:tmpl w:val="71AA2A8E"/>
    <w:lvl w:ilvl="0" w:tplc="8C6A402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508A10D2"/>
    <w:multiLevelType w:val="hybridMultilevel"/>
    <w:tmpl w:val="18605E4E"/>
    <w:lvl w:ilvl="0" w:tplc="55B20A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435D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2E48E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770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6772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685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A141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63D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A5A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FF2FE1"/>
    <w:multiLevelType w:val="hybridMultilevel"/>
    <w:tmpl w:val="ED44DBB0"/>
    <w:lvl w:ilvl="0" w:tplc="8914383C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4EC0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6F9AE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4C87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24E40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BC0168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67AA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0D2EA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4627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6015A6"/>
    <w:multiLevelType w:val="hybridMultilevel"/>
    <w:tmpl w:val="75C45F20"/>
    <w:lvl w:ilvl="0" w:tplc="C3BA51CC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4BEA6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C8EB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CD634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E612A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EE58C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2A98A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09A1E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E1B96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48"/>
    <w:rsid w:val="004D1C48"/>
    <w:rsid w:val="008B61C3"/>
    <w:rsid w:val="00C24B67"/>
    <w:rsid w:val="00D6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0341"/>
  <w15:docId w15:val="{C5FD9544-C46E-47EB-9810-64BD27F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8" w:lineRule="auto"/>
      <w:ind w:left="10" w:right="70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24B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paragraph" w:styleId="a3">
    <w:name w:val="List Paragraph"/>
    <w:basedOn w:val="a"/>
    <w:uiPriority w:val="34"/>
    <w:qFormat/>
    <w:rsid w:val="00C2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2296&#1089;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www.lib.vsu.ru/" TargetMode="External"/><Relationship Id="rId39" Type="http://schemas.openxmlformats.org/officeDocument/2006/relationships/hyperlink" Target="https://edu.vsu.ru/course/view.php?id=2797" TargetMode="External"/><Relationship Id="rId21" Type="http://schemas.openxmlformats.org/officeDocument/2006/relationships/hyperlink" Target="http://www.lib.vsu.ru/" TargetMode="External"/><Relationship Id="rId34" Type="http://schemas.openxmlformats.org/officeDocument/2006/relationships/hyperlink" Target="http://e.lanbook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.lanbook.com/books/element.php?pl1_id=12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29" Type="http://schemas.openxmlformats.org/officeDocument/2006/relationships/hyperlink" Target="http://e.lanbook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227" TargetMode="External"/><Relationship Id="rId11" Type="http://schemas.openxmlformats.org/officeDocument/2006/relationships/hyperlink" Target="http://e.lanbook.com/books/element.php?pl1_id=62289" TargetMode="External"/><Relationship Id="rId24" Type="http://schemas.openxmlformats.org/officeDocument/2006/relationships/hyperlink" Target="http://www.lib.vsu.ru/" TargetMode="External"/><Relationship Id="rId32" Type="http://schemas.openxmlformats.org/officeDocument/2006/relationships/hyperlink" Target="http://e.lanbook.com/" TargetMode="External"/><Relationship Id="rId37" Type="http://schemas.openxmlformats.org/officeDocument/2006/relationships/hyperlink" Target="https://edu.vsu.ru/course/view.php?id=2797" TargetMode="External"/><Relationship Id="rId40" Type="http://schemas.openxmlformats.org/officeDocument/2006/relationships/hyperlink" Target="https://edu.vsu.ru/course/view.php?id=2797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e.lanbook.com/books/element.php?pl1_id=1187" TargetMode="External"/><Relationship Id="rId23" Type="http://schemas.openxmlformats.org/officeDocument/2006/relationships/hyperlink" Target="http://www.lib.vsu.ru/" TargetMode="External"/><Relationship Id="rId28" Type="http://schemas.openxmlformats.org/officeDocument/2006/relationships/hyperlink" Target="http://e.lanbook.com/" TargetMode="External"/><Relationship Id="rId36" Type="http://schemas.openxmlformats.org/officeDocument/2006/relationships/hyperlink" Target="https://edu.vsu.ru/course/view.php?id=2797" TargetMode="External"/><Relationship Id="rId10" Type="http://schemas.openxmlformats.org/officeDocument/2006/relationships/hyperlink" Target="http://e.lanbook.com/books/element.php?pl1_id=62289" TargetMode="External"/><Relationship Id="rId19" Type="http://schemas.openxmlformats.org/officeDocument/2006/relationships/hyperlink" Target="http://www.lib.vsu.ru/" TargetMode="External"/><Relationship Id="rId31" Type="http://schemas.openxmlformats.org/officeDocument/2006/relationships/hyperlink" Target="http://e.lan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62414" TargetMode="External"/><Relationship Id="rId14" Type="http://schemas.openxmlformats.org/officeDocument/2006/relationships/hyperlink" Target="http://e.lanbook.com/books/element.php?pl1_id=1187" TargetMode="External"/><Relationship Id="rId22" Type="http://schemas.openxmlformats.org/officeDocument/2006/relationships/hyperlink" Target="http://www.lib.vsu.ru/" TargetMode="External"/><Relationship Id="rId27" Type="http://schemas.openxmlformats.org/officeDocument/2006/relationships/hyperlink" Target="http://e.lanbook.com/" TargetMode="External"/><Relationship Id="rId30" Type="http://schemas.openxmlformats.org/officeDocument/2006/relationships/hyperlink" Target="http://e.lanbook.com/" TargetMode="External"/><Relationship Id="rId35" Type="http://schemas.openxmlformats.org/officeDocument/2006/relationships/hyperlink" Target="http://e.lanbook.com/" TargetMode="External"/><Relationship Id="rId8" Type="http://schemas.openxmlformats.org/officeDocument/2006/relationships/hyperlink" Target="http://e.lanbook.com/books/element.php?pl1_id=624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62296&#1089;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www.lib.vsu.ru/" TargetMode="External"/><Relationship Id="rId33" Type="http://schemas.openxmlformats.org/officeDocument/2006/relationships/hyperlink" Target="http://e.lanbook.com/" TargetMode="External"/><Relationship Id="rId38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2019-10-06T19:42:00Z</dcterms:created>
  <dcterms:modified xsi:type="dcterms:W3CDTF">2019-10-06T19:42:00Z</dcterms:modified>
</cp:coreProperties>
</file>