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bottom w:val="single" w:sz="18" w:space="0" w:color="auto"/>
        </w:tblBorders>
        <w:tblLook w:val="04A0" w:firstRow="1" w:lastRow="0" w:firstColumn="1" w:lastColumn="0" w:noHBand="0" w:noVBand="1"/>
      </w:tblPr>
      <w:tblGrid>
        <w:gridCol w:w="9322"/>
      </w:tblGrid>
      <w:tr w:rsidR="00CD1CF2" w:rsidRPr="00502705" w14:paraId="644FA773" w14:textId="77777777" w:rsidTr="004605F7">
        <w:trPr>
          <w:trHeight w:val="1361"/>
        </w:trPr>
        <w:tc>
          <w:tcPr>
            <w:tcW w:w="9322" w:type="dxa"/>
            <w:tcBorders>
              <w:bottom w:val="single" w:sz="12" w:space="0" w:color="auto"/>
            </w:tcBorders>
            <w:vAlign w:val="center"/>
          </w:tcPr>
          <w:p w14:paraId="333DAF94" w14:textId="77777777" w:rsidR="00CD1CF2" w:rsidRPr="00CD1CF2" w:rsidRDefault="00CD1CF2" w:rsidP="004605F7">
            <w:pPr>
              <w:widowControl w:val="0"/>
              <w:spacing w:line="240" w:lineRule="auto"/>
              <w:jc w:val="center"/>
              <w:rPr>
                <w:rFonts w:ascii="Times New Roman" w:eastAsia="Times New Roman" w:hAnsi="Times New Roman" w:cs="Times New Roman"/>
                <w:b/>
                <w:sz w:val="24"/>
                <w:szCs w:val="24"/>
                <w:lang w:val="ru-RU"/>
              </w:rPr>
            </w:pPr>
            <w:r>
              <w:rPr>
                <w:rFonts w:ascii="Times New Roman" w:eastAsia="Times New Roman" w:hAnsi="Times New Roman" w:cs="Times New Roman"/>
                <w:noProof/>
                <w:sz w:val="24"/>
                <w:szCs w:val="24"/>
                <w:lang w:val="ru-RU"/>
              </w:rPr>
              <w:drawing>
                <wp:anchor distT="0" distB="0" distL="114300" distR="114300" simplePos="0" relativeHeight="251659264" behindDoc="1" locked="0" layoutInCell="1" allowOverlap="1" wp14:anchorId="251913A3" wp14:editId="417D7681">
                  <wp:simplePos x="0" y="0"/>
                  <wp:positionH relativeFrom="column">
                    <wp:posOffset>-635</wp:posOffset>
                  </wp:positionH>
                  <wp:positionV relativeFrom="paragraph">
                    <wp:posOffset>-81915</wp:posOffset>
                  </wp:positionV>
                  <wp:extent cx="891540" cy="844550"/>
                  <wp:effectExtent l="0" t="0" r="3810" b="0"/>
                  <wp:wrapTight wrapText="bothSides">
                    <wp:wrapPolygon edited="0">
                      <wp:start x="6462" y="0"/>
                      <wp:lineTo x="2769" y="2436"/>
                      <wp:lineTo x="0" y="5359"/>
                      <wp:lineTo x="0" y="16565"/>
                      <wp:lineTo x="3231" y="20950"/>
                      <wp:lineTo x="4154" y="20950"/>
                      <wp:lineTo x="17077" y="20950"/>
                      <wp:lineTo x="18000" y="20950"/>
                      <wp:lineTo x="21231" y="16565"/>
                      <wp:lineTo x="21231" y="5847"/>
                      <wp:lineTo x="18000" y="1949"/>
                      <wp:lineTo x="14769" y="0"/>
                      <wp:lineTo x="6462" y="0"/>
                    </wp:wrapPolygon>
                  </wp:wrapTight>
                  <wp:docPr id="3"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1540" cy="844550"/>
                          </a:xfrm>
                          <a:prstGeom prst="rect">
                            <a:avLst/>
                          </a:prstGeom>
                          <a:noFill/>
                          <a:ln>
                            <a:noFill/>
                          </a:ln>
                        </pic:spPr>
                      </pic:pic>
                    </a:graphicData>
                  </a:graphic>
                </wp:anchor>
              </w:drawing>
            </w:r>
            <w:r>
              <w:rPr>
                <w:rFonts w:ascii="Times New Roman" w:eastAsia="Times New Roman" w:hAnsi="Times New Roman" w:cs="Times New Roman"/>
                <w:b/>
                <w:sz w:val="24"/>
                <w:szCs w:val="24"/>
                <w:lang w:val="ru-RU"/>
              </w:rPr>
              <w:t>МИНОБРНАУКИ РОССИИ</w:t>
            </w:r>
          </w:p>
          <w:p w14:paraId="60859668" w14:textId="77777777" w:rsidR="00CD1CF2" w:rsidRPr="00CD1CF2" w:rsidRDefault="00CD1CF2" w:rsidP="004605F7">
            <w:pPr>
              <w:widowControl w:val="0"/>
              <w:spacing w:line="240" w:lineRule="auto"/>
              <w:jc w:val="center"/>
              <w:rPr>
                <w:rFonts w:ascii="Times New Roman" w:eastAsia="Times New Roman" w:hAnsi="Times New Roman" w:cs="Times New Roman"/>
                <w:bCs/>
                <w:sz w:val="24"/>
                <w:szCs w:val="24"/>
                <w:lang w:val="ru-RU"/>
              </w:rPr>
            </w:pPr>
            <w:r>
              <w:rPr>
                <w:rFonts w:ascii="Times New Roman" w:eastAsia="Times New Roman" w:hAnsi="Times New Roman" w:cs="Times New Roman"/>
                <w:bCs/>
                <w:sz w:val="24"/>
                <w:szCs w:val="24"/>
                <w:lang w:val="ru-RU"/>
              </w:rPr>
              <w:t>федеральное государственное бюджетное образовательное</w:t>
            </w:r>
          </w:p>
          <w:p w14:paraId="7FE80538" w14:textId="77777777" w:rsidR="00CD1CF2" w:rsidRPr="00CD1CF2" w:rsidRDefault="00CD1CF2" w:rsidP="004605F7">
            <w:pPr>
              <w:spacing w:line="24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учреждение высшего образования</w:t>
            </w:r>
          </w:p>
          <w:p w14:paraId="031D35B3" w14:textId="77777777" w:rsidR="00CD1CF2" w:rsidRPr="00CD1CF2" w:rsidRDefault="00CD1CF2" w:rsidP="004605F7">
            <w:pPr>
              <w:widowControl w:val="0"/>
              <w:spacing w:line="240" w:lineRule="auto"/>
              <w:jc w:val="center"/>
              <w:rPr>
                <w:rFonts w:ascii="Times New Roman" w:eastAsia="Times New Roman" w:hAnsi="Times New Roman" w:cs="Times New Roman"/>
                <w:b/>
                <w:sz w:val="24"/>
                <w:szCs w:val="24"/>
                <w:lang w:val="ru-RU"/>
              </w:rPr>
            </w:pPr>
            <w:r>
              <w:rPr>
                <w:rFonts w:ascii="Times New Roman" w:eastAsia="Times New Roman" w:hAnsi="Times New Roman" w:cs="Times New Roman"/>
                <w:b/>
                <w:sz w:val="24"/>
                <w:szCs w:val="24"/>
                <w:lang w:val="ru-RU"/>
              </w:rPr>
              <w:t>«Национальный исследовательский университет «МЭИ»</w:t>
            </w:r>
          </w:p>
          <w:p w14:paraId="12A1CD5A" w14:textId="77777777" w:rsidR="00CD1CF2" w:rsidRPr="00CD1CF2" w:rsidRDefault="00CD1CF2" w:rsidP="004605F7">
            <w:pPr>
              <w:widowControl w:val="0"/>
              <w:spacing w:line="240" w:lineRule="auto"/>
              <w:jc w:val="center"/>
              <w:rPr>
                <w:rFonts w:ascii="Times New Roman" w:eastAsia="Times New Roman" w:hAnsi="Times New Roman" w:cs="Times New Roman"/>
                <w:b/>
                <w:sz w:val="24"/>
                <w:szCs w:val="24"/>
                <w:lang w:val="ru-RU"/>
              </w:rPr>
            </w:pPr>
          </w:p>
        </w:tc>
      </w:tr>
    </w:tbl>
    <w:p w14:paraId="5ED7C8A2" w14:textId="77777777" w:rsidR="00CD1CF2" w:rsidRPr="00CD1CF2" w:rsidRDefault="00CD1CF2" w:rsidP="00CD1CF2">
      <w:pPr>
        <w:spacing w:line="240" w:lineRule="auto"/>
        <w:jc w:val="center"/>
        <w:rPr>
          <w:rFonts w:ascii="Times New Roman" w:eastAsia="Times New Roman" w:hAnsi="Times New Roman" w:cs="Times New Roman"/>
          <w:sz w:val="20"/>
          <w:szCs w:val="20"/>
          <w:lang w:val="ru-RU"/>
        </w:rPr>
      </w:pPr>
    </w:p>
    <w:tbl>
      <w:tblPr>
        <w:tblW w:w="9322" w:type="dxa"/>
        <w:tblLook w:val="04A0" w:firstRow="1" w:lastRow="0" w:firstColumn="1" w:lastColumn="0" w:noHBand="0" w:noVBand="1"/>
      </w:tblPr>
      <w:tblGrid>
        <w:gridCol w:w="6180"/>
        <w:gridCol w:w="3142"/>
      </w:tblGrid>
      <w:tr w:rsidR="00CD1CF2" w:rsidRPr="00CD1CF2" w14:paraId="49FEF462" w14:textId="77777777" w:rsidTr="004605F7">
        <w:trPr>
          <w:trHeight w:val="371"/>
        </w:trPr>
        <w:tc>
          <w:tcPr>
            <w:tcW w:w="6180" w:type="dxa"/>
          </w:tcPr>
          <w:p w14:paraId="1738D13C" w14:textId="77777777" w:rsidR="00CD1CF2" w:rsidRPr="00CD1CF2" w:rsidRDefault="00CD1CF2" w:rsidP="004605F7">
            <w:pPr>
              <w:spacing w:line="240" w:lineRule="auto"/>
              <w:ind w:left="4820"/>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Институт</w:t>
            </w:r>
            <w:proofErr w:type="spellEnd"/>
          </w:p>
        </w:tc>
        <w:tc>
          <w:tcPr>
            <w:tcW w:w="3142" w:type="dxa"/>
            <w:tcBorders>
              <w:bottom w:val="single" w:sz="4" w:space="0" w:color="auto"/>
            </w:tcBorders>
          </w:tcPr>
          <w:p w14:paraId="79BFB13A" w14:textId="77777777" w:rsidR="00CD1CF2" w:rsidRPr="00CD1CF2" w:rsidRDefault="00CD1CF2" w:rsidP="004605F7">
            <w:pPr>
              <w:spacing w:line="240" w:lineRule="auto"/>
              <w:jc w:val="cente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ИнЭИ</w:t>
            </w:r>
            <w:proofErr w:type="spellEnd"/>
          </w:p>
        </w:tc>
      </w:tr>
      <w:tr w:rsidR="00CD1CF2" w:rsidRPr="00CD1CF2" w14:paraId="156DF219" w14:textId="77777777" w:rsidTr="004605F7">
        <w:trPr>
          <w:trHeight w:val="303"/>
        </w:trPr>
        <w:tc>
          <w:tcPr>
            <w:tcW w:w="6180" w:type="dxa"/>
          </w:tcPr>
          <w:p w14:paraId="54F2263F" w14:textId="77777777" w:rsidR="00CD1CF2" w:rsidRPr="00CD1CF2" w:rsidRDefault="00CD1CF2" w:rsidP="004605F7">
            <w:pPr>
              <w:spacing w:line="240" w:lineRule="auto"/>
              <w:ind w:left="4820"/>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Кафедра</w:t>
            </w:r>
            <w:proofErr w:type="spellEnd"/>
          </w:p>
        </w:tc>
        <w:tc>
          <w:tcPr>
            <w:tcW w:w="3142" w:type="dxa"/>
            <w:tcBorders>
              <w:top w:val="single" w:sz="4" w:space="0" w:color="auto"/>
              <w:bottom w:val="single" w:sz="4" w:space="0" w:color="auto"/>
            </w:tcBorders>
          </w:tcPr>
          <w:p w14:paraId="68B22623" w14:textId="77777777" w:rsidR="00CD1CF2" w:rsidRPr="00CD1CF2" w:rsidRDefault="00CD1CF2" w:rsidP="004605F7">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ЭЭП</w:t>
            </w:r>
          </w:p>
        </w:tc>
      </w:tr>
    </w:tbl>
    <w:p w14:paraId="35ED5358" w14:textId="77777777" w:rsidR="00CD1CF2" w:rsidRPr="00CD1CF2" w:rsidRDefault="00CD1CF2" w:rsidP="00CD1CF2">
      <w:pPr>
        <w:spacing w:line="240" w:lineRule="auto"/>
        <w:jc w:val="center"/>
        <w:rPr>
          <w:rFonts w:ascii="Times New Roman" w:eastAsia="Times New Roman" w:hAnsi="Times New Roman" w:cs="Times New Roman"/>
          <w:b/>
          <w:caps/>
          <w:sz w:val="26"/>
          <w:szCs w:val="26"/>
        </w:rPr>
      </w:pPr>
    </w:p>
    <w:p w14:paraId="6CA31B87" w14:textId="77777777" w:rsidR="00CD1CF2" w:rsidRPr="00CD1CF2" w:rsidRDefault="00CD1CF2" w:rsidP="00CD1CF2">
      <w:pPr>
        <w:spacing w:line="240" w:lineRule="auto"/>
        <w:jc w:val="center"/>
        <w:rPr>
          <w:rFonts w:ascii="Times New Roman" w:eastAsia="Times New Roman" w:hAnsi="Times New Roman" w:cs="Times New Roman"/>
          <w:b/>
          <w:caps/>
          <w:sz w:val="26"/>
          <w:szCs w:val="26"/>
        </w:rPr>
      </w:pPr>
      <w:r>
        <w:rPr>
          <w:rFonts w:ascii="Times New Roman" w:eastAsia="Times New Roman" w:hAnsi="Times New Roman" w:cs="Times New Roman"/>
          <w:b/>
          <w:caps/>
          <w:sz w:val="26"/>
          <w:szCs w:val="26"/>
        </w:rPr>
        <w:t>ВЫПУСКНАЯ КВАЛИФИКАЦИОННАЯ РАБОТА</w:t>
      </w:r>
    </w:p>
    <w:p w14:paraId="4863EB99" w14:textId="77777777" w:rsidR="00CD1CF2" w:rsidRPr="00CD1CF2" w:rsidRDefault="00CD1CF2" w:rsidP="00CD1CF2">
      <w:pPr>
        <w:spacing w:after="120" w:line="240" w:lineRule="auto"/>
        <w:jc w:val="center"/>
        <w:rPr>
          <w:rFonts w:ascii="Times New Roman" w:eastAsia="Times New Roman" w:hAnsi="Times New Roman" w:cs="Times New Roman"/>
          <w:b/>
          <w:caps/>
          <w:sz w:val="26"/>
          <w:szCs w:val="26"/>
        </w:rPr>
      </w:pPr>
      <w:r>
        <w:rPr>
          <w:rFonts w:ascii="Times New Roman" w:eastAsia="Times New Roman" w:hAnsi="Times New Roman" w:cs="Times New Roman"/>
          <w:b/>
          <w:caps/>
          <w:sz w:val="26"/>
          <w:szCs w:val="26"/>
        </w:rPr>
        <w:t>(бакалаврская работа)</w:t>
      </w:r>
    </w:p>
    <w:tbl>
      <w:tblPr>
        <w:tblW w:w="9369" w:type="dxa"/>
        <w:tblLayout w:type="fixed"/>
        <w:tblLook w:val="04A0" w:firstRow="1" w:lastRow="0" w:firstColumn="1" w:lastColumn="0" w:noHBand="0" w:noVBand="1"/>
      </w:tblPr>
      <w:tblGrid>
        <w:gridCol w:w="984"/>
        <w:gridCol w:w="279"/>
        <w:gridCol w:w="30"/>
        <w:gridCol w:w="650"/>
        <w:gridCol w:w="29"/>
        <w:gridCol w:w="9"/>
        <w:gridCol w:w="137"/>
        <w:gridCol w:w="7"/>
        <w:gridCol w:w="272"/>
        <w:gridCol w:w="1007"/>
        <w:gridCol w:w="127"/>
        <w:gridCol w:w="142"/>
        <w:gridCol w:w="1415"/>
        <w:gridCol w:w="583"/>
        <w:gridCol w:w="1134"/>
        <w:gridCol w:w="2517"/>
        <w:gridCol w:w="47"/>
      </w:tblGrid>
      <w:tr w:rsidR="00CD1CF2" w:rsidRPr="00CD1CF2" w14:paraId="65B057AE" w14:textId="77777777" w:rsidTr="00BA7AD7">
        <w:trPr>
          <w:trHeight w:val="292"/>
        </w:trPr>
        <w:tc>
          <w:tcPr>
            <w:tcW w:w="1943" w:type="dxa"/>
            <w:gridSpan w:val="4"/>
            <w:tcBorders>
              <w:bottom w:val="single" w:sz="4" w:space="0" w:color="auto"/>
            </w:tcBorders>
            <w:vAlign w:val="bottom"/>
          </w:tcPr>
          <w:p w14:paraId="3C52399A"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Направление</w:t>
            </w:r>
            <w:proofErr w:type="spellEnd"/>
          </w:p>
        </w:tc>
        <w:tc>
          <w:tcPr>
            <w:tcW w:w="7426" w:type="dxa"/>
            <w:gridSpan w:val="13"/>
            <w:tcBorders>
              <w:bottom w:val="single" w:sz="4" w:space="0" w:color="auto"/>
            </w:tcBorders>
            <w:vAlign w:val="bottom"/>
          </w:tcPr>
          <w:p w14:paraId="3978ADCD" w14:textId="77777777" w:rsidR="00CD1CF2" w:rsidRPr="00CD1CF2" w:rsidRDefault="00CD1CF2" w:rsidP="004605F7">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t>38.03.01 Экономика</w:t>
            </w:r>
          </w:p>
        </w:tc>
      </w:tr>
      <w:tr w:rsidR="00CD1CF2" w:rsidRPr="0048431F" w14:paraId="794BBF09" w14:textId="77777777" w:rsidTr="00BA7AD7">
        <w:trPr>
          <w:trHeight w:val="283"/>
        </w:trPr>
        <w:tc>
          <w:tcPr>
            <w:tcW w:w="1972" w:type="dxa"/>
            <w:gridSpan w:val="5"/>
            <w:tcBorders>
              <w:top w:val="single" w:sz="4" w:space="0" w:color="auto"/>
            </w:tcBorders>
            <w:vAlign w:val="bottom"/>
          </w:tcPr>
          <w:p w14:paraId="39208F9E" w14:textId="77777777" w:rsidR="00CD1CF2" w:rsidRPr="0048431F" w:rsidRDefault="00CD1CF2" w:rsidP="004605F7">
            <w:pPr>
              <w:spacing w:line="240" w:lineRule="auto"/>
              <w:rPr>
                <w:rFonts w:ascii="Times New Roman" w:eastAsia="Times New Roman" w:hAnsi="Times New Roman" w:cs="Times New Roman"/>
                <w:strike/>
                <w:sz w:val="20"/>
                <w:szCs w:val="20"/>
              </w:rPr>
            </w:pPr>
          </w:p>
        </w:tc>
        <w:tc>
          <w:tcPr>
            <w:tcW w:w="7397" w:type="dxa"/>
            <w:gridSpan w:val="12"/>
            <w:tcBorders>
              <w:top w:val="single" w:sz="4" w:space="0" w:color="auto"/>
            </w:tcBorders>
          </w:tcPr>
          <w:p w14:paraId="31327F55" w14:textId="77777777" w:rsidR="00CD1CF2" w:rsidRPr="0048431F" w:rsidRDefault="00CD1CF2" w:rsidP="004605F7">
            <w:pPr>
              <w:spacing w:line="240" w:lineRule="auto"/>
              <w:jc w:val="center"/>
              <w:rPr>
                <w:rFonts w:ascii="Times New Roman" w:eastAsia="Times New Roman" w:hAnsi="Times New Roman" w:cs="Times New Roman"/>
                <w:strike/>
                <w:sz w:val="20"/>
                <w:szCs w:val="20"/>
              </w:rPr>
            </w:pPr>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код</w:t>
            </w:r>
            <w:proofErr w:type="spellEnd"/>
            <w:r>
              <w:rPr>
                <w:rFonts w:ascii="Times New Roman" w:eastAsia="Times New Roman" w:hAnsi="Times New Roman" w:cs="Times New Roman"/>
                <w:sz w:val="20"/>
                <w:szCs w:val="20"/>
              </w:rPr>
              <w:t xml:space="preserve"> и </w:t>
            </w:r>
            <w:proofErr w:type="spellStart"/>
            <w:r>
              <w:rPr>
                <w:rFonts w:ascii="Times New Roman" w:eastAsia="Times New Roman" w:hAnsi="Times New Roman" w:cs="Times New Roman"/>
                <w:sz w:val="20"/>
                <w:szCs w:val="20"/>
              </w:rPr>
              <w:t>наименование</w:t>
            </w:r>
            <w:proofErr w:type="spellEnd"/>
            <w:r>
              <w:rPr>
                <w:rFonts w:ascii="Times New Roman" w:eastAsia="Times New Roman" w:hAnsi="Times New Roman" w:cs="Times New Roman"/>
                <w:sz w:val="20"/>
                <w:szCs w:val="20"/>
              </w:rPr>
              <w:t>)</w:t>
            </w:r>
          </w:p>
        </w:tc>
      </w:tr>
      <w:tr w:rsidR="00CD1CF2" w:rsidRPr="0048431F" w14:paraId="7A94BA75" w14:textId="77777777" w:rsidTr="00BA7AD7">
        <w:trPr>
          <w:trHeight w:val="331"/>
        </w:trPr>
        <w:tc>
          <w:tcPr>
            <w:tcW w:w="3404" w:type="dxa"/>
            <w:gridSpan w:val="10"/>
            <w:tcBorders>
              <w:bottom w:val="single" w:sz="4" w:space="0" w:color="auto"/>
            </w:tcBorders>
            <w:vAlign w:val="bottom"/>
          </w:tcPr>
          <w:p w14:paraId="69ECB055"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Образовательная</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программа</w:t>
            </w:r>
            <w:proofErr w:type="spellEnd"/>
          </w:p>
        </w:tc>
        <w:tc>
          <w:tcPr>
            <w:tcW w:w="5965" w:type="dxa"/>
            <w:gridSpan w:val="7"/>
            <w:tcBorders>
              <w:bottom w:val="single" w:sz="4" w:space="0" w:color="auto"/>
            </w:tcBorders>
            <w:vAlign w:val="bottom"/>
          </w:tcPr>
          <w:p w14:paraId="383594A8" w14:textId="77777777" w:rsidR="00CD1CF2" w:rsidRPr="00CD1CF2" w:rsidRDefault="00CD1CF2" w:rsidP="004605F7">
            <w:pP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noProof/>
                <w:sz w:val="26"/>
                <w:szCs w:val="26"/>
              </w:rPr>
              <w:t>Корпоративные финансы</w:t>
            </w:r>
          </w:p>
        </w:tc>
      </w:tr>
      <w:tr w:rsidR="00CD1CF2" w:rsidRPr="0048431F" w14:paraId="511AAD6B" w14:textId="77777777" w:rsidTr="00BA7AD7">
        <w:trPr>
          <w:trHeight w:val="510"/>
        </w:trPr>
        <w:tc>
          <w:tcPr>
            <w:tcW w:w="2397" w:type="dxa"/>
            <w:gridSpan w:val="9"/>
            <w:tcBorders>
              <w:top w:val="single" w:sz="4" w:space="0" w:color="auto"/>
              <w:bottom w:val="single" w:sz="4" w:space="0" w:color="auto"/>
            </w:tcBorders>
            <w:vAlign w:val="bottom"/>
          </w:tcPr>
          <w:p w14:paraId="36C21B02"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Форма</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обучения</w:t>
            </w:r>
            <w:proofErr w:type="spellEnd"/>
          </w:p>
        </w:tc>
        <w:tc>
          <w:tcPr>
            <w:tcW w:w="6972" w:type="dxa"/>
            <w:gridSpan w:val="8"/>
            <w:tcBorders>
              <w:top w:val="single" w:sz="4" w:space="0" w:color="auto"/>
              <w:bottom w:val="single" w:sz="4" w:space="0" w:color="auto"/>
            </w:tcBorders>
            <w:vAlign w:val="bottom"/>
          </w:tcPr>
          <w:p w14:paraId="4F92E2FC" w14:textId="77777777" w:rsidR="00CD1CF2" w:rsidRPr="00CD1CF2" w:rsidRDefault="00CD1CF2" w:rsidP="004605F7">
            <w:pP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noProof/>
                <w:sz w:val="26"/>
                <w:szCs w:val="26"/>
              </w:rPr>
              <w:t>очная</w:t>
            </w:r>
          </w:p>
        </w:tc>
      </w:tr>
      <w:tr w:rsidR="00CD1CF2" w:rsidRPr="0048431F" w14:paraId="5EEB7D90" w14:textId="77777777" w:rsidTr="00BA7AD7">
        <w:trPr>
          <w:trHeight w:val="283"/>
        </w:trPr>
        <w:tc>
          <w:tcPr>
            <w:tcW w:w="2397" w:type="dxa"/>
            <w:gridSpan w:val="9"/>
            <w:tcBorders>
              <w:top w:val="single" w:sz="4" w:space="0" w:color="auto"/>
            </w:tcBorders>
          </w:tcPr>
          <w:p w14:paraId="077BD3D7" w14:textId="77777777" w:rsidR="00CD1CF2" w:rsidRPr="0048431F" w:rsidRDefault="00CD1CF2" w:rsidP="004605F7">
            <w:pPr>
              <w:spacing w:line="240" w:lineRule="auto"/>
              <w:rPr>
                <w:rFonts w:ascii="Times New Roman" w:eastAsia="Times New Roman" w:hAnsi="Times New Roman" w:cs="Times New Roman"/>
                <w:b/>
                <w:sz w:val="28"/>
                <w:szCs w:val="28"/>
              </w:rPr>
            </w:pPr>
          </w:p>
        </w:tc>
        <w:tc>
          <w:tcPr>
            <w:tcW w:w="6972" w:type="dxa"/>
            <w:gridSpan w:val="8"/>
            <w:tcBorders>
              <w:top w:val="single" w:sz="4" w:space="0" w:color="auto"/>
            </w:tcBorders>
          </w:tcPr>
          <w:p w14:paraId="347A9D26" w14:textId="77777777" w:rsidR="00CD1CF2" w:rsidRPr="0048431F" w:rsidRDefault="00CD1CF2" w:rsidP="004605F7">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очная</w:t>
            </w:r>
            <w:proofErr w:type="spellEnd"/>
            <w:r>
              <w:rPr>
                <w:rFonts w:ascii="Times New Roman" w:eastAsia="Times New Roman" w:hAnsi="Times New Roman" w:cs="Times New Roman"/>
                <w:sz w:val="20"/>
                <w:szCs w:val="20"/>
                <w:lang w:val="en-US"/>
              </w:rPr>
              <w:t>/</w:t>
            </w:r>
            <w:proofErr w:type="spellStart"/>
            <w:r>
              <w:rPr>
                <w:rFonts w:ascii="Times New Roman" w:eastAsia="Times New Roman" w:hAnsi="Times New Roman" w:cs="Times New Roman"/>
                <w:sz w:val="20"/>
                <w:szCs w:val="20"/>
              </w:rPr>
              <w:t>очно-заочная</w:t>
            </w:r>
            <w:proofErr w:type="spellEnd"/>
            <w:r>
              <w:rPr>
                <w:rFonts w:ascii="Times New Roman" w:eastAsia="Times New Roman" w:hAnsi="Times New Roman" w:cs="Times New Roman"/>
                <w:sz w:val="20"/>
                <w:szCs w:val="20"/>
                <w:lang w:val="en-US"/>
              </w:rPr>
              <w:t>/</w:t>
            </w:r>
            <w:proofErr w:type="spellStart"/>
            <w:r>
              <w:rPr>
                <w:rFonts w:ascii="Times New Roman" w:eastAsia="Times New Roman" w:hAnsi="Times New Roman" w:cs="Times New Roman"/>
                <w:sz w:val="20"/>
                <w:szCs w:val="20"/>
              </w:rPr>
              <w:t>заочная</w:t>
            </w:r>
            <w:proofErr w:type="spellEnd"/>
            <w:r>
              <w:rPr>
                <w:rFonts w:ascii="Times New Roman" w:eastAsia="Times New Roman" w:hAnsi="Times New Roman" w:cs="Times New Roman"/>
                <w:sz w:val="20"/>
                <w:szCs w:val="20"/>
              </w:rPr>
              <w:t>)</w:t>
            </w:r>
          </w:p>
        </w:tc>
      </w:tr>
      <w:tr w:rsidR="00CD1CF2" w:rsidRPr="00502705" w14:paraId="05168C60" w14:textId="77777777" w:rsidTr="00BA7AD7">
        <w:trPr>
          <w:trHeight w:val="283"/>
        </w:trPr>
        <w:tc>
          <w:tcPr>
            <w:tcW w:w="984" w:type="dxa"/>
            <w:tcBorders>
              <w:bottom w:val="single" w:sz="4" w:space="0" w:color="auto"/>
            </w:tcBorders>
            <w:vAlign w:val="bottom"/>
          </w:tcPr>
          <w:p w14:paraId="0B3CF773"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Тема</w:t>
            </w:r>
            <w:proofErr w:type="spellEnd"/>
            <w:r>
              <w:rPr>
                <w:rFonts w:ascii="Times New Roman" w:eastAsia="Times New Roman" w:hAnsi="Times New Roman" w:cs="Times New Roman"/>
                <w:b/>
                <w:sz w:val="26"/>
                <w:szCs w:val="26"/>
              </w:rPr>
              <w:t>:</w:t>
            </w:r>
          </w:p>
        </w:tc>
        <w:tc>
          <w:tcPr>
            <w:tcW w:w="8385" w:type="dxa"/>
            <w:gridSpan w:val="16"/>
            <w:tcBorders>
              <w:bottom w:val="single" w:sz="4" w:space="0" w:color="auto"/>
            </w:tcBorders>
            <w:vAlign w:val="bottom"/>
          </w:tcPr>
          <w:p w14:paraId="3CEDAD1A" w14:textId="50E11923" w:rsidR="00CD1CF2" w:rsidRPr="00D2601B" w:rsidRDefault="00D2601B" w:rsidP="00D2601B">
            <w:pPr>
              <w:spacing w:line="240" w:lineRule="auto"/>
              <w:jc w:val="center"/>
              <w:rPr>
                <w:rFonts w:ascii="Times New Roman" w:hAnsi="Times New Roman" w:cs="Times New Roman"/>
                <w:b/>
                <w:sz w:val="26"/>
                <w:szCs w:val="26"/>
                <w:lang w:val="ru-RU"/>
              </w:rPr>
            </w:pPr>
            <w:r w:rsidRPr="00D2601B">
              <w:rPr>
                <w:rFonts w:ascii="Times New Roman" w:hAnsi="Times New Roman" w:cs="Times New Roman"/>
                <w:noProof/>
                <w:sz w:val="26"/>
                <w:szCs w:val="26"/>
                <w:lang w:val="ru-RU"/>
              </w:rPr>
              <w:t>Оценка состава и качества инвестиционного портфеля ОПИФ РФИ "ВИМ - Металлургия" и разработка рекомендаций по его оптимизации</w:t>
            </w:r>
          </w:p>
        </w:tc>
      </w:tr>
      <w:tr w:rsidR="00CD1CF2" w:rsidRPr="0048431F" w14:paraId="3E36FE77" w14:textId="77777777" w:rsidTr="00BA7AD7">
        <w:trPr>
          <w:trHeight w:val="624"/>
        </w:trPr>
        <w:tc>
          <w:tcPr>
            <w:tcW w:w="1293" w:type="dxa"/>
            <w:gridSpan w:val="3"/>
            <w:tcBorders>
              <w:top w:val="single" w:sz="4" w:space="0" w:color="auto"/>
              <w:bottom w:val="single" w:sz="4" w:space="0" w:color="auto"/>
            </w:tcBorders>
            <w:vAlign w:val="bottom"/>
          </w:tcPr>
          <w:p w14:paraId="4D13EEC1"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Студент</w:t>
            </w:r>
            <w:proofErr w:type="spellEnd"/>
          </w:p>
        </w:tc>
        <w:tc>
          <w:tcPr>
            <w:tcW w:w="2238" w:type="dxa"/>
            <w:gridSpan w:val="8"/>
            <w:tcBorders>
              <w:top w:val="single" w:sz="4" w:space="0" w:color="auto"/>
              <w:bottom w:val="single" w:sz="4" w:space="0" w:color="auto"/>
            </w:tcBorders>
            <w:vAlign w:val="bottom"/>
          </w:tcPr>
          <w:p w14:paraId="10BB3E94" w14:textId="77777777" w:rsidR="00CD1CF2" w:rsidRPr="00CD1CF2" w:rsidRDefault="00CD1CF2" w:rsidP="004605F7">
            <w:pPr>
              <w:spacing w:line="240" w:lineRule="auto"/>
              <w:jc w:val="center"/>
              <w:rPr>
                <w:rFonts w:ascii="Times New Roman" w:eastAsia="Times New Roman" w:hAnsi="Times New Roman" w:cs="Times New Roman"/>
                <w:b/>
                <w:sz w:val="26"/>
                <w:szCs w:val="26"/>
                <w:lang w:val="ru-RU"/>
              </w:rPr>
            </w:pPr>
          </w:p>
        </w:tc>
        <w:tc>
          <w:tcPr>
            <w:tcW w:w="2140" w:type="dxa"/>
            <w:gridSpan w:val="3"/>
            <w:tcBorders>
              <w:top w:val="single" w:sz="4" w:space="0" w:color="auto"/>
              <w:bottom w:val="single" w:sz="4" w:space="0" w:color="auto"/>
            </w:tcBorders>
            <w:vAlign w:val="bottom"/>
          </w:tcPr>
          <w:p w14:paraId="7A5C6CC8" w14:textId="77777777" w:rsidR="00CD1CF2" w:rsidRPr="00CD1CF2" w:rsidRDefault="00CD1CF2" w:rsidP="004605F7">
            <w:pPr>
              <w:spacing w:line="240" w:lineRule="auto"/>
              <w:jc w:val="center"/>
              <w:rPr>
                <w:rFonts w:ascii="Times New Roman" w:eastAsia="Times New Roman" w:hAnsi="Times New Roman" w:cs="Times New Roman"/>
                <w:b/>
                <w:sz w:val="26"/>
                <w:szCs w:val="26"/>
              </w:rPr>
            </w:pPr>
          </w:p>
        </w:tc>
        <w:tc>
          <w:tcPr>
            <w:tcW w:w="3698" w:type="dxa"/>
            <w:gridSpan w:val="3"/>
            <w:tcBorders>
              <w:top w:val="single" w:sz="4" w:space="0" w:color="auto"/>
              <w:bottom w:val="single" w:sz="4" w:space="0" w:color="auto"/>
            </w:tcBorders>
            <w:vAlign w:val="bottom"/>
          </w:tcPr>
          <w:p w14:paraId="46C63DA0" w14:textId="77777777" w:rsidR="00CD1CF2" w:rsidRPr="00CD1CF2" w:rsidRDefault="00CD1CF2" w:rsidP="004605F7">
            <w:pPr>
              <w:spacing w:line="240" w:lineRule="auto"/>
              <w:jc w:val="center"/>
              <w:rPr>
                <w:rFonts w:ascii="Times New Roman" w:eastAsia="Times New Roman" w:hAnsi="Times New Roman" w:cs="Times New Roman"/>
                <w:sz w:val="26"/>
                <w:szCs w:val="26"/>
                <w:lang w:val="ru-RU"/>
              </w:rPr>
            </w:pPr>
          </w:p>
        </w:tc>
      </w:tr>
      <w:tr w:rsidR="00CD1CF2" w:rsidRPr="0048431F" w14:paraId="26E8C3CE" w14:textId="77777777" w:rsidTr="00BA7AD7">
        <w:trPr>
          <w:trHeight w:val="283"/>
        </w:trPr>
        <w:tc>
          <w:tcPr>
            <w:tcW w:w="1263" w:type="dxa"/>
            <w:gridSpan w:val="2"/>
            <w:tcBorders>
              <w:top w:val="single" w:sz="4" w:space="0" w:color="auto"/>
            </w:tcBorders>
          </w:tcPr>
          <w:p w14:paraId="5ECCDED0" w14:textId="77777777" w:rsidR="00CD1CF2" w:rsidRPr="0048431F" w:rsidRDefault="00CD1CF2" w:rsidP="004605F7">
            <w:pPr>
              <w:spacing w:line="240" w:lineRule="auto"/>
              <w:jc w:val="center"/>
              <w:rPr>
                <w:rFonts w:ascii="Times New Roman" w:eastAsia="Times New Roman" w:hAnsi="Times New Roman" w:cs="Times New Roman"/>
                <w:sz w:val="20"/>
                <w:szCs w:val="20"/>
              </w:rPr>
            </w:pPr>
          </w:p>
        </w:tc>
        <w:tc>
          <w:tcPr>
            <w:tcW w:w="2268" w:type="dxa"/>
            <w:gridSpan w:val="9"/>
            <w:tcBorders>
              <w:top w:val="single" w:sz="4" w:space="0" w:color="auto"/>
            </w:tcBorders>
          </w:tcPr>
          <w:p w14:paraId="748CCB9E"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группа</w:t>
            </w:r>
            <w:proofErr w:type="spellEnd"/>
          </w:p>
        </w:tc>
        <w:tc>
          <w:tcPr>
            <w:tcW w:w="2140" w:type="dxa"/>
            <w:gridSpan w:val="3"/>
            <w:tcBorders>
              <w:top w:val="single" w:sz="4" w:space="0" w:color="auto"/>
            </w:tcBorders>
          </w:tcPr>
          <w:p w14:paraId="586C687B"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подпись</w:t>
            </w:r>
            <w:proofErr w:type="spellEnd"/>
          </w:p>
        </w:tc>
        <w:tc>
          <w:tcPr>
            <w:tcW w:w="3698" w:type="dxa"/>
            <w:gridSpan w:val="3"/>
            <w:tcBorders>
              <w:top w:val="single" w:sz="4" w:space="0" w:color="auto"/>
            </w:tcBorders>
          </w:tcPr>
          <w:p w14:paraId="51F108BB"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фамилия</w:t>
            </w:r>
            <w:proofErr w:type="spellEnd"/>
            <w:r>
              <w:rPr>
                <w:rFonts w:ascii="Times New Roman" w:eastAsia="Times New Roman" w:hAnsi="Times New Roman" w:cs="Times New Roman"/>
                <w:sz w:val="20"/>
                <w:szCs w:val="20"/>
              </w:rPr>
              <w:t xml:space="preserve"> и </w:t>
            </w:r>
            <w:proofErr w:type="spellStart"/>
            <w:r>
              <w:rPr>
                <w:rFonts w:ascii="Times New Roman" w:eastAsia="Times New Roman" w:hAnsi="Times New Roman" w:cs="Times New Roman"/>
                <w:sz w:val="20"/>
                <w:szCs w:val="20"/>
              </w:rPr>
              <w:t>инициалы</w:t>
            </w:r>
            <w:proofErr w:type="spellEnd"/>
          </w:p>
        </w:tc>
      </w:tr>
      <w:tr w:rsidR="00CD1CF2" w:rsidRPr="0048431F" w14:paraId="3171A266" w14:textId="77777777" w:rsidTr="00BA7AD7">
        <w:trPr>
          <w:trHeight w:val="624"/>
        </w:trPr>
        <w:tc>
          <w:tcPr>
            <w:tcW w:w="2125" w:type="dxa"/>
            <w:gridSpan w:val="8"/>
            <w:tcBorders>
              <w:bottom w:val="single" w:sz="4" w:space="0" w:color="auto"/>
            </w:tcBorders>
            <w:vAlign w:val="bottom"/>
          </w:tcPr>
          <w:p w14:paraId="4AAC6F75"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Руководитель</w:t>
            </w:r>
            <w:proofErr w:type="spellEnd"/>
            <w:r>
              <w:rPr>
                <w:rFonts w:ascii="Times New Roman" w:eastAsia="Times New Roman" w:hAnsi="Times New Roman" w:cs="Times New Roman"/>
                <w:b/>
                <w:sz w:val="26"/>
                <w:szCs w:val="26"/>
              </w:rPr>
              <w:t xml:space="preserve"> ВКР</w:t>
            </w:r>
          </w:p>
        </w:tc>
        <w:tc>
          <w:tcPr>
            <w:tcW w:w="1279" w:type="dxa"/>
            <w:gridSpan w:val="2"/>
            <w:tcBorders>
              <w:bottom w:val="single" w:sz="4" w:space="0" w:color="auto"/>
            </w:tcBorders>
            <w:vAlign w:val="bottom"/>
          </w:tcPr>
          <w:p w14:paraId="543CA921" w14:textId="7F4A2AFB" w:rsidR="00CD1CF2" w:rsidRPr="00D2601B" w:rsidRDefault="00D2601B" w:rsidP="004605F7">
            <w:pPr>
              <w:spacing w:line="240" w:lineRule="auto"/>
              <w:jc w:val="center"/>
              <w:rPr>
                <w:rFonts w:ascii="Times New Roman" w:eastAsia="Times New Roman" w:hAnsi="Times New Roman" w:cs="Times New Roman"/>
                <w:noProof/>
                <w:sz w:val="26"/>
                <w:szCs w:val="26"/>
                <w:lang w:val="ru-RU"/>
              </w:rPr>
            </w:pPr>
            <w:r>
              <w:rPr>
                <w:rFonts w:ascii="Times New Roman" w:eastAsia="Times New Roman" w:hAnsi="Times New Roman" w:cs="Times New Roman"/>
                <w:noProof/>
                <w:sz w:val="26"/>
                <w:szCs w:val="26"/>
                <w:lang w:val="ru-RU"/>
              </w:rPr>
              <w:t>к. э. н.</w:t>
            </w:r>
          </w:p>
        </w:tc>
        <w:tc>
          <w:tcPr>
            <w:tcW w:w="2267" w:type="dxa"/>
            <w:gridSpan w:val="4"/>
            <w:tcBorders>
              <w:bottom w:val="single" w:sz="4" w:space="0" w:color="auto"/>
            </w:tcBorders>
            <w:vAlign w:val="bottom"/>
          </w:tcPr>
          <w:p w14:paraId="363137B9" w14:textId="449AE5BF" w:rsidR="00CD1CF2" w:rsidRPr="00EB1E9C" w:rsidRDefault="00EB1E9C" w:rsidP="004605F7">
            <w:pPr>
              <w:spacing w:line="240" w:lineRule="auto"/>
              <w:jc w:val="center"/>
              <w:rPr>
                <w:rFonts w:ascii="Times New Roman" w:eastAsia="Times New Roman" w:hAnsi="Times New Roman" w:cs="Times New Roman"/>
                <w:noProof/>
                <w:sz w:val="26"/>
                <w:szCs w:val="26"/>
                <w:lang w:val="ru-RU"/>
              </w:rPr>
            </w:pPr>
            <w:r>
              <w:rPr>
                <w:rFonts w:ascii="Times New Roman" w:eastAsia="Times New Roman" w:hAnsi="Times New Roman" w:cs="Times New Roman"/>
                <w:noProof/>
                <w:sz w:val="26"/>
                <w:szCs w:val="26"/>
                <w:lang w:val="ru-RU"/>
              </w:rPr>
              <w:t>доцент</w:t>
            </w:r>
          </w:p>
        </w:tc>
        <w:tc>
          <w:tcPr>
            <w:tcW w:w="1134" w:type="dxa"/>
            <w:tcBorders>
              <w:bottom w:val="single" w:sz="4" w:space="0" w:color="auto"/>
            </w:tcBorders>
            <w:vAlign w:val="bottom"/>
          </w:tcPr>
          <w:p w14:paraId="19337ACB" w14:textId="77777777" w:rsidR="00CD1CF2" w:rsidRPr="00CD1CF2" w:rsidRDefault="00CD1CF2" w:rsidP="004605F7">
            <w:pPr>
              <w:spacing w:line="240" w:lineRule="auto"/>
              <w:jc w:val="center"/>
              <w:rPr>
                <w:rFonts w:ascii="Times New Roman" w:eastAsia="Times New Roman" w:hAnsi="Times New Roman" w:cs="Times New Roman"/>
                <w:noProof/>
                <w:sz w:val="26"/>
                <w:szCs w:val="26"/>
              </w:rPr>
            </w:pPr>
          </w:p>
        </w:tc>
        <w:tc>
          <w:tcPr>
            <w:tcW w:w="2564" w:type="dxa"/>
            <w:gridSpan w:val="2"/>
            <w:tcBorders>
              <w:bottom w:val="single" w:sz="4" w:space="0" w:color="auto"/>
            </w:tcBorders>
            <w:vAlign w:val="bottom"/>
          </w:tcPr>
          <w:p w14:paraId="66FA7544" w14:textId="2560C24E" w:rsidR="00CD1CF2" w:rsidRPr="00CD1CF2" w:rsidRDefault="00D2601B" w:rsidP="004605F7">
            <w:pPr>
              <w:spacing w:line="240" w:lineRule="auto"/>
              <w:jc w:val="center"/>
              <w:rPr>
                <w:rFonts w:ascii="Times New Roman" w:eastAsia="Times New Roman" w:hAnsi="Times New Roman" w:cs="Times New Roman"/>
                <w:noProof/>
                <w:sz w:val="26"/>
                <w:szCs w:val="26"/>
                <w:lang w:val="ru-RU"/>
              </w:rPr>
            </w:pPr>
            <w:r>
              <w:rPr>
                <w:rFonts w:ascii="Times New Roman" w:eastAsia="Times New Roman" w:hAnsi="Times New Roman" w:cs="Times New Roman"/>
                <w:noProof/>
                <w:sz w:val="26"/>
                <w:szCs w:val="26"/>
                <w:lang w:val="ru-RU"/>
              </w:rPr>
              <w:t>Ларина И. Е.</w:t>
            </w:r>
          </w:p>
        </w:tc>
      </w:tr>
      <w:tr w:rsidR="00CD1CF2" w:rsidRPr="0048431F" w14:paraId="2ED8E814" w14:textId="77777777" w:rsidTr="00BA7AD7">
        <w:trPr>
          <w:trHeight w:val="283"/>
        </w:trPr>
        <w:tc>
          <w:tcPr>
            <w:tcW w:w="2125" w:type="dxa"/>
            <w:gridSpan w:val="8"/>
            <w:tcBorders>
              <w:top w:val="single" w:sz="4" w:space="0" w:color="auto"/>
            </w:tcBorders>
          </w:tcPr>
          <w:p w14:paraId="6F6FDDB9" w14:textId="77777777" w:rsidR="00CD1CF2" w:rsidRPr="0048431F" w:rsidRDefault="00CD1CF2" w:rsidP="004605F7">
            <w:pPr>
              <w:spacing w:line="240" w:lineRule="auto"/>
              <w:jc w:val="center"/>
              <w:rPr>
                <w:rFonts w:ascii="Times New Roman" w:eastAsia="Times New Roman" w:hAnsi="Times New Roman" w:cs="Times New Roman"/>
                <w:sz w:val="20"/>
                <w:szCs w:val="20"/>
              </w:rPr>
            </w:pPr>
          </w:p>
        </w:tc>
        <w:tc>
          <w:tcPr>
            <w:tcW w:w="1279" w:type="dxa"/>
            <w:gridSpan w:val="2"/>
            <w:tcBorders>
              <w:top w:val="single" w:sz="4" w:space="0" w:color="auto"/>
            </w:tcBorders>
          </w:tcPr>
          <w:p w14:paraId="3199E4AA"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уч</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степень</w:t>
            </w:r>
            <w:proofErr w:type="spellEnd"/>
          </w:p>
        </w:tc>
        <w:tc>
          <w:tcPr>
            <w:tcW w:w="2267" w:type="dxa"/>
            <w:gridSpan w:val="4"/>
            <w:tcBorders>
              <w:top w:val="single" w:sz="4" w:space="0" w:color="auto"/>
            </w:tcBorders>
          </w:tcPr>
          <w:p w14:paraId="77E61B4E"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должность</w:t>
            </w:r>
            <w:proofErr w:type="spellEnd"/>
          </w:p>
        </w:tc>
        <w:tc>
          <w:tcPr>
            <w:tcW w:w="1134" w:type="dxa"/>
            <w:tcBorders>
              <w:top w:val="single" w:sz="4" w:space="0" w:color="auto"/>
            </w:tcBorders>
          </w:tcPr>
          <w:p w14:paraId="51B27F76"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подпись</w:t>
            </w:r>
            <w:proofErr w:type="spellEnd"/>
          </w:p>
        </w:tc>
        <w:tc>
          <w:tcPr>
            <w:tcW w:w="2564" w:type="dxa"/>
            <w:gridSpan w:val="2"/>
            <w:tcBorders>
              <w:top w:val="single" w:sz="4" w:space="0" w:color="auto"/>
            </w:tcBorders>
          </w:tcPr>
          <w:p w14:paraId="47D0C315"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фамилия</w:t>
            </w:r>
            <w:proofErr w:type="spellEnd"/>
            <w:r>
              <w:rPr>
                <w:rFonts w:ascii="Times New Roman" w:eastAsia="Times New Roman" w:hAnsi="Times New Roman" w:cs="Times New Roman"/>
                <w:sz w:val="20"/>
                <w:szCs w:val="20"/>
              </w:rPr>
              <w:t xml:space="preserve"> и </w:t>
            </w:r>
            <w:proofErr w:type="spellStart"/>
            <w:r>
              <w:rPr>
                <w:rFonts w:ascii="Times New Roman" w:eastAsia="Times New Roman" w:hAnsi="Times New Roman" w:cs="Times New Roman"/>
                <w:sz w:val="20"/>
                <w:szCs w:val="20"/>
              </w:rPr>
              <w:t>инициалы</w:t>
            </w:r>
            <w:proofErr w:type="spellEnd"/>
          </w:p>
        </w:tc>
      </w:tr>
      <w:tr w:rsidR="00CD1CF2" w:rsidRPr="0048431F" w14:paraId="75A5DE55" w14:textId="77777777" w:rsidTr="00BA7AD7">
        <w:trPr>
          <w:trHeight w:val="624"/>
        </w:trPr>
        <w:tc>
          <w:tcPr>
            <w:tcW w:w="2118" w:type="dxa"/>
            <w:gridSpan w:val="7"/>
            <w:tcBorders>
              <w:bottom w:val="single" w:sz="4" w:space="0" w:color="auto"/>
            </w:tcBorders>
            <w:vAlign w:val="bottom"/>
          </w:tcPr>
          <w:p w14:paraId="524C0CE0" w14:textId="77777777" w:rsidR="00CD1CF2" w:rsidRPr="00CD1CF2" w:rsidRDefault="00CD1CF2" w:rsidP="004605F7">
            <w:pPr>
              <w:spacing w:line="24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Консультант</w:t>
            </w:r>
            <w:proofErr w:type="spellEnd"/>
          </w:p>
        </w:tc>
        <w:tc>
          <w:tcPr>
            <w:tcW w:w="1286" w:type="dxa"/>
            <w:gridSpan w:val="3"/>
            <w:tcBorders>
              <w:bottom w:val="single" w:sz="4" w:space="0" w:color="auto"/>
            </w:tcBorders>
            <w:vAlign w:val="bottom"/>
          </w:tcPr>
          <w:p w14:paraId="4A96BD66"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2267" w:type="dxa"/>
            <w:gridSpan w:val="4"/>
            <w:tcBorders>
              <w:bottom w:val="single" w:sz="4" w:space="0" w:color="auto"/>
            </w:tcBorders>
            <w:vAlign w:val="bottom"/>
          </w:tcPr>
          <w:p w14:paraId="13ECCB99"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1134" w:type="dxa"/>
            <w:tcBorders>
              <w:bottom w:val="single" w:sz="4" w:space="0" w:color="auto"/>
            </w:tcBorders>
            <w:vAlign w:val="bottom"/>
          </w:tcPr>
          <w:p w14:paraId="7E4B6261"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2564" w:type="dxa"/>
            <w:gridSpan w:val="2"/>
            <w:tcBorders>
              <w:bottom w:val="single" w:sz="4" w:space="0" w:color="auto"/>
            </w:tcBorders>
            <w:vAlign w:val="bottom"/>
          </w:tcPr>
          <w:p w14:paraId="2D0A0D1D"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r>
      <w:tr w:rsidR="00CD1CF2" w:rsidRPr="0048431F" w14:paraId="1C56B9F3" w14:textId="77777777" w:rsidTr="00BA7AD7">
        <w:trPr>
          <w:trHeight w:val="283"/>
        </w:trPr>
        <w:tc>
          <w:tcPr>
            <w:tcW w:w="2118" w:type="dxa"/>
            <w:gridSpan w:val="7"/>
            <w:tcBorders>
              <w:top w:val="single" w:sz="4" w:space="0" w:color="auto"/>
            </w:tcBorders>
          </w:tcPr>
          <w:p w14:paraId="774F6A0C" w14:textId="77777777" w:rsidR="00CD1CF2" w:rsidRPr="0048431F" w:rsidRDefault="00CD1CF2" w:rsidP="004605F7">
            <w:pPr>
              <w:spacing w:line="240" w:lineRule="auto"/>
              <w:jc w:val="center"/>
              <w:rPr>
                <w:rFonts w:ascii="Times New Roman" w:eastAsia="Times New Roman" w:hAnsi="Times New Roman" w:cs="Times New Roman"/>
                <w:b/>
                <w:sz w:val="28"/>
                <w:szCs w:val="28"/>
              </w:rPr>
            </w:pPr>
          </w:p>
        </w:tc>
        <w:tc>
          <w:tcPr>
            <w:tcW w:w="1286" w:type="dxa"/>
            <w:gridSpan w:val="3"/>
            <w:tcBorders>
              <w:top w:val="single" w:sz="4" w:space="0" w:color="auto"/>
            </w:tcBorders>
          </w:tcPr>
          <w:p w14:paraId="3CA44246"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уч</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степень</w:t>
            </w:r>
            <w:proofErr w:type="spellEnd"/>
          </w:p>
        </w:tc>
        <w:tc>
          <w:tcPr>
            <w:tcW w:w="2267" w:type="dxa"/>
            <w:gridSpan w:val="4"/>
            <w:tcBorders>
              <w:top w:val="single" w:sz="4" w:space="0" w:color="auto"/>
            </w:tcBorders>
          </w:tcPr>
          <w:p w14:paraId="048F5146"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должность</w:t>
            </w:r>
            <w:proofErr w:type="spellEnd"/>
          </w:p>
        </w:tc>
        <w:tc>
          <w:tcPr>
            <w:tcW w:w="1134" w:type="dxa"/>
            <w:tcBorders>
              <w:top w:val="single" w:sz="4" w:space="0" w:color="auto"/>
            </w:tcBorders>
          </w:tcPr>
          <w:p w14:paraId="092D95BE"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подпись</w:t>
            </w:r>
            <w:proofErr w:type="spellEnd"/>
          </w:p>
        </w:tc>
        <w:tc>
          <w:tcPr>
            <w:tcW w:w="2564" w:type="dxa"/>
            <w:gridSpan w:val="2"/>
            <w:tcBorders>
              <w:top w:val="single" w:sz="4" w:space="0" w:color="auto"/>
            </w:tcBorders>
          </w:tcPr>
          <w:p w14:paraId="34D64D0D"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фамилия</w:t>
            </w:r>
            <w:proofErr w:type="spellEnd"/>
            <w:r>
              <w:rPr>
                <w:rFonts w:ascii="Times New Roman" w:eastAsia="Times New Roman" w:hAnsi="Times New Roman" w:cs="Times New Roman"/>
                <w:sz w:val="20"/>
                <w:szCs w:val="20"/>
              </w:rPr>
              <w:t xml:space="preserve"> и </w:t>
            </w:r>
            <w:proofErr w:type="spellStart"/>
            <w:r>
              <w:rPr>
                <w:rFonts w:ascii="Times New Roman" w:eastAsia="Times New Roman" w:hAnsi="Times New Roman" w:cs="Times New Roman"/>
                <w:sz w:val="20"/>
                <w:szCs w:val="20"/>
              </w:rPr>
              <w:t>инициалы</w:t>
            </w:r>
            <w:proofErr w:type="spellEnd"/>
          </w:p>
        </w:tc>
      </w:tr>
      <w:tr w:rsidR="00CD1CF2" w:rsidRPr="0048431F" w14:paraId="4F10FB5E" w14:textId="77777777" w:rsidTr="00BA7AD7">
        <w:trPr>
          <w:trHeight w:val="624"/>
        </w:trPr>
        <w:tc>
          <w:tcPr>
            <w:tcW w:w="2118" w:type="dxa"/>
            <w:gridSpan w:val="7"/>
            <w:tcBorders>
              <w:bottom w:val="single" w:sz="4" w:space="0" w:color="auto"/>
            </w:tcBorders>
            <w:vAlign w:val="bottom"/>
          </w:tcPr>
          <w:p w14:paraId="46286B08"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Внешний</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консультант</w:t>
            </w:r>
            <w:proofErr w:type="spellEnd"/>
          </w:p>
        </w:tc>
        <w:tc>
          <w:tcPr>
            <w:tcW w:w="1286" w:type="dxa"/>
            <w:gridSpan w:val="3"/>
            <w:tcBorders>
              <w:bottom w:val="single" w:sz="4" w:space="0" w:color="auto"/>
            </w:tcBorders>
            <w:vAlign w:val="bottom"/>
          </w:tcPr>
          <w:p w14:paraId="179EDDE3"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2267" w:type="dxa"/>
            <w:gridSpan w:val="4"/>
            <w:tcBorders>
              <w:bottom w:val="single" w:sz="4" w:space="0" w:color="auto"/>
            </w:tcBorders>
            <w:vAlign w:val="bottom"/>
          </w:tcPr>
          <w:p w14:paraId="44B307FC"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1134" w:type="dxa"/>
            <w:tcBorders>
              <w:bottom w:val="single" w:sz="4" w:space="0" w:color="auto"/>
            </w:tcBorders>
            <w:vAlign w:val="bottom"/>
          </w:tcPr>
          <w:p w14:paraId="23462311"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2564" w:type="dxa"/>
            <w:gridSpan w:val="2"/>
            <w:tcBorders>
              <w:bottom w:val="single" w:sz="4" w:space="0" w:color="auto"/>
            </w:tcBorders>
            <w:vAlign w:val="bottom"/>
          </w:tcPr>
          <w:p w14:paraId="54BC18D1"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r>
      <w:tr w:rsidR="00CD1CF2" w:rsidRPr="0048431F" w14:paraId="2EE61F43" w14:textId="77777777" w:rsidTr="00BA7AD7">
        <w:trPr>
          <w:trHeight w:val="283"/>
        </w:trPr>
        <w:tc>
          <w:tcPr>
            <w:tcW w:w="2118" w:type="dxa"/>
            <w:gridSpan w:val="7"/>
            <w:tcBorders>
              <w:top w:val="single" w:sz="4" w:space="0" w:color="auto"/>
            </w:tcBorders>
          </w:tcPr>
          <w:p w14:paraId="59881F23" w14:textId="77777777" w:rsidR="00CD1CF2" w:rsidRPr="0048431F" w:rsidRDefault="00CD1CF2" w:rsidP="004605F7">
            <w:pPr>
              <w:spacing w:line="240" w:lineRule="auto"/>
              <w:jc w:val="center"/>
              <w:rPr>
                <w:rFonts w:ascii="Times New Roman" w:eastAsia="Times New Roman" w:hAnsi="Times New Roman" w:cs="Times New Roman"/>
                <w:sz w:val="20"/>
                <w:szCs w:val="20"/>
              </w:rPr>
            </w:pPr>
          </w:p>
          <w:p w14:paraId="561F6153" w14:textId="77777777" w:rsidR="00CD1CF2" w:rsidRPr="0048431F" w:rsidRDefault="00CD1CF2" w:rsidP="004605F7">
            <w:pPr>
              <w:spacing w:line="240" w:lineRule="auto"/>
              <w:jc w:val="center"/>
              <w:rPr>
                <w:rFonts w:ascii="Times New Roman" w:eastAsia="Times New Roman" w:hAnsi="Times New Roman" w:cs="Times New Roman"/>
                <w:sz w:val="20"/>
                <w:szCs w:val="20"/>
              </w:rPr>
            </w:pPr>
          </w:p>
        </w:tc>
        <w:tc>
          <w:tcPr>
            <w:tcW w:w="1286" w:type="dxa"/>
            <w:gridSpan w:val="3"/>
            <w:tcBorders>
              <w:top w:val="single" w:sz="4" w:space="0" w:color="auto"/>
            </w:tcBorders>
          </w:tcPr>
          <w:p w14:paraId="0CE57E4E"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уч</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степень</w:t>
            </w:r>
            <w:proofErr w:type="spellEnd"/>
          </w:p>
        </w:tc>
        <w:tc>
          <w:tcPr>
            <w:tcW w:w="2267" w:type="dxa"/>
            <w:gridSpan w:val="4"/>
            <w:tcBorders>
              <w:top w:val="single" w:sz="4" w:space="0" w:color="auto"/>
            </w:tcBorders>
          </w:tcPr>
          <w:p w14:paraId="5B2B1EF2"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должность</w:t>
            </w:r>
            <w:proofErr w:type="spellEnd"/>
          </w:p>
        </w:tc>
        <w:tc>
          <w:tcPr>
            <w:tcW w:w="1134" w:type="dxa"/>
            <w:tcBorders>
              <w:top w:val="single" w:sz="4" w:space="0" w:color="auto"/>
            </w:tcBorders>
          </w:tcPr>
          <w:p w14:paraId="204F14FD"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подпись</w:t>
            </w:r>
            <w:proofErr w:type="spellEnd"/>
          </w:p>
        </w:tc>
        <w:tc>
          <w:tcPr>
            <w:tcW w:w="2564" w:type="dxa"/>
            <w:gridSpan w:val="2"/>
            <w:tcBorders>
              <w:top w:val="single" w:sz="4" w:space="0" w:color="auto"/>
            </w:tcBorders>
          </w:tcPr>
          <w:p w14:paraId="14E4F70B"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фамилия</w:t>
            </w:r>
            <w:proofErr w:type="spellEnd"/>
            <w:r>
              <w:rPr>
                <w:rFonts w:ascii="Times New Roman" w:eastAsia="Times New Roman" w:hAnsi="Times New Roman" w:cs="Times New Roman"/>
                <w:sz w:val="20"/>
                <w:szCs w:val="20"/>
              </w:rPr>
              <w:t xml:space="preserve"> и </w:t>
            </w:r>
            <w:proofErr w:type="spellStart"/>
            <w:r>
              <w:rPr>
                <w:rFonts w:ascii="Times New Roman" w:eastAsia="Times New Roman" w:hAnsi="Times New Roman" w:cs="Times New Roman"/>
                <w:sz w:val="20"/>
                <w:szCs w:val="20"/>
              </w:rPr>
              <w:t>инициалы</w:t>
            </w:r>
            <w:proofErr w:type="spellEnd"/>
          </w:p>
        </w:tc>
      </w:tr>
      <w:tr w:rsidR="00CD1CF2" w:rsidRPr="0048431F" w14:paraId="307A8522" w14:textId="77777777" w:rsidTr="00BA7AD7">
        <w:trPr>
          <w:trHeight w:val="80"/>
        </w:trPr>
        <w:tc>
          <w:tcPr>
            <w:tcW w:w="9369" w:type="dxa"/>
            <w:gridSpan w:val="17"/>
            <w:tcBorders>
              <w:bottom w:val="single" w:sz="4" w:space="0" w:color="auto"/>
            </w:tcBorders>
            <w:vAlign w:val="bottom"/>
          </w:tcPr>
          <w:p w14:paraId="4D4A2501" w14:textId="77777777" w:rsidR="00CD1CF2" w:rsidRPr="0048431F" w:rsidRDefault="00CD1CF2" w:rsidP="004605F7">
            <w:pPr>
              <w:spacing w:line="240" w:lineRule="auto"/>
              <w:jc w:val="center"/>
              <w:rPr>
                <w:rFonts w:ascii="Times New Roman" w:eastAsia="Times New Roman" w:hAnsi="Times New Roman" w:cs="Times New Roman"/>
                <w:noProof/>
                <w:sz w:val="28"/>
                <w:szCs w:val="28"/>
                <w:lang w:val="en-US"/>
              </w:rPr>
            </w:pPr>
          </w:p>
        </w:tc>
      </w:tr>
      <w:tr w:rsidR="00CD1CF2" w:rsidRPr="0048431F" w14:paraId="5A80D99E" w14:textId="77777777" w:rsidTr="00BA7AD7">
        <w:trPr>
          <w:trHeight w:val="283"/>
        </w:trPr>
        <w:tc>
          <w:tcPr>
            <w:tcW w:w="9369" w:type="dxa"/>
            <w:gridSpan w:val="17"/>
            <w:tcBorders>
              <w:top w:val="single" w:sz="4" w:space="0" w:color="auto"/>
            </w:tcBorders>
            <w:vAlign w:val="center"/>
          </w:tcPr>
          <w:p w14:paraId="67524729" w14:textId="77777777" w:rsidR="00CD1CF2" w:rsidRPr="0048431F" w:rsidRDefault="00CD1CF2" w:rsidP="004605F7">
            <w:pPr>
              <w:spacing w:line="240" w:lineRule="auto"/>
              <w:jc w:val="center"/>
              <w:rPr>
                <w:rFonts w:ascii="Times New Roman" w:eastAsia="Times New Roman" w:hAnsi="Times New Roman" w:cs="Times New Roman"/>
                <w:noProof/>
                <w:sz w:val="28"/>
                <w:szCs w:val="28"/>
                <w:lang w:val="en-US"/>
              </w:rPr>
            </w:pPr>
            <w:proofErr w:type="spellStart"/>
            <w:r>
              <w:rPr>
                <w:rFonts w:ascii="Times New Roman" w:eastAsia="Times New Roman" w:hAnsi="Times New Roman" w:cs="Times New Roman"/>
                <w:sz w:val="20"/>
                <w:szCs w:val="20"/>
              </w:rPr>
              <w:t>организация</w:t>
            </w:r>
            <w:proofErr w:type="spellEnd"/>
          </w:p>
        </w:tc>
      </w:tr>
      <w:tr w:rsidR="00CD1CF2" w:rsidRPr="0048431F" w14:paraId="7B766E4D" w14:textId="77777777" w:rsidTr="00BA7AD7">
        <w:trPr>
          <w:trHeight w:val="340"/>
        </w:trPr>
        <w:tc>
          <w:tcPr>
            <w:tcW w:w="9369" w:type="dxa"/>
            <w:gridSpan w:val="17"/>
            <w:tcBorders>
              <w:bottom w:val="single" w:sz="4" w:space="0" w:color="auto"/>
            </w:tcBorders>
            <w:vAlign w:val="bottom"/>
          </w:tcPr>
          <w:p w14:paraId="1C29678E" w14:textId="77777777" w:rsidR="00CD1CF2" w:rsidRPr="00CD1CF2" w:rsidRDefault="00CD1CF2" w:rsidP="004605F7">
            <w:pPr>
              <w:spacing w:line="240" w:lineRule="auto"/>
              <w:rPr>
                <w:rFonts w:ascii="Times New Roman" w:eastAsia="Times New Roman" w:hAnsi="Times New Roman" w:cs="Times New Roman"/>
                <w:noProof/>
                <w:sz w:val="26"/>
                <w:szCs w:val="26"/>
                <w:lang w:val="en-US"/>
              </w:rPr>
            </w:pPr>
            <w:r>
              <w:rPr>
                <w:rFonts w:ascii="Times New Roman" w:eastAsia="Times New Roman" w:hAnsi="Times New Roman" w:cs="Times New Roman"/>
                <w:b/>
                <w:sz w:val="26"/>
                <w:szCs w:val="26"/>
              </w:rPr>
              <w:t>«</w:t>
            </w:r>
            <w:proofErr w:type="spellStart"/>
            <w:r>
              <w:rPr>
                <w:rFonts w:ascii="Times New Roman" w:eastAsia="Times New Roman" w:hAnsi="Times New Roman" w:cs="Times New Roman"/>
                <w:b/>
                <w:sz w:val="26"/>
                <w:szCs w:val="26"/>
              </w:rPr>
              <w:t>Работа</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допущена</w:t>
            </w:r>
            <w:proofErr w:type="spellEnd"/>
            <w:r>
              <w:rPr>
                <w:rFonts w:ascii="Times New Roman" w:eastAsia="Times New Roman" w:hAnsi="Times New Roman" w:cs="Times New Roman"/>
                <w:b/>
                <w:sz w:val="26"/>
                <w:szCs w:val="26"/>
              </w:rPr>
              <w:t xml:space="preserve"> к </w:t>
            </w:r>
            <w:proofErr w:type="spellStart"/>
            <w:r>
              <w:rPr>
                <w:rFonts w:ascii="Times New Roman" w:eastAsia="Times New Roman" w:hAnsi="Times New Roman" w:cs="Times New Roman"/>
                <w:b/>
                <w:sz w:val="26"/>
                <w:szCs w:val="26"/>
              </w:rPr>
              <w:t>защите</w:t>
            </w:r>
            <w:proofErr w:type="spellEnd"/>
            <w:r>
              <w:rPr>
                <w:rFonts w:ascii="Times New Roman" w:eastAsia="Times New Roman" w:hAnsi="Times New Roman" w:cs="Times New Roman"/>
                <w:b/>
                <w:sz w:val="26"/>
                <w:szCs w:val="26"/>
              </w:rPr>
              <w:t>»</w:t>
            </w:r>
          </w:p>
        </w:tc>
      </w:tr>
      <w:tr w:rsidR="00CD1CF2" w:rsidRPr="0048431F" w14:paraId="168A90CD" w14:textId="77777777" w:rsidTr="00BA7AD7">
        <w:trPr>
          <w:trHeight w:val="624"/>
        </w:trPr>
        <w:tc>
          <w:tcPr>
            <w:tcW w:w="1972" w:type="dxa"/>
            <w:gridSpan w:val="5"/>
            <w:tcBorders>
              <w:bottom w:val="single" w:sz="4" w:space="0" w:color="auto"/>
            </w:tcBorders>
            <w:vAlign w:val="bottom"/>
          </w:tcPr>
          <w:p w14:paraId="09727743"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Заведующий</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кафедрой</w:t>
            </w:r>
            <w:proofErr w:type="spellEnd"/>
          </w:p>
        </w:tc>
        <w:tc>
          <w:tcPr>
            <w:tcW w:w="1701" w:type="dxa"/>
            <w:gridSpan w:val="7"/>
            <w:tcBorders>
              <w:bottom w:val="single" w:sz="4" w:space="0" w:color="auto"/>
            </w:tcBorders>
            <w:vAlign w:val="bottom"/>
          </w:tcPr>
          <w:p w14:paraId="0755FF6A" w14:textId="77777777" w:rsidR="00CD1CF2" w:rsidRPr="00CD1CF2" w:rsidRDefault="00CD1CF2" w:rsidP="004605F7">
            <w:pPr>
              <w:spacing w:line="240" w:lineRule="auto"/>
              <w:jc w:val="center"/>
              <w:rPr>
                <w:rFonts w:ascii="Times New Roman" w:eastAsia="Times New Roman" w:hAnsi="Times New Roman" w:cs="Times New Roman"/>
                <w:noProof/>
                <w:sz w:val="26"/>
                <w:szCs w:val="26"/>
                <w:lang w:val="en-US"/>
              </w:rPr>
            </w:pPr>
            <w:r>
              <w:rPr>
                <w:rFonts w:ascii="Times New Roman" w:eastAsia="Times New Roman" w:hAnsi="Times New Roman" w:cs="Times New Roman"/>
                <w:noProof/>
                <w:sz w:val="26"/>
                <w:szCs w:val="26"/>
                <w:lang w:val="en-US"/>
              </w:rPr>
              <w:t>к.э.н.</w:t>
            </w:r>
          </w:p>
        </w:tc>
        <w:tc>
          <w:tcPr>
            <w:tcW w:w="1415" w:type="dxa"/>
            <w:tcBorders>
              <w:bottom w:val="single" w:sz="4" w:space="0" w:color="auto"/>
            </w:tcBorders>
            <w:vAlign w:val="bottom"/>
          </w:tcPr>
          <w:p w14:paraId="09343038" w14:textId="77777777" w:rsidR="00CD1CF2" w:rsidRPr="00CD1CF2" w:rsidRDefault="00CD1CF2" w:rsidP="004605F7">
            <w:pPr>
              <w:spacing w:line="240" w:lineRule="auto"/>
              <w:jc w:val="center"/>
              <w:rPr>
                <w:rFonts w:ascii="Times New Roman" w:eastAsia="Times New Roman" w:hAnsi="Times New Roman" w:cs="Times New Roman"/>
                <w:noProof/>
                <w:sz w:val="26"/>
                <w:szCs w:val="26"/>
                <w:lang w:val="en-US"/>
              </w:rPr>
            </w:pPr>
            <w:r>
              <w:rPr>
                <w:rFonts w:ascii="Times New Roman" w:eastAsia="Times New Roman" w:hAnsi="Times New Roman" w:cs="Times New Roman"/>
                <w:noProof/>
                <w:sz w:val="26"/>
                <w:szCs w:val="26"/>
                <w:lang w:val="en-US"/>
              </w:rPr>
              <w:t>доцент</w:t>
            </w:r>
          </w:p>
        </w:tc>
        <w:tc>
          <w:tcPr>
            <w:tcW w:w="1717" w:type="dxa"/>
            <w:gridSpan w:val="2"/>
            <w:tcBorders>
              <w:bottom w:val="single" w:sz="4" w:space="0" w:color="auto"/>
            </w:tcBorders>
            <w:vAlign w:val="bottom"/>
          </w:tcPr>
          <w:p w14:paraId="322A9C5A" w14:textId="77777777" w:rsidR="00CD1CF2" w:rsidRPr="00CD1CF2" w:rsidRDefault="00CD1CF2" w:rsidP="004605F7">
            <w:pPr>
              <w:spacing w:line="240" w:lineRule="auto"/>
              <w:jc w:val="center"/>
              <w:rPr>
                <w:rFonts w:ascii="Times New Roman" w:eastAsia="Times New Roman" w:hAnsi="Times New Roman" w:cs="Times New Roman"/>
                <w:noProof/>
                <w:sz w:val="26"/>
                <w:szCs w:val="26"/>
                <w:lang w:val="en-US"/>
              </w:rPr>
            </w:pPr>
          </w:p>
        </w:tc>
        <w:tc>
          <w:tcPr>
            <w:tcW w:w="2564" w:type="dxa"/>
            <w:gridSpan w:val="2"/>
            <w:tcBorders>
              <w:bottom w:val="single" w:sz="4" w:space="0" w:color="auto"/>
            </w:tcBorders>
            <w:vAlign w:val="bottom"/>
          </w:tcPr>
          <w:p w14:paraId="27BCF187" w14:textId="77777777" w:rsidR="00CD1CF2" w:rsidRPr="00CD1CF2" w:rsidRDefault="00CD1CF2" w:rsidP="004605F7">
            <w:pPr>
              <w:spacing w:line="240" w:lineRule="auto"/>
              <w:jc w:val="center"/>
              <w:rPr>
                <w:rFonts w:ascii="Times New Roman" w:eastAsia="Times New Roman" w:hAnsi="Times New Roman" w:cs="Times New Roman"/>
                <w:noProof/>
                <w:sz w:val="26"/>
                <w:szCs w:val="26"/>
                <w:lang w:val="en-US"/>
              </w:rPr>
            </w:pPr>
            <w:r>
              <w:rPr>
                <w:rFonts w:ascii="Times New Roman" w:eastAsia="Times New Roman" w:hAnsi="Times New Roman" w:cs="Times New Roman"/>
                <w:noProof/>
                <w:sz w:val="26"/>
                <w:szCs w:val="26"/>
                <w:lang w:val="en-US"/>
              </w:rPr>
              <w:t>Крыленко Е.Е.</w:t>
            </w:r>
          </w:p>
        </w:tc>
      </w:tr>
      <w:tr w:rsidR="00CD1CF2" w:rsidRPr="0048431F" w14:paraId="16D3541A" w14:textId="77777777" w:rsidTr="00BA7AD7">
        <w:trPr>
          <w:trHeight w:val="354"/>
        </w:trPr>
        <w:tc>
          <w:tcPr>
            <w:tcW w:w="1972" w:type="dxa"/>
            <w:gridSpan w:val="5"/>
            <w:tcBorders>
              <w:top w:val="single" w:sz="4" w:space="0" w:color="auto"/>
            </w:tcBorders>
          </w:tcPr>
          <w:p w14:paraId="5CE1CA42" w14:textId="77777777" w:rsidR="00CD1CF2" w:rsidRPr="0048431F" w:rsidRDefault="00CD1CF2" w:rsidP="004605F7">
            <w:pPr>
              <w:rPr>
                <w:rFonts w:ascii="Times New Roman" w:eastAsia="Times New Roman" w:hAnsi="Times New Roman" w:cs="Times New Roman"/>
                <w:b/>
                <w:sz w:val="28"/>
                <w:szCs w:val="28"/>
                <w:lang w:val="en-US"/>
              </w:rPr>
            </w:pPr>
          </w:p>
        </w:tc>
        <w:tc>
          <w:tcPr>
            <w:tcW w:w="1701" w:type="dxa"/>
            <w:gridSpan w:val="7"/>
            <w:tcBorders>
              <w:top w:val="single" w:sz="4" w:space="0" w:color="auto"/>
            </w:tcBorders>
          </w:tcPr>
          <w:p w14:paraId="5D19323F" w14:textId="77777777" w:rsidR="00CD1CF2" w:rsidRPr="0048431F" w:rsidRDefault="00CD1CF2" w:rsidP="004605F7">
            <w:pPr>
              <w:tabs>
                <w:tab w:val="left" w:pos="990"/>
              </w:tabs>
              <w:spacing w:line="240" w:lineRule="auto"/>
              <w:jc w:val="center"/>
              <w:rPr>
                <w:rFonts w:ascii="Times New Roman" w:eastAsia="Times New Roman" w:hAnsi="Times New Roman" w:cs="Times New Roman"/>
                <w:b/>
                <w:sz w:val="28"/>
                <w:szCs w:val="28"/>
              </w:rPr>
            </w:pPr>
            <w:proofErr w:type="spellStart"/>
            <w:r>
              <w:rPr>
                <w:rFonts w:ascii="Times New Roman" w:eastAsia="Times New Roman" w:hAnsi="Times New Roman" w:cs="Times New Roman"/>
                <w:sz w:val="20"/>
                <w:szCs w:val="20"/>
              </w:rPr>
              <w:t>уч</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степень</w:t>
            </w:r>
            <w:proofErr w:type="spellEnd"/>
          </w:p>
        </w:tc>
        <w:tc>
          <w:tcPr>
            <w:tcW w:w="1415" w:type="dxa"/>
            <w:tcBorders>
              <w:top w:val="single" w:sz="4" w:space="0" w:color="auto"/>
            </w:tcBorders>
          </w:tcPr>
          <w:p w14:paraId="2AA986C9" w14:textId="77777777" w:rsidR="00CD1CF2" w:rsidRPr="0048431F" w:rsidRDefault="00CD1CF2" w:rsidP="004605F7">
            <w:pPr>
              <w:tabs>
                <w:tab w:val="left" w:pos="990"/>
              </w:tabs>
              <w:spacing w:line="240" w:lineRule="auto"/>
              <w:jc w:val="center"/>
              <w:rPr>
                <w:rFonts w:ascii="Times New Roman" w:eastAsia="Times New Roman" w:hAnsi="Times New Roman" w:cs="Times New Roman"/>
                <w:b/>
                <w:sz w:val="28"/>
                <w:szCs w:val="28"/>
              </w:rPr>
            </w:pPr>
            <w:proofErr w:type="spellStart"/>
            <w:r>
              <w:rPr>
                <w:rFonts w:ascii="Times New Roman" w:eastAsia="Times New Roman" w:hAnsi="Times New Roman" w:cs="Times New Roman"/>
                <w:sz w:val="20"/>
                <w:szCs w:val="20"/>
              </w:rPr>
              <w:t>звание</w:t>
            </w:r>
            <w:proofErr w:type="spellEnd"/>
          </w:p>
        </w:tc>
        <w:tc>
          <w:tcPr>
            <w:tcW w:w="1717" w:type="dxa"/>
            <w:gridSpan w:val="2"/>
            <w:tcBorders>
              <w:top w:val="single" w:sz="4" w:space="0" w:color="auto"/>
            </w:tcBorders>
          </w:tcPr>
          <w:p w14:paraId="44A49613" w14:textId="77777777" w:rsidR="00CD1CF2" w:rsidRPr="0048431F" w:rsidRDefault="00CD1CF2" w:rsidP="004605F7">
            <w:pPr>
              <w:tabs>
                <w:tab w:val="left" w:pos="990"/>
              </w:tabs>
              <w:spacing w:line="240" w:lineRule="auto"/>
              <w:jc w:val="center"/>
              <w:rPr>
                <w:rFonts w:ascii="Times New Roman" w:eastAsia="Times New Roman" w:hAnsi="Times New Roman" w:cs="Times New Roman"/>
                <w:b/>
                <w:sz w:val="28"/>
                <w:szCs w:val="28"/>
              </w:rPr>
            </w:pPr>
            <w:proofErr w:type="spellStart"/>
            <w:r>
              <w:rPr>
                <w:rFonts w:ascii="Times New Roman" w:eastAsia="Times New Roman" w:hAnsi="Times New Roman" w:cs="Times New Roman"/>
                <w:sz w:val="20"/>
                <w:szCs w:val="20"/>
              </w:rPr>
              <w:t>подпись</w:t>
            </w:r>
            <w:proofErr w:type="spellEnd"/>
          </w:p>
        </w:tc>
        <w:tc>
          <w:tcPr>
            <w:tcW w:w="2564" w:type="dxa"/>
            <w:gridSpan w:val="2"/>
            <w:tcBorders>
              <w:top w:val="single" w:sz="4" w:space="0" w:color="auto"/>
            </w:tcBorders>
          </w:tcPr>
          <w:p w14:paraId="791E348F" w14:textId="77777777" w:rsidR="00CD1CF2" w:rsidRPr="0048431F" w:rsidRDefault="00CD1CF2" w:rsidP="004605F7">
            <w:pPr>
              <w:tabs>
                <w:tab w:val="left" w:pos="990"/>
              </w:tabs>
              <w:spacing w:line="240" w:lineRule="auto"/>
              <w:jc w:val="center"/>
              <w:rPr>
                <w:rFonts w:ascii="Times New Roman" w:eastAsia="Times New Roman" w:hAnsi="Times New Roman" w:cs="Times New Roman"/>
                <w:b/>
                <w:sz w:val="28"/>
                <w:szCs w:val="28"/>
              </w:rPr>
            </w:pPr>
            <w:proofErr w:type="spellStart"/>
            <w:r>
              <w:rPr>
                <w:rFonts w:ascii="Times New Roman" w:eastAsia="Times New Roman" w:hAnsi="Times New Roman" w:cs="Times New Roman"/>
                <w:sz w:val="20"/>
                <w:szCs w:val="20"/>
              </w:rPr>
              <w:t>фамилия</w:t>
            </w:r>
            <w:proofErr w:type="spellEnd"/>
            <w:r>
              <w:rPr>
                <w:rFonts w:ascii="Times New Roman" w:eastAsia="Times New Roman" w:hAnsi="Times New Roman" w:cs="Times New Roman"/>
                <w:sz w:val="20"/>
                <w:szCs w:val="20"/>
              </w:rPr>
              <w:t xml:space="preserve"> и </w:t>
            </w:r>
            <w:proofErr w:type="spellStart"/>
            <w:r>
              <w:rPr>
                <w:rFonts w:ascii="Times New Roman" w:eastAsia="Times New Roman" w:hAnsi="Times New Roman" w:cs="Times New Roman"/>
                <w:sz w:val="20"/>
                <w:szCs w:val="20"/>
              </w:rPr>
              <w:t>инициалы</w:t>
            </w:r>
            <w:proofErr w:type="spellEnd"/>
          </w:p>
        </w:tc>
      </w:tr>
      <w:tr w:rsidR="00CD1CF2" w:rsidRPr="0048431F" w14:paraId="78EA4155" w14:textId="77777777" w:rsidTr="00BA7AD7">
        <w:trPr>
          <w:trHeight w:val="427"/>
        </w:trPr>
        <w:tc>
          <w:tcPr>
            <w:tcW w:w="5088" w:type="dxa"/>
            <w:gridSpan w:val="13"/>
          </w:tcPr>
          <w:p w14:paraId="444E308D" w14:textId="77777777" w:rsidR="00CD1CF2" w:rsidRPr="0048431F" w:rsidRDefault="00CD1CF2" w:rsidP="004605F7">
            <w:pPr>
              <w:tabs>
                <w:tab w:val="left" w:pos="990"/>
              </w:tabs>
              <w:spacing w:line="240" w:lineRule="auto"/>
              <w:jc w:val="center"/>
              <w:rPr>
                <w:rFonts w:ascii="Times New Roman" w:eastAsia="Times New Roman" w:hAnsi="Times New Roman" w:cs="Times New Roman"/>
                <w:sz w:val="20"/>
                <w:szCs w:val="20"/>
              </w:rPr>
            </w:pPr>
          </w:p>
        </w:tc>
        <w:tc>
          <w:tcPr>
            <w:tcW w:w="1717" w:type="dxa"/>
            <w:gridSpan w:val="2"/>
            <w:tcBorders>
              <w:bottom w:val="single" w:sz="4" w:space="0" w:color="auto"/>
            </w:tcBorders>
            <w:vAlign w:val="bottom"/>
          </w:tcPr>
          <w:p w14:paraId="06A97987" w14:textId="77777777" w:rsidR="00CD1CF2" w:rsidRPr="00CD1CF2" w:rsidRDefault="00CD1CF2" w:rsidP="004605F7">
            <w:pPr>
              <w:tabs>
                <w:tab w:val="left" w:pos="990"/>
              </w:tabs>
              <w:spacing w:line="240" w:lineRule="auto"/>
              <w:jc w:val="center"/>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Дата</w:t>
            </w:r>
            <w:proofErr w:type="spellEnd"/>
          </w:p>
        </w:tc>
        <w:tc>
          <w:tcPr>
            <w:tcW w:w="2564" w:type="dxa"/>
            <w:gridSpan w:val="2"/>
            <w:tcBorders>
              <w:bottom w:val="single" w:sz="4" w:space="0" w:color="auto"/>
            </w:tcBorders>
          </w:tcPr>
          <w:p w14:paraId="2EA7DD87" w14:textId="77777777" w:rsidR="00CD1CF2" w:rsidRPr="0048431F" w:rsidRDefault="00CD1CF2" w:rsidP="004605F7">
            <w:pPr>
              <w:tabs>
                <w:tab w:val="left" w:pos="990"/>
              </w:tabs>
              <w:spacing w:line="240" w:lineRule="auto"/>
              <w:jc w:val="center"/>
              <w:rPr>
                <w:rFonts w:ascii="Times New Roman" w:eastAsia="Times New Roman" w:hAnsi="Times New Roman" w:cs="Times New Roman"/>
                <w:sz w:val="20"/>
                <w:szCs w:val="20"/>
              </w:rPr>
            </w:pPr>
          </w:p>
        </w:tc>
      </w:tr>
      <w:tr w:rsidR="00CD1CF2" w:rsidRPr="0048431F" w14:paraId="1196C483" w14:textId="77777777" w:rsidTr="00BA7AD7">
        <w:trPr>
          <w:trHeight w:val="579"/>
        </w:trPr>
        <w:tc>
          <w:tcPr>
            <w:tcW w:w="1981" w:type="dxa"/>
            <w:gridSpan w:val="6"/>
            <w:vAlign w:val="bottom"/>
          </w:tcPr>
          <w:p w14:paraId="4DD94A0C" w14:textId="77777777" w:rsidR="00CD1CF2" w:rsidRPr="0048431F" w:rsidRDefault="00CD1CF2" w:rsidP="004605F7">
            <w:pPr>
              <w:spacing w:line="240" w:lineRule="auto"/>
              <w:jc w:val="center"/>
              <w:rPr>
                <w:rFonts w:ascii="Times New Roman" w:eastAsia="Times New Roman" w:hAnsi="Times New Roman" w:cs="Times New Roman"/>
                <w:b/>
                <w:sz w:val="28"/>
                <w:szCs w:val="28"/>
              </w:rPr>
            </w:pPr>
          </w:p>
        </w:tc>
        <w:tc>
          <w:tcPr>
            <w:tcW w:w="4824" w:type="dxa"/>
            <w:gridSpan w:val="9"/>
            <w:vAlign w:val="bottom"/>
          </w:tcPr>
          <w:p w14:paraId="23FA850E" w14:textId="77777777" w:rsidR="00CD1CF2" w:rsidRPr="00CD1CF2" w:rsidRDefault="00CD1CF2" w:rsidP="004605F7">
            <w:pPr>
              <w:spacing w:line="240" w:lineRule="auto"/>
              <w:jc w:val="center"/>
              <w:rPr>
                <w:rFonts w:ascii="Times New Roman" w:eastAsia="Times New Roman" w:hAnsi="Times New Roman" w:cs="Times New Roman"/>
                <w:b/>
                <w:sz w:val="26"/>
                <w:szCs w:val="26"/>
                <w:lang w:val="ru-RU"/>
              </w:rPr>
            </w:pPr>
            <w:proofErr w:type="spellStart"/>
            <w:r>
              <w:rPr>
                <w:rFonts w:ascii="Times New Roman" w:eastAsia="Times New Roman" w:hAnsi="Times New Roman" w:cs="Times New Roman"/>
                <w:b/>
                <w:sz w:val="26"/>
                <w:szCs w:val="26"/>
              </w:rPr>
              <w:t>Москва</w:t>
            </w:r>
            <w:proofErr w:type="spellEnd"/>
            <w:r>
              <w:rPr>
                <w:rFonts w:ascii="Times New Roman" w:eastAsia="Times New Roman" w:hAnsi="Times New Roman" w:cs="Times New Roman"/>
                <w:b/>
                <w:sz w:val="26"/>
                <w:szCs w:val="26"/>
              </w:rPr>
              <w:t>, 202</w:t>
            </w:r>
            <w:r>
              <w:rPr>
                <w:rFonts w:ascii="Times New Roman" w:eastAsia="Times New Roman" w:hAnsi="Times New Roman" w:cs="Times New Roman"/>
                <w:b/>
                <w:sz w:val="26"/>
                <w:szCs w:val="26"/>
                <w:lang w:val="ru-RU"/>
              </w:rPr>
              <w:t>6</w:t>
            </w:r>
          </w:p>
        </w:tc>
        <w:tc>
          <w:tcPr>
            <w:tcW w:w="2564" w:type="dxa"/>
            <w:gridSpan w:val="2"/>
            <w:vAlign w:val="bottom"/>
          </w:tcPr>
          <w:p w14:paraId="5CCF23A1" w14:textId="77777777" w:rsidR="00CD1CF2" w:rsidRPr="0048431F" w:rsidRDefault="00CD1CF2" w:rsidP="004605F7">
            <w:pPr>
              <w:spacing w:line="240" w:lineRule="auto"/>
              <w:jc w:val="center"/>
              <w:rPr>
                <w:rFonts w:ascii="Times New Roman" w:eastAsia="Times New Roman" w:hAnsi="Times New Roman" w:cs="Times New Roman"/>
                <w:b/>
                <w:sz w:val="28"/>
                <w:szCs w:val="28"/>
              </w:rPr>
            </w:pPr>
          </w:p>
        </w:tc>
      </w:tr>
      <w:tr w:rsidR="00BA7AD7" w:rsidRPr="00502705" w14:paraId="7428E6D6" w14:textId="77777777" w:rsidTr="00BA7AD7">
        <w:tblPrEx>
          <w:tblBorders>
            <w:bottom w:val="single" w:sz="18" w:space="0" w:color="auto"/>
          </w:tblBorders>
        </w:tblPrEx>
        <w:trPr>
          <w:gridAfter w:val="1"/>
          <w:wAfter w:w="47" w:type="dxa"/>
          <w:trHeight w:val="1361"/>
        </w:trPr>
        <w:tc>
          <w:tcPr>
            <w:tcW w:w="9322" w:type="dxa"/>
            <w:gridSpan w:val="16"/>
            <w:tcBorders>
              <w:top w:val="nil"/>
              <w:left w:val="nil"/>
              <w:bottom w:val="single" w:sz="12" w:space="0" w:color="auto"/>
              <w:right w:val="nil"/>
            </w:tcBorders>
            <w:vAlign w:val="center"/>
          </w:tcPr>
          <w:p w14:paraId="572F0D53" w14:textId="7CAD081F" w:rsidR="00BA7AD7" w:rsidRPr="00BA7AD7" w:rsidRDefault="00BA7AD7" w:rsidP="00407C66">
            <w:pPr>
              <w:spacing w:line="240" w:lineRule="auto"/>
              <w:jc w:val="center"/>
              <w:rPr>
                <w:rFonts w:ascii="Times New Roman" w:hAnsi="Times New Roman" w:cs="Times New Roman"/>
                <w:b/>
                <w:sz w:val="28"/>
                <w:szCs w:val="28"/>
                <w:lang w:val="ru-RU"/>
              </w:rPr>
            </w:pPr>
            <w:r w:rsidRPr="00BA7AD7">
              <w:rPr>
                <w:rFonts w:ascii="Times New Roman" w:hAnsi="Times New Roman" w:cs="Times New Roman"/>
                <w:noProof/>
                <w:sz w:val="28"/>
                <w:szCs w:val="28"/>
                <w:lang w:val="ru-RU"/>
              </w:rPr>
              <w:lastRenderedPageBreak/>
              <w:drawing>
                <wp:anchor distT="0" distB="0" distL="114300" distR="114300" simplePos="0" relativeHeight="251658240" behindDoc="1" locked="0" layoutInCell="1" allowOverlap="1" wp14:anchorId="4A526D11" wp14:editId="3A03DE8C">
                  <wp:simplePos x="0" y="0"/>
                  <wp:positionH relativeFrom="column">
                    <wp:posOffset>-635</wp:posOffset>
                  </wp:positionH>
                  <wp:positionV relativeFrom="paragraph">
                    <wp:posOffset>-81915</wp:posOffset>
                  </wp:positionV>
                  <wp:extent cx="891540" cy="844550"/>
                  <wp:effectExtent l="0" t="0" r="3810" b="0"/>
                  <wp:wrapTight wrapText="bothSides">
                    <wp:wrapPolygon edited="0">
                      <wp:start x="6462" y="0"/>
                      <wp:lineTo x="0" y="3898"/>
                      <wp:lineTo x="0" y="16565"/>
                      <wp:lineTo x="3231" y="20950"/>
                      <wp:lineTo x="4154" y="20950"/>
                      <wp:lineTo x="17077" y="20950"/>
                      <wp:lineTo x="18000" y="20950"/>
                      <wp:lineTo x="21231" y="16565"/>
                      <wp:lineTo x="21231" y="5847"/>
                      <wp:lineTo x="18000" y="1949"/>
                      <wp:lineTo x="14769" y="0"/>
                      <wp:lineTo x="6462" y="0"/>
                    </wp:wrapPolygon>
                  </wp:wrapTight>
                  <wp:docPr id="52868010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1540" cy="844550"/>
                          </a:xfrm>
                          <a:prstGeom prst="rect">
                            <a:avLst/>
                          </a:prstGeom>
                          <a:noFill/>
                        </pic:spPr>
                      </pic:pic>
                    </a:graphicData>
                  </a:graphic>
                  <wp14:sizeRelH relativeFrom="page">
                    <wp14:pctWidth>0</wp14:pctWidth>
                  </wp14:sizeRelH>
                  <wp14:sizeRelV relativeFrom="page">
                    <wp14:pctHeight>0</wp14:pctHeight>
                  </wp14:sizeRelV>
                </wp:anchor>
              </w:drawing>
            </w:r>
            <w:r w:rsidRPr="00BA7AD7">
              <w:rPr>
                <w:rFonts w:ascii="Times New Roman" w:hAnsi="Times New Roman" w:cs="Times New Roman"/>
                <w:b/>
                <w:sz w:val="28"/>
                <w:szCs w:val="28"/>
                <w:lang w:val="ru-RU"/>
              </w:rPr>
              <w:t>МИНОБРНАУКИ РОССИИ</w:t>
            </w:r>
          </w:p>
          <w:p w14:paraId="431F156D" w14:textId="77777777" w:rsidR="00BA7AD7" w:rsidRPr="00BA7AD7" w:rsidRDefault="00BA7AD7" w:rsidP="00407C66">
            <w:pPr>
              <w:spacing w:line="240" w:lineRule="auto"/>
              <w:jc w:val="center"/>
              <w:rPr>
                <w:rFonts w:ascii="Times New Roman" w:hAnsi="Times New Roman" w:cs="Times New Roman"/>
                <w:bCs/>
                <w:sz w:val="28"/>
                <w:szCs w:val="28"/>
                <w:lang w:val="ru-RU"/>
              </w:rPr>
            </w:pPr>
            <w:r w:rsidRPr="00BA7AD7">
              <w:rPr>
                <w:rFonts w:ascii="Times New Roman" w:hAnsi="Times New Roman" w:cs="Times New Roman"/>
                <w:bCs/>
                <w:sz w:val="28"/>
                <w:szCs w:val="28"/>
                <w:lang w:val="ru-RU"/>
              </w:rPr>
              <w:t>федеральное государственное бюджетное образовательное</w:t>
            </w:r>
          </w:p>
          <w:p w14:paraId="1A85BC22" w14:textId="77777777" w:rsidR="00BA7AD7" w:rsidRPr="00BA7AD7" w:rsidRDefault="00BA7AD7" w:rsidP="00407C66">
            <w:pPr>
              <w:spacing w:line="240" w:lineRule="auto"/>
              <w:jc w:val="center"/>
              <w:rPr>
                <w:rFonts w:ascii="Times New Roman" w:hAnsi="Times New Roman" w:cs="Times New Roman"/>
                <w:sz w:val="28"/>
                <w:szCs w:val="28"/>
                <w:lang w:val="ru-RU"/>
              </w:rPr>
            </w:pPr>
            <w:r w:rsidRPr="00BA7AD7">
              <w:rPr>
                <w:rFonts w:ascii="Times New Roman" w:hAnsi="Times New Roman" w:cs="Times New Roman"/>
                <w:sz w:val="28"/>
                <w:szCs w:val="28"/>
                <w:lang w:val="ru-RU"/>
              </w:rPr>
              <w:t>учреждение высшего образования</w:t>
            </w:r>
          </w:p>
          <w:p w14:paraId="6ACDCC70" w14:textId="13AB82A2" w:rsidR="00BA7AD7" w:rsidRPr="00BA7AD7" w:rsidRDefault="00BA7AD7" w:rsidP="00407C66">
            <w:pPr>
              <w:spacing w:line="240" w:lineRule="auto"/>
              <w:jc w:val="center"/>
              <w:rPr>
                <w:rFonts w:ascii="Times New Roman" w:hAnsi="Times New Roman" w:cs="Times New Roman"/>
                <w:b/>
                <w:sz w:val="28"/>
                <w:szCs w:val="28"/>
                <w:lang w:val="ru-RU"/>
              </w:rPr>
            </w:pPr>
            <w:r w:rsidRPr="00BA7AD7">
              <w:rPr>
                <w:rFonts w:ascii="Times New Roman" w:hAnsi="Times New Roman" w:cs="Times New Roman"/>
                <w:b/>
                <w:sz w:val="28"/>
                <w:szCs w:val="28"/>
                <w:lang w:val="ru-RU"/>
              </w:rPr>
              <w:t>«Национальный исследовательский университет «МЭИ»</w:t>
            </w:r>
          </w:p>
        </w:tc>
      </w:tr>
    </w:tbl>
    <w:p w14:paraId="21B44920" w14:textId="77777777" w:rsidR="00407C66" w:rsidRPr="00EB1E9C" w:rsidRDefault="00407C66">
      <w:pPr>
        <w:rPr>
          <w:lang w:val="ru-RU"/>
        </w:rPr>
      </w:pPr>
    </w:p>
    <w:tbl>
      <w:tblPr>
        <w:tblW w:w="9322" w:type="dxa"/>
        <w:tblLook w:val="04A0" w:firstRow="1" w:lastRow="0" w:firstColumn="1" w:lastColumn="0" w:noHBand="0" w:noVBand="1"/>
      </w:tblPr>
      <w:tblGrid>
        <w:gridCol w:w="6180"/>
        <w:gridCol w:w="3142"/>
      </w:tblGrid>
      <w:tr w:rsidR="00BA7AD7" w:rsidRPr="00BA7AD7" w14:paraId="76378286" w14:textId="77777777">
        <w:trPr>
          <w:trHeight w:val="371"/>
        </w:trPr>
        <w:tc>
          <w:tcPr>
            <w:tcW w:w="6180" w:type="dxa"/>
            <w:hideMark/>
          </w:tcPr>
          <w:p w14:paraId="283238FE" w14:textId="77777777" w:rsidR="00BA7AD7" w:rsidRPr="00BA7AD7" w:rsidRDefault="00BA7AD7" w:rsidP="00407C66">
            <w:pPr>
              <w:spacing w:line="240" w:lineRule="auto"/>
              <w:jc w:val="right"/>
              <w:rPr>
                <w:rFonts w:ascii="Times New Roman" w:hAnsi="Times New Roman" w:cs="Times New Roman"/>
                <w:b/>
                <w:sz w:val="28"/>
                <w:szCs w:val="28"/>
                <w:lang w:val="ru-RU"/>
              </w:rPr>
            </w:pPr>
            <w:r w:rsidRPr="00BA7AD7">
              <w:rPr>
                <w:rFonts w:ascii="Times New Roman" w:hAnsi="Times New Roman" w:cs="Times New Roman"/>
                <w:b/>
                <w:sz w:val="28"/>
                <w:szCs w:val="28"/>
                <w:lang w:val="ru-RU"/>
              </w:rPr>
              <w:t>Институт</w:t>
            </w:r>
          </w:p>
        </w:tc>
        <w:tc>
          <w:tcPr>
            <w:tcW w:w="3142" w:type="dxa"/>
            <w:tcBorders>
              <w:top w:val="nil"/>
              <w:left w:val="nil"/>
              <w:bottom w:val="single" w:sz="4" w:space="0" w:color="auto"/>
              <w:right w:val="nil"/>
            </w:tcBorders>
            <w:hideMark/>
          </w:tcPr>
          <w:p w14:paraId="29C14317" w14:textId="77777777" w:rsidR="00BA7AD7" w:rsidRPr="00BA7AD7" w:rsidRDefault="00BA7AD7" w:rsidP="00407C66">
            <w:pPr>
              <w:spacing w:line="240" w:lineRule="auto"/>
              <w:jc w:val="center"/>
              <w:rPr>
                <w:rFonts w:ascii="Times New Roman" w:hAnsi="Times New Roman" w:cs="Times New Roman"/>
                <w:sz w:val="28"/>
                <w:szCs w:val="28"/>
                <w:lang w:val="ru-RU"/>
              </w:rPr>
            </w:pPr>
            <w:proofErr w:type="spellStart"/>
            <w:r w:rsidRPr="00BA7AD7">
              <w:rPr>
                <w:rFonts w:ascii="Times New Roman" w:hAnsi="Times New Roman" w:cs="Times New Roman"/>
                <w:sz w:val="28"/>
                <w:szCs w:val="28"/>
                <w:lang w:val="ru-RU"/>
              </w:rPr>
              <w:t>ИнЭИ</w:t>
            </w:r>
            <w:proofErr w:type="spellEnd"/>
          </w:p>
        </w:tc>
      </w:tr>
      <w:tr w:rsidR="00BA7AD7" w:rsidRPr="00BA7AD7" w14:paraId="5905A2E9" w14:textId="77777777">
        <w:trPr>
          <w:trHeight w:val="303"/>
        </w:trPr>
        <w:tc>
          <w:tcPr>
            <w:tcW w:w="6180" w:type="dxa"/>
            <w:hideMark/>
          </w:tcPr>
          <w:p w14:paraId="4A973F39" w14:textId="77777777" w:rsidR="00BA7AD7" w:rsidRPr="00BA7AD7" w:rsidRDefault="00BA7AD7" w:rsidP="00407C66">
            <w:pPr>
              <w:spacing w:line="240" w:lineRule="auto"/>
              <w:jc w:val="right"/>
              <w:rPr>
                <w:rFonts w:ascii="Times New Roman" w:hAnsi="Times New Roman" w:cs="Times New Roman"/>
                <w:b/>
                <w:sz w:val="28"/>
                <w:szCs w:val="28"/>
                <w:lang w:val="ru-RU"/>
              </w:rPr>
            </w:pPr>
            <w:r w:rsidRPr="00BA7AD7">
              <w:rPr>
                <w:rFonts w:ascii="Times New Roman" w:hAnsi="Times New Roman" w:cs="Times New Roman"/>
                <w:b/>
                <w:sz w:val="28"/>
                <w:szCs w:val="28"/>
                <w:lang w:val="ru-RU"/>
              </w:rPr>
              <w:t>Кафедра</w:t>
            </w:r>
          </w:p>
        </w:tc>
        <w:tc>
          <w:tcPr>
            <w:tcW w:w="3142" w:type="dxa"/>
            <w:tcBorders>
              <w:top w:val="single" w:sz="4" w:space="0" w:color="auto"/>
              <w:left w:val="nil"/>
              <w:bottom w:val="single" w:sz="4" w:space="0" w:color="auto"/>
              <w:right w:val="nil"/>
            </w:tcBorders>
            <w:hideMark/>
          </w:tcPr>
          <w:p w14:paraId="276140F4" w14:textId="77777777" w:rsidR="00BA7AD7" w:rsidRPr="00BA7AD7" w:rsidRDefault="00BA7AD7" w:rsidP="00407C66">
            <w:pPr>
              <w:spacing w:line="240" w:lineRule="auto"/>
              <w:jc w:val="center"/>
              <w:rPr>
                <w:rFonts w:ascii="Times New Roman" w:hAnsi="Times New Roman" w:cs="Times New Roman"/>
                <w:sz w:val="28"/>
                <w:szCs w:val="28"/>
                <w:lang w:val="ru-RU"/>
              </w:rPr>
            </w:pPr>
            <w:r w:rsidRPr="00BA7AD7">
              <w:rPr>
                <w:rFonts w:ascii="Times New Roman" w:hAnsi="Times New Roman" w:cs="Times New Roman"/>
                <w:sz w:val="28"/>
                <w:szCs w:val="28"/>
                <w:lang w:val="ru-RU"/>
              </w:rPr>
              <w:t>ЭЭП</w:t>
            </w:r>
          </w:p>
        </w:tc>
      </w:tr>
    </w:tbl>
    <w:p w14:paraId="01216F7F" w14:textId="1C6625D2" w:rsidR="00BA7AD7" w:rsidRPr="00BA7AD7" w:rsidRDefault="00BA7AD7" w:rsidP="00407C66">
      <w:pPr>
        <w:spacing w:before="60" w:after="60" w:line="240" w:lineRule="auto"/>
        <w:jc w:val="center"/>
        <w:rPr>
          <w:rFonts w:ascii="Times New Roman" w:hAnsi="Times New Roman" w:cs="Times New Roman"/>
          <w:b/>
          <w:sz w:val="28"/>
          <w:szCs w:val="28"/>
          <w:lang w:val="ru-RU"/>
        </w:rPr>
      </w:pPr>
      <w:r w:rsidRPr="00BA7AD7">
        <w:rPr>
          <w:rFonts w:ascii="Times New Roman" w:hAnsi="Times New Roman" w:cs="Times New Roman"/>
          <w:b/>
          <w:sz w:val="28"/>
          <w:szCs w:val="28"/>
          <w:lang w:val="ru-RU"/>
        </w:rPr>
        <w:t>ЗАДАНИЕ НА ВЫПУСКНУЮ</w:t>
      </w:r>
    </w:p>
    <w:p w14:paraId="7CF29B59" w14:textId="023EB1FA" w:rsidR="00407C66" w:rsidRPr="00BA7AD7" w:rsidRDefault="00BA7AD7" w:rsidP="00407C66">
      <w:pPr>
        <w:spacing w:before="60" w:after="60" w:line="240" w:lineRule="auto"/>
        <w:jc w:val="center"/>
        <w:rPr>
          <w:rFonts w:ascii="Times New Roman" w:hAnsi="Times New Roman" w:cs="Times New Roman"/>
          <w:b/>
          <w:sz w:val="28"/>
          <w:szCs w:val="28"/>
          <w:lang w:val="ru-RU"/>
        </w:rPr>
      </w:pPr>
      <w:r w:rsidRPr="00BA7AD7">
        <w:rPr>
          <w:rFonts w:ascii="Times New Roman" w:hAnsi="Times New Roman" w:cs="Times New Roman"/>
          <w:b/>
          <w:sz w:val="28"/>
          <w:szCs w:val="28"/>
          <w:lang w:val="ru-RU"/>
        </w:rPr>
        <w:t>КВАЛИФИКАЦИОННУЮ РАБОТУ БАКАЛАВРА</w:t>
      </w:r>
    </w:p>
    <w:tbl>
      <w:tblPr>
        <w:tblW w:w="9375" w:type="dxa"/>
        <w:tblLayout w:type="fixed"/>
        <w:tblCellMar>
          <w:left w:w="57" w:type="dxa"/>
          <w:right w:w="57" w:type="dxa"/>
        </w:tblCellMar>
        <w:tblLook w:val="04A0" w:firstRow="1" w:lastRow="0" w:firstColumn="1" w:lastColumn="0" w:noHBand="0" w:noVBand="1"/>
      </w:tblPr>
      <w:tblGrid>
        <w:gridCol w:w="988"/>
        <w:gridCol w:w="282"/>
        <w:gridCol w:w="30"/>
        <w:gridCol w:w="650"/>
        <w:gridCol w:w="29"/>
        <w:gridCol w:w="142"/>
        <w:gridCol w:w="7"/>
        <w:gridCol w:w="276"/>
        <w:gridCol w:w="1000"/>
        <w:gridCol w:w="135"/>
        <w:gridCol w:w="142"/>
        <w:gridCol w:w="1417"/>
        <w:gridCol w:w="575"/>
        <w:gridCol w:w="1135"/>
        <w:gridCol w:w="2567"/>
      </w:tblGrid>
      <w:tr w:rsidR="00BA7AD7" w:rsidRPr="00BA7AD7" w14:paraId="10AF9894" w14:textId="77777777" w:rsidTr="00407C66">
        <w:trPr>
          <w:trHeight w:val="292"/>
        </w:trPr>
        <w:tc>
          <w:tcPr>
            <w:tcW w:w="1950" w:type="dxa"/>
            <w:gridSpan w:val="4"/>
            <w:tcBorders>
              <w:top w:val="nil"/>
              <w:left w:val="nil"/>
              <w:bottom w:val="single" w:sz="4" w:space="0" w:color="auto"/>
              <w:right w:val="nil"/>
            </w:tcBorders>
            <w:vAlign w:val="bottom"/>
            <w:hideMark/>
          </w:tcPr>
          <w:p w14:paraId="7B0EC2DC" w14:textId="77777777" w:rsidR="00BA7AD7" w:rsidRPr="00BA7AD7" w:rsidRDefault="00BA7AD7" w:rsidP="00407C66">
            <w:pPr>
              <w:spacing w:line="240" w:lineRule="auto"/>
              <w:rPr>
                <w:rFonts w:ascii="Times New Roman" w:hAnsi="Times New Roman" w:cs="Times New Roman"/>
                <w:b/>
                <w:sz w:val="28"/>
                <w:szCs w:val="28"/>
                <w:lang w:val="ru-RU"/>
              </w:rPr>
            </w:pPr>
            <w:r w:rsidRPr="00BA7AD7">
              <w:rPr>
                <w:rFonts w:ascii="Times New Roman" w:hAnsi="Times New Roman" w:cs="Times New Roman"/>
                <w:b/>
                <w:sz w:val="28"/>
                <w:szCs w:val="28"/>
                <w:lang w:val="ru-RU"/>
              </w:rPr>
              <w:t>Направление</w:t>
            </w:r>
          </w:p>
        </w:tc>
        <w:tc>
          <w:tcPr>
            <w:tcW w:w="7425" w:type="dxa"/>
            <w:gridSpan w:val="11"/>
            <w:tcBorders>
              <w:top w:val="nil"/>
              <w:left w:val="nil"/>
              <w:bottom w:val="single" w:sz="4" w:space="0" w:color="auto"/>
              <w:right w:val="nil"/>
            </w:tcBorders>
            <w:vAlign w:val="bottom"/>
            <w:hideMark/>
          </w:tcPr>
          <w:p w14:paraId="00567ABF" w14:textId="77777777" w:rsidR="00BA7AD7" w:rsidRPr="00BA7AD7" w:rsidRDefault="00BA7AD7" w:rsidP="00407C66">
            <w:pPr>
              <w:spacing w:line="240" w:lineRule="auto"/>
              <w:jc w:val="center"/>
              <w:rPr>
                <w:rFonts w:ascii="Times New Roman" w:hAnsi="Times New Roman" w:cs="Times New Roman"/>
                <w:sz w:val="28"/>
                <w:szCs w:val="28"/>
                <w:lang w:val="ru-RU"/>
              </w:rPr>
            </w:pPr>
            <w:r w:rsidRPr="00BA7AD7">
              <w:rPr>
                <w:rFonts w:ascii="Times New Roman" w:hAnsi="Times New Roman" w:cs="Times New Roman"/>
                <w:sz w:val="28"/>
                <w:szCs w:val="28"/>
                <w:lang w:val="ru-RU"/>
              </w:rPr>
              <w:t>38.03.01 Экономика</w:t>
            </w:r>
          </w:p>
        </w:tc>
      </w:tr>
      <w:tr w:rsidR="00BA7AD7" w:rsidRPr="00BA7AD7" w14:paraId="05D2E9E3" w14:textId="77777777" w:rsidTr="00407C66">
        <w:trPr>
          <w:trHeight w:val="283"/>
        </w:trPr>
        <w:tc>
          <w:tcPr>
            <w:tcW w:w="1979" w:type="dxa"/>
            <w:gridSpan w:val="5"/>
            <w:tcBorders>
              <w:top w:val="single" w:sz="4" w:space="0" w:color="auto"/>
              <w:left w:val="nil"/>
              <w:bottom w:val="nil"/>
              <w:right w:val="nil"/>
            </w:tcBorders>
            <w:vAlign w:val="bottom"/>
          </w:tcPr>
          <w:p w14:paraId="3B7D192B" w14:textId="77777777" w:rsidR="00BA7AD7" w:rsidRPr="00BA7AD7" w:rsidRDefault="00BA7AD7" w:rsidP="00407C66">
            <w:pPr>
              <w:spacing w:line="240" w:lineRule="auto"/>
              <w:rPr>
                <w:rFonts w:ascii="Times New Roman" w:hAnsi="Times New Roman" w:cs="Times New Roman"/>
                <w:sz w:val="28"/>
                <w:szCs w:val="28"/>
                <w:lang w:val="ru-RU"/>
              </w:rPr>
            </w:pPr>
          </w:p>
        </w:tc>
        <w:tc>
          <w:tcPr>
            <w:tcW w:w="7396" w:type="dxa"/>
            <w:gridSpan w:val="10"/>
            <w:tcBorders>
              <w:top w:val="single" w:sz="4" w:space="0" w:color="auto"/>
              <w:left w:val="nil"/>
              <w:bottom w:val="nil"/>
              <w:right w:val="nil"/>
            </w:tcBorders>
            <w:hideMark/>
          </w:tcPr>
          <w:p w14:paraId="493B5FB1" w14:textId="77777777" w:rsidR="00BA7AD7" w:rsidRPr="00407C66" w:rsidRDefault="00BA7AD7"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(код и наименование)</w:t>
            </w:r>
          </w:p>
        </w:tc>
      </w:tr>
      <w:tr w:rsidR="00BA7AD7" w:rsidRPr="00BA7AD7" w14:paraId="443FFD8D" w14:textId="77777777" w:rsidTr="00407C66">
        <w:trPr>
          <w:trHeight w:val="331"/>
        </w:trPr>
        <w:tc>
          <w:tcPr>
            <w:tcW w:w="3404" w:type="dxa"/>
            <w:gridSpan w:val="9"/>
            <w:tcBorders>
              <w:top w:val="nil"/>
              <w:left w:val="nil"/>
              <w:bottom w:val="single" w:sz="4" w:space="0" w:color="auto"/>
              <w:right w:val="nil"/>
            </w:tcBorders>
            <w:vAlign w:val="bottom"/>
            <w:hideMark/>
          </w:tcPr>
          <w:p w14:paraId="0763621D" w14:textId="77777777" w:rsidR="00BA7AD7" w:rsidRPr="00BA7AD7" w:rsidRDefault="00BA7AD7" w:rsidP="00407C66">
            <w:pPr>
              <w:spacing w:line="240" w:lineRule="auto"/>
              <w:rPr>
                <w:rFonts w:ascii="Times New Roman" w:hAnsi="Times New Roman" w:cs="Times New Roman"/>
                <w:b/>
                <w:sz w:val="28"/>
                <w:szCs w:val="28"/>
                <w:lang w:val="ru-RU"/>
              </w:rPr>
            </w:pPr>
            <w:r w:rsidRPr="00BA7AD7">
              <w:rPr>
                <w:rFonts w:ascii="Times New Roman" w:hAnsi="Times New Roman" w:cs="Times New Roman"/>
                <w:b/>
                <w:sz w:val="28"/>
                <w:szCs w:val="28"/>
                <w:lang w:val="ru-RU"/>
              </w:rPr>
              <w:t>Образовательная программа</w:t>
            </w:r>
          </w:p>
        </w:tc>
        <w:tc>
          <w:tcPr>
            <w:tcW w:w="5971" w:type="dxa"/>
            <w:gridSpan w:val="6"/>
            <w:tcBorders>
              <w:top w:val="nil"/>
              <w:left w:val="nil"/>
              <w:bottom w:val="single" w:sz="4" w:space="0" w:color="auto"/>
              <w:right w:val="nil"/>
            </w:tcBorders>
            <w:vAlign w:val="bottom"/>
            <w:hideMark/>
          </w:tcPr>
          <w:p w14:paraId="0AB7B24D" w14:textId="77777777" w:rsidR="00BA7AD7" w:rsidRPr="00BA7AD7" w:rsidRDefault="00BA7AD7" w:rsidP="00407C66">
            <w:pPr>
              <w:spacing w:line="240" w:lineRule="auto"/>
              <w:jc w:val="center"/>
              <w:rPr>
                <w:rFonts w:ascii="Times New Roman" w:hAnsi="Times New Roman" w:cs="Times New Roman"/>
                <w:b/>
                <w:sz w:val="28"/>
                <w:szCs w:val="28"/>
                <w:lang w:val="ru-RU"/>
              </w:rPr>
            </w:pPr>
            <w:r w:rsidRPr="00BA7AD7">
              <w:rPr>
                <w:rFonts w:ascii="Times New Roman" w:hAnsi="Times New Roman" w:cs="Times New Roman"/>
                <w:sz w:val="28"/>
                <w:szCs w:val="28"/>
                <w:lang w:val="ru-RU"/>
              </w:rPr>
              <w:t>Корпоративные финансы</w:t>
            </w:r>
          </w:p>
        </w:tc>
      </w:tr>
      <w:tr w:rsidR="00BA7AD7" w:rsidRPr="00BA7AD7" w14:paraId="0CF804AA" w14:textId="77777777" w:rsidTr="00407C66">
        <w:trPr>
          <w:trHeight w:val="510"/>
        </w:trPr>
        <w:tc>
          <w:tcPr>
            <w:tcW w:w="2404" w:type="dxa"/>
            <w:gridSpan w:val="8"/>
            <w:tcBorders>
              <w:top w:val="single" w:sz="4" w:space="0" w:color="auto"/>
              <w:left w:val="nil"/>
              <w:bottom w:val="single" w:sz="4" w:space="0" w:color="auto"/>
              <w:right w:val="nil"/>
            </w:tcBorders>
            <w:vAlign w:val="bottom"/>
            <w:hideMark/>
          </w:tcPr>
          <w:p w14:paraId="65EEF24C" w14:textId="77777777" w:rsidR="00BA7AD7" w:rsidRPr="00BA7AD7" w:rsidRDefault="00BA7AD7" w:rsidP="00407C66">
            <w:pPr>
              <w:spacing w:line="240" w:lineRule="auto"/>
              <w:rPr>
                <w:rFonts w:ascii="Times New Roman" w:hAnsi="Times New Roman" w:cs="Times New Roman"/>
                <w:b/>
                <w:sz w:val="28"/>
                <w:szCs w:val="28"/>
                <w:lang w:val="ru-RU"/>
              </w:rPr>
            </w:pPr>
            <w:r w:rsidRPr="00BA7AD7">
              <w:rPr>
                <w:rFonts w:ascii="Times New Roman" w:hAnsi="Times New Roman" w:cs="Times New Roman"/>
                <w:b/>
                <w:sz w:val="28"/>
                <w:szCs w:val="28"/>
                <w:lang w:val="ru-RU"/>
              </w:rPr>
              <w:t>Форма обучения</w:t>
            </w:r>
          </w:p>
        </w:tc>
        <w:tc>
          <w:tcPr>
            <w:tcW w:w="6971" w:type="dxa"/>
            <w:gridSpan w:val="7"/>
            <w:tcBorders>
              <w:top w:val="single" w:sz="4" w:space="0" w:color="auto"/>
              <w:left w:val="nil"/>
              <w:bottom w:val="single" w:sz="4" w:space="0" w:color="auto"/>
              <w:right w:val="nil"/>
            </w:tcBorders>
            <w:vAlign w:val="bottom"/>
            <w:hideMark/>
          </w:tcPr>
          <w:p w14:paraId="1AD232EA" w14:textId="77777777" w:rsidR="00BA7AD7" w:rsidRPr="00BA7AD7" w:rsidRDefault="00BA7AD7" w:rsidP="00407C66">
            <w:pPr>
              <w:spacing w:line="240" w:lineRule="auto"/>
              <w:jc w:val="center"/>
              <w:rPr>
                <w:rFonts w:ascii="Times New Roman" w:hAnsi="Times New Roman" w:cs="Times New Roman"/>
                <w:b/>
                <w:sz w:val="28"/>
                <w:szCs w:val="28"/>
                <w:lang w:val="ru-RU"/>
              </w:rPr>
            </w:pPr>
            <w:r w:rsidRPr="00BA7AD7">
              <w:rPr>
                <w:rFonts w:ascii="Times New Roman" w:hAnsi="Times New Roman" w:cs="Times New Roman"/>
                <w:sz w:val="28"/>
                <w:szCs w:val="28"/>
                <w:lang w:val="ru-RU"/>
              </w:rPr>
              <w:t>очная</w:t>
            </w:r>
          </w:p>
        </w:tc>
      </w:tr>
      <w:tr w:rsidR="00BA7AD7" w:rsidRPr="00BA7AD7" w14:paraId="79C6800A" w14:textId="77777777" w:rsidTr="00407C66">
        <w:trPr>
          <w:trHeight w:val="283"/>
        </w:trPr>
        <w:tc>
          <w:tcPr>
            <w:tcW w:w="2404" w:type="dxa"/>
            <w:gridSpan w:val="8"/>
            <w:tcBorders>
              <w:top w:val="single" w:sz="4" w:space="0" w:color="auto"/>
              <w:left w:val="nil"/>
              <w:bottom w:val="nil"/>
              <w:right w:val="nil"/>
            </w:tcBorders>
          </w:tcPr>
          <w:p w14:paraId="21D7B671" w14:textId="77777777" w:rsidR="00BA7AD7" w:rsidRPr="00BA7AD7" w:rsidRDefault="00BA7AD7" w:rsidP="00407C66">
            <w:pPr>
              <w:spacing w:line="240" w:lineRule="auto"/>
              <w:rPr>
                <w:rFonts w:ascii="Times New Roman" w:hAnsi="Times New Roman" w:cs="Times New Roman"/>
                <w:b/>
                <w:sz w:val="28"/>
                <w:szCs w:val="28"/>
                <w:lang w:val="ru-RU"/>
              </w:rPr>
            </w:pPr>
          </w:p>
        </w:tc>
        <w:tc>
          <w:tcPr>
            <w:tcW w:w="6971" w:type="dxa"/>
            <w:gridSpan w:val="7"/>
            <w:tcBorders>
              <w:top w:val="single" w:sz="4" w:space="0" w:color="auto"/>
              <w:left w:val="nil"/>
              <w:bottom w:val="nil"/>
              <w:right w:val="nil"/>
            </w:tcBorders>
            <w:hideMark/>
          </w:tcPr>
          <w:p w14:paraId="6B7EC7DE" w14:textId="77777777" w:rsidR="00BA7AD7" w:rsidRPr="00407C66" w:rsidRDefault="00BA7AD7"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(очная</w:t>
            </w:r>
            <w:r w:rsidRPr="00407C66">
              <w:rPr>
                <w:rFonts w:ascii="Times New Roman" w:hAnsi="Times New Roman" w:cs="Times New Roman"/>
                <w:sz w:val="20"/>
                <w:szCs w:val="20"/>
                <w:lang w:val="en-US"/>
              </w:rPr>
              <w:t>/</w:t>
            </w:r>
            <w:r w:rsidRPr="00407C66">
              <w:rPr>
                <w:rFonts w:ascii="Times New Roman" w:hAnsi="Times New Roman" w:cs="Times New Roman"/>
                <w:sz w:val="20"/>
                <w:szCs w:val="20"/>
                <w:lang w:val="ru-RU"/>
              </w:rPr>
              <w:t>очно-заочная</w:t>
            </w:r>
            <w:r w:rsidRPr="00407C66">
              <w:rPr>
                <w:rFonts w:ascii="Times New Roman" w:hAnsi="Times New Roman" w:cs="Times New Roman"/>
                <w:sz w:val="20"/>
                <w:szCs w:val="20"/>
                <w:lang w:val="en-US"/>
              </w:rPr>
              <w:t>/</w:t>
            </w:r>
            <w:r w:rsidRPr="00407C66">
              <w:rPr>
                <w:rFonts w:ascii="Times New Roman" w:hAnsi="Times New Roman" w:cs="Times New Roman"/>
                <w:sz w:val="20"/>
                <w:szCs w:val="20"/>
                <w:lang w:val="ru-RU"/>
              </w:rPr>
              <w:t>заочная)</w:t>
            </w:r>
          </w:p>
        </w:tc>
      </w:tr>
      <w:tr w:rsidR="00407C66" w:rsidRPr="00502705" w14:paraId="683B1FF1" w14:textId="77777777" w:rsidTr="00407C66">
        <w:trPr>
          <w:trHeight w:val="283"/>
        </w:trPr>
        <w:tc>
          <w:tcPr>
            <w:tcW w:w="988" w:type="dxa"/>
            <w:tcBorders>
              <w:top w:val="nil"/>
              <w:left w:val="nil"/>
              <w:bottom w:val="single" w:sz="4" w:space="0" w:color="auto"/>
              <w:right w:val="nil"/>
            </w:tcBorders>
            <w:vAlign w:val="bottom"/>
            <w:hideMark/>
          </w:tcPr>
          <w:p w14:paraId="4F2AEB28" w14:textId="77777777" w:rsidR="00407C66" w:rsidRPr="00BA7AD7" w:rsidRDefault="00407C66" w:rsidP="00407C66">
            <w:pPr>
              <w:spacing w:line="240" w:lineRule="auto"/>
              <w:rPr>
                <w:rFonts w:ascii="Times New Roman" w:hAnsi="Times New Roman" w:cs="Times New Roman"/>
                <w:b/>
                <w:sz w:val="28"/>
                <w:szCs w:val="28"/>
                <w:lang w:val="ru-RU"/>
              </w:rPr>
            </w:pPr>
            <w:r w:rsidRPr="00BA7AD7">
              <w:rPr>
                <w:rFonts w:ascii="Times New Roman" w:hAnsi="Times New Roman" w:cs="Times New Roman"/>
                <w:b/>
                <w:sz w:val="28"/>
                <w:szCs w:val="28"/>
                <w:lang w:val="ru-RU"/>
              </w:rPr>
              <w:t>Тема:</w:t>
            </w:r>
          </w:p>
        </w:tc>
        <w:tc>
          <w:tcPr>
            <w:tcW w:w="8387" w:type="dxa"/>
            <w:gridSpan w:val="14"/>
            <w:tcBorders>
              <w:top w:val="nil"/>
              <w:left w:val="nil"/>
              <w:bottom w:val="single" w:sz="4" w:space="0" w:color="auto"/>
              <w:right w:val="nil"/>
            </w:tcBorders>
            <w:vAlign w:val="bottom"/>
          </w:tcPr>
          <w:p w14:paraId="3C8C2A2F" w14:textId="167F9D08" w:rsidR="00407C66" w:rsidRPr="00BA7AD7" w:rsidRDefault="00407C66" w:rsidP="00407C66">
            <w:pPr>
              <w:spacing w:line="240" w:lineRule="auto"/>
              <w:jc w:val="center"/>
              <w:rPr>
                <w:rFonts w:ascii="Times New Roman" w:hAnsi="Times New Roman" w:cs="Times New Roman"/>
                <w:b/>
                <w:sz w:val="28"/>
                <w:szCs w:val="28"/>
                <w:lang w:val="ru-RU"/>
              </w:rPr>
            </w:pPr>
            <w:r>
              <w:rPr>
                <w:rFonts w:ascii="Times New Roman" w:eastAsia="Times New Roman" w:hAnsi="Times New Roman" w:cs="Times New Roman"/>
                <w:noProof/>
                <w:sz w:val="26"/>
                <w:szCs w:val="26"/>
                <w:lang w:val="ru-RU"/>
              </w:rPr>
              <w:t>Оценка состава инвестиционного портфеля ОПИФ РФИ "ВИМ - Металлургия" и разработка рекомендаций по его оптимизации</w:t>
            </w:r>
          </w:p>
        </w:tc>
      </w:tr>
      <w:tr w:rsidR="00407C66" w:rsidRPr="00BA7AD7" w14:paraId="5C98857D" w14:textId="77777777" w:rsidTr="00407C66">
        <w:trPr>
          <w:trHeight w:val="814"/>
        </w:trPr>
        <w:tc>
          <w:tcPr>
            <w:tcW w:w="1300" w:type="dxa"/>
            <w:gridSpan w:val="3"/>
            <w:tcBorders>
              <w:top w:val="single" w:sz="4" w:space="0" w:color="auto"/>
              <w:left w:val="nil"/>
              <w:bottom w:val="single" w:sz="4" w:space="0" w:color="auto"/>
              <w:right w:val="nil"/>
            </w:tcBorders>
            <w:vAlign w:val="bottom"/>
            <w:hideMark/>
          </w:tcPr>
          <w:p w14:paraId="3F455CB5" w14:textId="77777777" w:rsidR="00407C66" w:rsidRPr="00BA7AD7" w:rsidRDefault="00407C66" w:rsidP="00407C66">
            <w:pPr>
              <w:spacing w:line="240" w:lineRule="auto"/>
              <w:rPr>
                <w:rFonts w:ascii="Times New Roman" w:hAnsi="Times New Roman" w:cs="Times New Roman"/>
                <w:b/>
                <w:sz w:val="28"/>
                <w:szCs w:val="28"/>
                <w:lang w:val="ru-RU"/>
              </w:rPr>
            </w:pPr>
            <w:r w:rsidRPr="00BA7AD7">
              <w:rPr>
                <w:rFonts w:ascii="Times New Roman" w:hAnsi="Times New Roman" w:cs="Times New Roman"/>
                <w:b/>
                <w:sz w:val="28"/>
                <w:szCs w:val="28"/>
                <w:lang w:val="ru-RU"/>
              </w:rPr>
              <w:t>Студент</w:t>
            </w:r>
          </w:p>
        </w:tc>
        <w:tc>
          <w:tcPr>
            <w:tcW w:w="2239" w:type="dxa"/>
            <w:gridSpan w:val="7"/>
            <w:tcBorders>
              <w:top w:val="single" w:sz="4" w:space="0" w:color="auto"/>
              <w:left w:val="nil"/>
              <w:bottom w:val="single" w:sz="4" w:space="0" w:color="auto"/>
              <w:right w:val="nil"/>
            </w:tcBorders>
            <w:vAlign w:val="bottom"/>
            <w:hideMark/>
          </w:tcPr>
          <w:p w14:paraId="630264C4" w14:textId="77777777" w:rsidR="00407C66" w:rsidRPr="00BA7AD7" w:rsidRDefault="00407C66" w:rsidP="00407C66">
            <w:pPr>
              <w:spacing w:line="240" w:lineRule="auto"/>
              <w:jc w:val="center"/>
              <w:rPr>
                <w:rFonts w:ascii="Times New Roman" w:hAnsi="Times New Roman" w:cs="Times New Roman"/>
                <w:b/>
                <w:sz w:val="28"/>
                <w:szCs w:val="28"/>
                <w:lang w:val="ru-RU"/>
              </w:rPr>
            </w:pPr>
            <w:r w:rsidRPr="00BA7AD7">
              <w:rPr>
                <w:rFonts w:ascii="Times New Roman" w:hAnsi="Times New Roman" w:cs="Times New Roman"/>
                <w:sz w:val="28"/>
                <w:szCs w:val="28"/>
                <w:lang w:val="ru-RU"/>
              </w:rPr>
              <w:t>ИЭ-22а-22</w:t>
            </w:r>
          </w:p>
        </w:tc>
        <w:tc>
          <w:tcPr>
            <w:tcW w:w="2134" w:type="dxa"/>
            <w:gridSpan w:val="3"/>
            <w:tcBorders>
              <w:top w:val="single" w:sz="4" w:space="0" w:color="auto"/>
              <w:left w:val="nil"/>
              <w:bottom w:val="single" w:sz="4" w:space="0" w:color="auto"/>
              <w:right w:val="nil"/>
            </w:tcBorders>
            <w:vAlign w:val="bottom"/>
          </w:tcPr>
          <w:p w14:paraId="6DE0AB50" w14:textId="77777777" w:rsidR="00407C66" w:rsidRPr="00BA7AD7" w:rsidRDefault="00407C66" w:rsidP="00407C66">
            <w:pPr>
              <w:spacing w:line="240" w:lineRule="auto"/>
              <w:rPr>
                <w:rFonts w:ascii="Times New Roman" w:hAnsi="Times New Roman" w:cs="Times New Roman"/>
                <w:b/>
                <w:sz w:val="28"/>
                <w:szCs w:val="28"/>
                <w:lang w:val="ru-RU"/>
              </w:rPr>
            </w:pPr>
          </w:p>
        </w:tc>
        <w:tc>
          <w:tcPr>
            <w:tcW w:w="3702" w:type="dxa"/>
            <w:gridSpan w:val="2"/>
            <w:tcBorders>
              <w:top w:val="single" w:sz="4" w:space="0" w:color="auto"/>
              <w:left w:val="nil"/>
              <w:bottom w:val="single" w:sz="4" w:space="0" w:color="auto"/>
              <w:right w:val="nil"/>
            </w:tcBorders>
            <w:vAlign w:val="bottom"/>
          </w:tcPr>
          <w:p w14:paraId="5F18FC6B" w14:textId="15177AB9" w:rsidR="00407C66" w:rsidRPr="00BA7AD7" w:rsidRDefault="00407C66" w:rsidP="00407C66">
            <w:pPr>
              <w:spacing w:line="240" w:lineRule="auto"/>
              <w:rPr>
                <w:rFonts w:ascii="Times New Roman" w:hAnsi="Times New Roman" w:cs="Times New Roman"/>
                <w:sz w:val="28"/>
                <w:szCs w:val="28"/>
                <w:lang w:val="ru-RU"/>
              </w:rPr>
            </w:pPr>
          </w:p>
        </w:tc>
      </w:tr>
      <w:tr w:rsidR="00407C66" w:rsidRPr="00BA7AD7" w14:paraId="76EB8F20" w14:textId="77777777" w:rsidTr="00407C66">
        <w:trPr>
          <w:trHeight w:val="283"/>
        </w:trPr>
        <w:tc>
          <w:tcPr>
            <w:tcW w:w="1270" w:type="dxa"/>
            <w:gridSpan w:val="2"/>
            <w:tcBorders>
              <w:top w:val="single" w:sz="4" w:space="0" w:color="auto"/>
              <w:left w:val="nil"/>
              <w:bottom w:val="nil"/>
              <w:right w:val="nil"/>
            </w:tcBorders>
          </w:tcPr>
          <w:p w14:paraId="6245E679" w14:textId="77777777" w:rsidR="00407C66" w:rsidRPr="00BA7AD7" w:rsidRDefault="00407C66" w:rsidP="00407C66">
            <w:pPr>
              <w:spacing w:line="240" w:lineRule="auto"/>
              <w:rPr>
                <w:rFonts w:ascii="Times New Roman" w:hAnsi="Times New Roman" w:cs="Times New Roman"/>
                <w:sz w:val="28"/>
                <w:szCs w:val="28"/>
                <w:lang w:val="ru-RU"/>
              </w:rPr>
            </w:pPr>
          </w:p>
        </w:tc>
        <w:tc>
          <w:tcPr>
            <w:tcW w:w="2269" w:type="dxa"/>
            <w:gridSpan w:val="8"/>
            <w:tcBorders>
              <w:top w:val="single" w:sz="4" w:space="0" w:color="auto"/>
              <w:left w:val="nil"/>
              <w:bottom w:val="nil"/>
              <w:right w:val="nil"/>
            </w:tcBorders>
            <w:hideMark/>
          </w:tcPr>
          <w:p w14:paraId="2EA79689"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группа</w:t>
            </w:r>
          </w:p>
        </w:tc>
        <w:tc>
          <w:tcPr>
            <w:tcW w:w="2134" w:type="dxa"/>
            <w:gridSpan w:val="3"/>
            <w:tcBorders>
              <w:top w:val="single" w:sz="4" w:space="0" w:color="auto"/>
              <w:left w:val="nil"/>
              <w:bottom w:val="nil"/>
              <w:right w:val="nil"/>
            </w:tcBorders>
            <w:hideMark/>
          </w:tcPr>
          <w:p w14:paraId="6E46D2CB"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подпись</w:t>
            </w:r>
          </w:p>
        </w:tc>
        <w:tc>
          <w:tcPr>
            <w:tcW w:w="3702" w:type="dxa"/>
            <w:gridSpan w:val="2"/>
            <w:tcBorders>
              <w:top w:val="single" w:sz="4" w:space="0" w:color="auto"/>
              <w:left w:val="nil"/>
              <w:bottom w:val="nil"/>
              <w:right w:val="nil"/>
            </w:tcBorders>
            <w:hideMark/>
          </w:tcPr>
          <w:p w14:paraId="2E11AB76"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фамилия и инициалы</w:t>
            </w:r>
          </w:p>
        </w:tc>
      </w:tr>
      <w:tr w:rsidR="00407C66" w:rsidRPr="00BA7AD7" w14:paraId="78CDF4FF" w14:textId="77777777" w:rsidTr="00407C66">
        <w:trPr>
          <w:trHeight w:val="850"/>
        </w:trPr>
        <w:tc>
          <w:tcPr>
            <w:tcW w:w="2128" w:type="dxa"/>
            <w:gridSpan w:val="7"/>
            <w:tcBorders>
              <w:top w:val="nil"/>
              <w:left w:val="nil"/>
              <w:bottom w:val="single" w:sz="4" w:space="0" w:color="auto"/>
              <w:right w:val="nil"/>
            </w:tcBorders>
            <w:vAlign w:val="bottom"/>
            <w:hideMark/>
          </w:tcPr>
          <w:p w14:paraId="45DEC6D8" w14:textId="77777777" w:rsidR="00407C66" w:rsidRPr="00BA7AD7" w:rsidRDefault="00407C66" w:rsidP="00407C66">
            <w:pPr>
              <w:spacing w:line="240" w:lineRule="auto"/>
              <w:rPr>
                <w:rFonts w:ascii="Times New Roman" w:hAnsi="Times New Roman" w:cs="Times New Roman"/>
                <w:b/>
                <w:sz w:val="28"/>
                <w:szCs w:val="28"/>
                <w:lang w:val="ru-RU"/>
              </w:rPr>
            </w:pPr>
            <w:r w:rsidRPr="00BA7AD7">
              <w:rPr>
                <w:rFonts w:ascii="Times New Roman" w:hAnsi="Times New Roman" w:cs="Times New Roman"/>
                <w:b/>
                <w:sz w:val="28"/>
                <w:szCs w:val="28"/>
                <w:lang w:val="ru-RU"/>
              </w:rPr>
              <w:t>Руководитель ВКР</w:t>
            </w:r>
          </w:p>
        </w:tc>
        <w:tc>
          <w:tcPr>
            <w:tcW w:w="1276" w:type="dxa"/>
            <w:gridSpan w:val="2"/>
            <w:tcBorders>
              <w:top w:val="nil"/>
              <w:left w:val="nil"/>
              <w:bottom w:val="single" w:sz="4" w:space="0" w:color="auto"/>
              <w:right w:val="nil"/>
            </w:tcBorders>
            <w:vAlign w:val="bottom"/>
            <w:hideMark/>
          </w:tcPr>
          <w:p w14:paraId="0E7F2F01" w14:textId="77777777" w:rsidR="00407C66" w:rsidRPr="00BA7AD7" w:rsidRDefault="00407C66" w:rsidP="00407C66">
            <w:pPr>
              <w:spacing w:line="240" w:lineRule="auto"/>
              <w:jc w:val="center"/>
              <w:rPr>
                <w:rFonts w:ascii="Times New Roman" w:hAnsi="Times New Roman" w:cs="Times New Roman"/>
                <w:sz w:val="28"/>
                <w:szCs w:val="28"/>
                <w:lang w:val="ru-RU"/>
              </w:rPr>
            </w:pPr>
            <w:r w:rsidRPr="00BA7AD7">
              <w:rPr>
                <w:rFonts w:ascii="Times New Roman" w:hAnsi="Times New Roman" w:cs="Times New Roman"/>
                <w:sz w:val="28"/>
                <w:szCs w:val="28"/>
                <w:lang w:val="ru-RU"/>
              </w:rPr>
              <w:t>к.э.н.</w:t>
            </w:r>
          </w:p>
        </w:tc>
        <w:tc>
          <w:tcPr>
            <w:tcW w:w="2269" w:type="dxa"/>
            <w:gridSpan w:val="4"/>
            <w:tcBorders>
              <w:top w:val="nil"/>
              <w:left w:val="nil"/>
              <w:bottom w:val="single" w:sz="4" w:space="0" w:color="auto"/>
              <w:right w:val="nil"/>
            </w:tcBorders>
            <w:vAlign w:val="bottom"/>
            <w:hideMark/>
          </w:tcPr>
          <w:p w14:paraId="403AE75F" w14:textId="77777777" w:rsidR="00407C66" w:rsidRPr="00BA7AD7" w:rsidRDefault="00407C66" w:rsidP="00407C66">
            <w:pPr>
              <w:spacing w:line="240" w:lineRule="auto"/>
              <w:jc w:val="center"/>
              <w:rPr>
                <w:rFonts w:ascii="Times New Roman" w:hAnsi="Times New Roman" w:cs="Times New Roman"/>
                <w:sz w:val="28"/>
                <w:szCs w:val="28"/>
                <w:lang w:val="ru-RU"/>
              </w:rPr>
            </w:pPr>
            <w:r w:rsidRPr="00BA7AD7">
              <w:rPr>
                <w:rFonts w:ascii="Times New Roman" w:hAnsi="Times New Roman" w:cs="Times New Roman"/>
                <w:sz w:val="28"/>
                <w:szCs w:val="28"/>
                <w:lang w:val="ru-RU"/>
              </w:rPr>
              <w:t>доцент</w:t>
            </w:r>
          </w:p>
        </w:tc>
        <w:tc>
          <w:tcPr>
            <w:tcW w:w="1135" w:type="dxa"/>
            <w:tcBorders>
              <w:top w:val="nil"/>
              <w:left w:val="nil"/>
              <w:bottom w:val="single" w:sz="4" w:space="0" w:color="auto"/>
              <w:right w:val="nil"/>
            </w:tcBorders>
            <w:vAlign w:val="bottom"/>
          </w:tcPr>
          <w:p w14:paraId="2ECAEF38" w14:textId="77777777" w:rsidR="00407C66" w:rsidRPr="00BA7AD7" w:rsidRDefault="00407C66" w:rsidP="00407C66">
            <w:pPr>
              <w:spacing w:line="240" w:lineRule="auto"/>
              <w:rPr>
                <w:rFonts w:ascii="Times New Roman" w:hAnsi="Times New Roman" w:cs="Times New Roman"/>
                <w:sz w:val="28"/>
                <w:szCs w:val="28"/>
                <w:lang w:val="ru-RU"/>
              </w:rPr>
            </w:pPr>
          </w:p>
        </w:tc>
        <w:tc>
          <w:tcPr>
            <w:tcW w:w="2567" w:type="dxa"/>
            <w:tcBorders>
              <w:top w:val="nil"/>
              <w:left w:val="nil"/>
              <w:bottom w:val="single" w:sz="4" w:space="0" w:color="auto"/>
              <w:right w:val="nil"/>
            </w:tcBorders>
            <w:vAlign w:val="bottom"/>
          </w:tcPr>
          <w:p w14:paraId="3A480AAA" w14:textId="22C5C718" w:rsidR="00407C66" w:rsidRPr="00BA7AD7" w:rsidRDefault="00EB1E9C" w:rsidP="00407C66">
            <w:pPr>
              <w:spacing w:line="240" w:lineRule="auto"/>
              <w:rPr>
                <w:rFonts w:ascii="Times New Roman" w:hAnsi="Times New Roman" w:cs="Times New Roman"/>
                <w:sz w:val="28"/>
                <w:szCs w:val="28"/>
                <w:lang w:val="ru-RU"/>
              </w:rPr>
            </w:pPr>
            <w:r>
              <w:rPr>
                <w:rFonts w:ascii="Times New Roman" w:hAnsi="Times New Roman" w:cs="Times New Roman"/>
                <w:sz w:val="28"/>
                <w:szCs w:val="28"/>
                <w:lang w:val="ru-RU"/>
              </w:rPr>
              <w:t>Ларина И.Е.</w:t>
            </w:r>
          </w:p>
        </w:tc>
      </w:tr>
      <w:tr w:rsidR="00407C66" w:rsidRPr="00BA7AD7" w14:paraId="089501B1" w14:textId="77777777" w:rsidTr="00D2601B">
        <w:trPr>
          <w:trHeight w:val="397"/>
        </w:trPr>
        <w:tc>
          <w:tcPr>
            <w:tcW w:w="2128" w:type="dxa"/>
            <w:gridSpan w:val="7"/>
            <w:tcBorders>
              <w:top w:val="single" w:sz="4" w:space="0" w:color="auto"/>
              <w:left w:val="nil"/>
              <w:bottom w:val="nil"/>
              <w:right w:val="nil"/>
            </w:tcBorders>
          </w:tcPr>
          <w:p w14:paraId="103CC14B" w14:textId="77777777" w:rsidR="00407C66" w:rsidRPr="00BA7AD7" w:rsidRDefault="00407C66" w:rsidP="00407C66">
            <w:pPr>
              <w:spacing w:line="240" w:lineRule="auto"/>
              <w:rPr>
                <w:rFonts w:ascii="Times New Roman" w:hAnsi="Times New Roman" w:cs="Times New Roman"/>
                <w:sz w:val="28"/>
                <w:szCs w:val="28"/>
                <w:lang w:val="ru-RU"/>
              </w:rPr>
            </w:pPr>
          </w:p>
        </w:tc>
        <w:tc>
          <w:tcPr>
            <w:tcW w:w="1276" w:type="dxa"/>
            <w:gridSpan w:val="2"/>
            <w:tcBorders>
              <w:top w:val="single" w:sz="4" w:space="0" w:color="auto"/>
              <w:left w:val="nil"/>
              <w:bottom w:val="nil"/>
              <w:right w:val="nil"/>
            </w:tcBorders>
            <w:hideMark/>
          </w:tcPr>
          <w:p w14:paraId="05D00808"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уч. степень</w:t>
            </w:r>
          </w:p>
        </w:tc>
        <w:tc>
          <w:tcPr>
            <w:tcW w:w="2269" w:type="dxa"/>
            <w:gridSpan w:val="4"/>
            <w:tcBorders>
              <w:top w:val="single" w:sz="4" w:space="0" w:color="auto"/>
              <w:left w:val="nil"/>
              <w:bottom w:val="nil"/>
              <w:right w:val="nil"/>
            </w:tcBorders>
            <w:hideMark/>
          </w:tcPr>
          <w:p w14:paraId="18D0CDB6"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должность</w:t>
            </w:r>
          </w:p>
        </w:tc>
        <w:tc>
          <w:tcPr>
            <w:tcW w:w="1135" w:type="dxa"/>
            <w:tcBorders>
              <w:top w:val="single" w:sz="4" w:space="0" w:color="auto"/>
              <w:left w:val="nil"/>
              <w:bottom w:val="nil"/>
              <w:right w:val="nil"/>
            </w:tcBorders>
            <w:hideMark/>
          </w:tcPr>
          <w:p w14:paraId="1D707871"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подпись</w:t>
            </w:r>
          </w:p>
        </w:tc>
        <w:tc>
          <w:tcPr>
            <w:tcW w:w="2567" w:type="dxa"/>
            <w:tcBorders>
              <w:top w:val="single" w:sz="4" w:space="0" w:color="auto"/>
              <w:left w:val="nil"/>
              <w:bottom w:val="nil"/>
              <w:right w:val="nil"/>
            </w:tcBorders>
            <w:hideMark/>
          </w:tcPr>
          <w:p w14:paraId="7EC938CD"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фамилия и инициалы</w:t>
            </w:r>
          </w:p>
        </w:tc>
      </w:tr>
      <w:tr w:rsidR="00407C66" w:rsidRPr="00BA7AD7" w14:paraId="45FF5D28" w14:textId="77777777" w:rsidTr="00407C66">
        <w:trPr>
          <w:trHeight w:val="624"/>
        </w:trPr>
        <w:tc>
          <w:tcPr>
            <w:tcW w:w="2121" w:type="dxa"/>
            <w:gridSpan w:val="6"/>
            <w:tcBorders>
              <w:top w:val="nil"/>
              <w:left w:val="nil"/>
              <w:bottom w:val="single" w:sz="4" w:space="0" w:color="auto"/>
              <w:right w:val="nil"/>
            </w:tcBorders>
            <w:vAlign w:val="bottom"/>
            <w:hideMark/>
          </w:tcPr>
          <w:p w14:paraId="576EA875" w14:textId="77777777" w:rsidR="00407C66" w:rsidRPr="00BA7AD7" w:rsidRDefault="00407C66" w:rsidP="00407C66">
            <w:pPr>
              <w:spacing w:line="240" w:lineRule="auto"/>
              <w:rPr>
                <w:rFonts w:ascii="Times New Roman" w:hAnsi="Times New Roman" w:cs="Times New Roman"/>
                <w:sz w:val="28"/>
                <w:szCs w:val="28"/>
                <w:lang w:val="ru-RU"/>
              </w:rPr>
            </w:pPr>
            <w:r w:rsidRPr="00BA7AD7">
              <w:rPr>
                <w:rFonts w:ascii="Times New Roman" w:hAnsi="Times New Roman" w:cs="Times New Roman"/>
                <w:b/>
                <w:sz w:val="28"/>
                <w:szCs w:val="28"/>
                <w:lang w:val="ru-RU"/>
              </w:rPr>
              <w:t>Консультант</w:t>
            </w:r>
          </w:p>
        </w:tc>
        <w:tc>
          <w:tcPr>
            <w:tcW w:w="1283" w:type="dxa"/>
            <w:gridSpan w:val="3"/>
            <w:tcBorders>
              <w:top w:val="nil"/>
              <w:left w:val="nil"/>
              <w:bottom w:val="single" w:sz="4" w:space="0" w:color="auto"/>
              <w:right w:val="nil"/>
            </w:tcBorders>
            <w:vAlign w:val="bottom"/>
          </w:tcPr>
          <w:p w14:paraId="4B418372" w14:textId="77777777" w:rsidR="00407C66" w:rsidRPr="00BA7AD7" w:rsidRDefault="00407C66" w:rsidP="00407C66">
            <w:pPr>
              <w:spacing w:line="240" w:lineRule="auto"/>
              <w:rPr>
                <w:rFonts w:ascii="Times New Roman" w:hAnsi="Times New Roman" w:cs="Times New Roman"/>
                <w:sz w:val="28"/>
                <w:szCs w:val="28"/>
                <w:lang w:val="ru-RU"/>
              </w:rPr>
            </w:pPr>
          </w:p>
        </w:tc>
        <w:tc>
          <w:tcPr>
            <w:tcW w:w="2269" w:type="dxa"/>
            <w:gridSpan w:val="4"/>
            <w:tcBorders>
              <w:top w:val="nil"/>
              <w:left w:val="nil"/>
              <w:bottom w:val="single" w:sz="4" w:space="0" w:color="auto"/>
              <w:right w:val="nil"/>
            </w:tcBorders>
            <w:vAlign w:val="bottom"/>
          </w:tcPr>
          <w:p w14:paraId="2B5C7851" w14:textId="77777777" w:rsidR="00407C66" w:rsidRPr="00BA7AD7" w:rsidRDefault="00407C66" w:rsidP="00407C66">
            <w:pPr>
              <w:spacing w:line="240" w:lineRule="auto"/>
              <w:rPr>
                <w:rFonts w:ascii="Times New Roman" w:hAnsi="Times New Roman" w:cs="Times New Roman"/>
                <w:sz w:val="28"/>
                <w:szCs w:val="28"/>
                <w:lang w:val="ru-RU"/>
              </w:rPr>
            </w:pPr>
          </w:p>
        </w:tc>
        <w:tc>
          <w:tcPr>
            <w:tcW w:w="1135" w:type="dxa"/>
            <w:tcBorders>
              <w:top w:val="nil"/>
              <w:left w:val="nil"/>
              <w:bottom w:val="single" w:sz="4" w:space="0" w:color="auto"/>
              <w:right w:val="nil"/>
            </w:tcBorders>
            <w:vAlign w:val="bottom"/>
          </w:tcPr>
          <w:p w14:paraId="15809558" w14:textId="77777777" w:rsidR="00407C66" w:rsidRPr="00BA7AD7" w:rsidRDefault="00407C66" w:rsidP="00407C66">
            <w:pPr>
              <w:spacing w:line="240" w:lineRule="auto"/>
              <w:rPr>
                <w:rFonts w:ascii="Times New Roman" w:hAnsi="Times New Roman" w:cs="Times New Roman"/>
                <w:sz w:val="28"/>
                <w:szCs w:val="28"/>
                <w:lang w:val="ru-RU"/>
              </w:rPr>
            </w:pPr>
          </w:p>
        </w:tc>
        <w:tc>
          <w:tcPr>
            <w:tcW w:w="2567" w:type="dxa"/>
            <w:tcBorders>
              <w:top w:val="nil"/>
              <w:left w:val="nil"/>
              <w:bottom w:val="single" w:sz="4" w:space="0" w:color="auto"/>
              <w:right w:val="nil"/>
            </w:tcBorders>
            <w:vAlign w:val="bottom"/>
          </w:tcPr>
          <w:p w14:paraId="00EE0340" w14:textId="77777777" w:rsidR="00407C66" w:rsidRPr="00BA7AD7" w:rsidRDefault="00407C66" w:rsidP="00407C66">
            <w:pPr>
              <w:spacing w:line="240" w:lineRule="auto"/>
              <w:rPr>
                <w:rFonts w:ascii="Times New Roman" w:hAnsi="Times New Roman" w:cs="Times New Roman"/>
                <w:sz w:val="28"/>
                <w:szCs w:val="28"/>
                <w:lang w:val="ru-RU"/>
              </w:rPr>
            </w:pPr>
          </w:p>
        </w:tc>
      </w:tr>
      <w:tr w:rsidR="00407C66" w:rsidRPr="00BA7AD7" w14:paraId="2447F1A6" w14:textId="77777777" w:rsidTr="00D2601B">
        <w:trPr>
          <w:trHeight w:val="397"/>
        </w:trPr>
        <w:tc>
          <w:tcPr>
            <w:tcW w:w="2121" w:type="dxa"/>
            <w:gridSpan w:val="6"/>
            <w:tcBorders>
              <w:top w:val="single" w:sz="4" w:space="0" w:color="auto"/>
              <w:left w:val="nil"/>
              <w:bottom w:val="nil"/>
              <w:right w:val="nil"/>
            </w:tcBorders>
          </w:tcPr>
          <w:p w14:paraId="70A59621" w14:textId="77777777" w:rsidR="00407C66" w:rsidRPr="00BA7AD7" w:rsidRDefault="00407C66" w:rsidP="00407C66">
            <w:pPr>
              <w:spacing w:line="240" w:lineRule="auto"/>
              <w:rPr>
                <w:rFonts w:ascii="Times New Roman" w:hAnsi="Times New Roman" w:cs="Times New Roman"/>
                <w:b/>
                <w:sz w:val="28"/>
                <w:szCs w:val="28"/>
                <w:lang w:val="ru-RU"/>
              </w:rPr>
            </w:pPr>
          </w:p>
        </w:tc>
        <w:tc>
          <w:tcPr>
            <w:tcW w:w="1283" w:type="dxa"/>
            <w:gridSpan w:val="3"/>
            <w:tcBorders>
              <w:top w:val="single" w:sz="4" w:space="0" w:color="auto"/>
              <w:left w:val="nil"/>
              <w:bottom w:val="nil"/>
              <w:right w:val="nil"/>
            </w:tcBorders>
            <w:hideMark/>
          </w:tcPr>
          <w:p w14:paraId="1B7D6A0D"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уч. степень</w:t>
            </w:r>
          </w:p>
        </w:tc>
        <w:tc>
          <w:tcPr>
            <w:tcW w:w="2269" w:type="dxa"/>
            <w:gridSpan w:val="4"/>
            <w:tcBorders>
              <w:top w:val="single" w:sz="4" w:space="0" w:color="auto"/>
              <w:left w:val="nil"/>
              <w:bottom w:val="nil"/>
              <w:right w:val="nil"/>
            </w:tcBorders>
            <w:hideMark/>
          </w:tcPr>
          <w:p w14:paraId="355A2427"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должность</w:t>
            </w:r>
          </w:p>
        </w:tc>
        <w:tc>
          <w:tcPr>
            <w:tcW w:w="1135" w:type="dxa"/>
            <w:tcBorders>
              <w:top w:val="single" w:sz="4" w:space="0" w:color="auto"/>
              <w:left w:val="nil"/>
              <w:bottom w:val="nil"/>
              <w:right w:val="nil"/>
            </w:tcBorders>
            <w:hideMark/>
          </w:tcPr>
          <w:p w14:paraId="5E29C52E"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подпись</w:t>
            </w:r>
          </w:p>
        </w:tc>
        <w:tc>
          <w:tcPr>
            <w:tcW w:w="2567" w:type="dxa"/>
            <w:tcBorders>
              <w:top w:val="single" w:sz="4" w:space="0" w:color="auto"/>
              <w:left w:val="nil"/>
              <w:bottom w:val="nil"/>
              <w:right w:val="nil"/>
            </w:tcBorders>
            <w:hideMark/>
          </w:tcPr>
          <w:p w14:paraId="037E6DD3"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фамилия и инициалы</w:t>
            </w:r>
          </w:p>
        </w:tc>
      </w:tr>
      <w:tr w:rsidR="00407C66" w:rsidRPr="00BA7AD7" w14:paraId="5C5C85F2" w14:textId="77777777" w:rsidTr="00407C66">
        <w:trPr>
          <w:trHeight w:val="799"/>
        </w:trPr>
        <w:tc>
          <w:tcPr>
            <w:tcW w:w="2121" w:type="dxa"/>
            <w:gridSpan w:val="6"/>
            <w:tcBorders>
              <w:top w:val="nil"/>
              <w:left w:val="nil"/>
              <w:bottom w:val="single" w:sz="4" w:space="0" w:color="auto"/>
              <w:right w:val="nil"/>
            </w:tcBorders>
            <w:vAlign w:val="bottom"/>
            <w:hideMark/>
          </w:tcPr>
          <w:p w14:paraId="770E3768" w14:textId="77777777" w:rsidR="00407C66" w:rsidRPr="00BA7AD7" w:rsidRDefault="00407C66" w:rsidP="00407C66">
            <w:pPr>
              <w:spacing w:line="240" w:lineRule="auto"/>
              <w:rPr>
                <w:rFonts w:ascii="Times New Roman" w:hAnsi="Times New Roman" w:cs="Times New Roman"/>
                <w:b/>
                <w:sz w:val="28"/>
                <w:szCs w:val="28"/>
                <w:lang w:val="ru-RU"/>
              </w:rPr>
            </w:pPr>
            <w:r w:rsidRPr="00BA7AD7">
              <w:rPr>
                <w:rFonts w:ascii="Times New Roman" w:hAnsi="Times New Roman" w:cs="Times New Roman"/>
                <w:b/>
                <w:sz w:val="28"/>
                <w:szCs w:val="28"/>
                <w:lang w:val="ru-RU"/>
              </w:rPr>
              <w:t>Внешний консультант</w:t>
            </w:r>
          </w:p>
        </w:tc>
        <w:tc>
          <w:tcPr>
            <w:tcW w:w="1283" w:type="dxa"/>
            <w:gridSpan w:val="3"/>
            <w:tcBorders>
              <w:top w:val="nil"/>
              <w:left w:val="nil"/>
              <w:bottom w:val="single" w:sz="4" w:space="0" w:color="auto"/>
              <w:right w:val="nil"/>
            </w:tcBorders>
            <w:vAlign w:val="bottom"/>
          </w:tcPr>
          <w:p w14:paraId="77708345" w14:textId="77777777" w:rsidR="00407C66" w:rsidRPr="00BA7AD7" w:rsidRDefault="00407C66" w:rsidP="00407C66">
            <w:pPr>
              <w:spacing w:line="240" w:lineRule="auto"/>
              <w:rPr>
                <w:rFonts w:ascii="Times New Roman" w:hAnsi="Times New Roman" w:cs="Times New Roman"/>
                <w:sz w:val="28"/>
                <w:szCs w:val="28"/>
                <w:lang w:val="ru-RU"/>
              </w:rPr>
            </w:pPr>
          </w:p>
        </w:tc>
        <w:tc>
          <w:tcPr>
            <w:tcW w:w="2269" w:type="dxa"/>
            <w:gridSpan w:val="4"/>
            <w:tcBorders>
              <w:top w:val="nil"/>
              <w:left w:val="nil"/>
              <w:bottom w:val="single" w:sz="4" w:space="0" w:color="auto"/>
              <w:right w:val="nil"/>
            </w:tcBorders>
            <w:vAlign w:val="bottom"/>
          </w:tcPr>
          <w:p w14:paraId="3268DCE3" w14:textId="77777777" w:rsidR="00407C66" w:rsidRPr="00BA7AD7" w:rsidRDefault="00407C66" w:rsidP="00407C66">
            <w:pPr>
              <w:spacing w:line="240" w:lineRule="auto"/>
              <w:rPr>
                <w:rFonts w:ascii="Times New Roman" w:hAnsi="Times New Roman" w:cs="Times New Roman"/>
                <w:sz w:val="28"/>
                <w:szCs w:val="28"/>
                <w:lang w:val="ru-RU"/>
              </w:rPr>
            </w:pPr>
          </w:p>
        </w:tc>
        <w:tc>
          <w:tcPr>
            <w:tcW w:w="1135" w:type="dxa"/>
            <w:tcBorders>
              <w:top w:val="nil"/>
              <w:left w:val="nil"/>
              <w:bottom w:val="single" w:sz="4" w:space="0" w:color="auto"/>
              <w:right w:val="nil"/>
            </w:tcBorders>
            <w:vAlign w:val="bottom"/>
          </w:tcPr>
          <w:p w14:paraId="7BEEBCD0" w14:textId="77777777" w:rsidR="00407C66" w:rsidRPr="00BA7AD7" w:rsidRDefault="00407C66" w:rsidP="00407C66">
            <w:pPr>
              <w:spacing w:line="240" w:lineRule="auto"/>
              <w:rPr>
                <w:rFonts w:ascii="Times New Roman" w:hAnsi="Times New Roman" w:cs="Times New Roman"/>
                <w:sz w:val="28"/>
                <w:szCs w:val="28"/>
                <w:lang w:val="ru-RU"/>
              </w:rPr>
            </w:pPr>
          </w:p>
        </w:tc>
        <w:tc>
          <w:tcPr>
            <w:tcW w:w="2567" w:type="dxa"/>
            <w:tcBorders>
              <w:top w:val="nil"/>
              <w:left w:val="nil"/>
              <w:bottom w:val="single" w:sz="4" w:space="0" w:color="auto"/>
              <w:right w:val="nil"/>
            </w:tcBorders>
            <w:vAlign w:val="bottom"/>
          </w:tcPr>
          <w:p w14:paraId="10CE7B4A" w14:textId="77777777" w:rsidR="00407C66" w:rsidRPr="00BA7AD7" w:rsidRDefault="00407C66" w:rsidP="00407C66">
            <w:pPr>
              <w:spacing w:line="240" w:lineRule="auto"/>
              <w:rPr>
                <w:rFonts w:ascii="Times New Roman" w:hAnsi="Times New Roman" w:cs="Times New Roman"/>
                <w:sz w:val="28"/>
                <w:szCs w:val="28"/>
                <w:lang w:val="ru-RU"/>
              </w:rPr>
            </w:pPr>
          </w:p>
        </w:tc>
      </w:tr>
      <w:tr w:rsidR="00407C66" w:rsidRPr="00BA7AD7" w14:paraId="23430109" w14:textId="77777777" w:rsidTr="00D2601B">
        <w:trPr>
          <w:trHeight w:val="397"/>
        </w:trPr>
        <w:tc>
          <w:tcPr>
            <w:tcW w:w="2121" w:type="dxa"/>
            <w:gridSpan w:val="6"/>
            <w:tcBorders>
              <w:top w:val="single" w:sz="4" w:space="0" w:color="auto"/>
              <w:left w:val="nil"/>
              <w:bottom w:val="nil"/>
              <w:right w:val="nil"/>
            </w:tcBorders>
          </w:tcPr>
          <w:p w14:paraId="55E23FBD" w14:textId="77777777" w:rsidR="00407C66" w:rsidRPr="00BA7AD7" w:rsidRDefault="00407C66" w:rsidP="00407C66">
            <w:pPr>
              <w:spacing w:line="240" w:lineRule="auto"/>
              <w:rPr>
                <w:rFonts w:ascii="Times New Roman" w:hAnsi="Times New Roman" w:cs="Times New Roman"/>
                <w:sz w:val="28"/>
                <w:szCs w:val="28"/>
                <w:lang w:val="ru-RU"/>
              </w:rPr>
            </w:pPr>
          </w:p>
        </w:tc>
        <w:tc>
          <w:tcPr>
            <w:tcW w:w="1283" w:type="dxa"/>
            <w:gridSpan w:val="3"/>
            <w:tcBorders>
              <w:top w:val="single" w:sz="4" w:space="0" w:color="auto"/>
              <w:left w:val="nil"/>
              <w:bottom w:val="nil"/>
              <w:right w:val="nil"/>
            </w:tcBorders>
            <w:hideMark/>
          </w:tcPr>
          <w:p w14:paraId="63B41C76"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уч. степень</w:t>
            </w:r>
          </w:p>
        </w:tc>
        <w:tc>
          <w:tcPr>
            <w:tcW w:w="2269" w:type="dxa"/>
            <w:gridSpan w:val="4"/>
            <w:tcBorders>
              <w:top w:val="single" w:sz="4" w:space="0" w:color="auto"/>
              <w:left w:val="nil"/>
              <w:bottom w:val="nil"/>
              <w:right w:val="nil"/>
            </w:tcBorders>
            <w:hideMark/>
          </w:tcPr>
          <w:p w14:paraId="0FB4BCCD"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должность</w:t>
            </w:r>
          </w:p>
        </w:tc>
        <w:tc>
          <w:tcPr>
            <w:tcW w:w="1135" w:type="dxa"/>
            <w:tcBorders>
              <w:top w:val="single" w:sz="4" w:space="0" w:color="auto"/>
              <w:left w:val="nil"/>
              <w:bottom w:val="nil"/>
              <w:right w:val="nil"/>
            </w:tcBorders>
            <w:hideMark/>
          </w:tcPr>
          <w:p w14:paraId="23BBC776"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подпись</w:t>
            </w:r>
          </w:p>
        </w:tc>
        <w:tc>
          <w:tcPr>
            <w:tcW w:w="2567" w:type="dxa"/>
            <w:tcBorders>
              <w:top w:val="single" w:sz="4" w:space="0" w:color="auto"/>
              <w:left w:val="nil"/>
              <w:bottom w:val="nil"/>
              <w:right w:val="nil"/>
            </w:tcBorders>
            <w:hideMark/>
          </w:tcPr>
          <w:p w14:paraId="75DFBC2D"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фамилия и инициалы</w:t>
            </w:r>
          </w:p>
        </w:tc>
      </w:tr>
      <w:tr w:rsidR="00407C66" w:rsidRPr="00BA7AD7" w14:paraId="6F866677" w14:textId="77777777" w:rsidTr="00407C66">
        <w:trPr>
          <w:trHeight w:val="80"/>
        </w:trPr>
        <w:tc>
          <w:tcPr>
            <w:tcW w:w="9375" w:type="dxa"/>
            <w:gridSpan w:val="15"/>
            <w:tcBorders>
              <w:top w:val="nil"/>
              <w:left w:val="nil"/>
              <w:bottom w:val="single" w:sz="4" w:space="0" w:color="auto"/>
              <w:right w:val="nil"/>
            </w:tcBorders>
            <w:vAlign w:val="bottom"/>
          </w:tcPr>
          <w:p w14:paraId="5C8B8551" w14:textId="77777777" w:rsidR="00407C66" w:rsidRPr="00BA7AD7" w:rsidRDefault="00407C66" w:rsidP="00407C66">
            <w:pPr>
              <w:spacing w:line="240" w:lineRule="auto"/>
              <w:rPr>
                <w:rFonts w:ascii="Times New Roman" w:hAnsi="Times New Roman" w:cs="Times New Roman"/>
                <w:sz w:val="28"/>
                <w:szCs w:val="28"/>
                <w:lang w:val="en-US"/>
              </w:rPr>
            </w:pPr>
          </w:p>
        </w:tc>
      </w:tr>
      <w:tr w:rsidR="00407C66" w:rsidRPr="00BA7AD7" w14:paraId="69A3CF05" w14:textId="77777777" w:rsidTr="00407C66">
        <w:trPr>
          <w:trHeight w:val="283"/>
        </w:trPr>
        <w:tc>
          <w:tcPr>
            <w:tcW w:w="9375" w:type="dxa"/>
            <w:gridSpan w:val="15"/>
            <w:tcBorders>
              <w:top w:val="single" w:sz="4" w:space="0" w:color="auto"/>
              <w:left w:val="nil"/>
              <w:bottom w:val="nil"/>
              <w:right w:val="nil"/>
            </w:tcBorders>
            <w:vAlign w:val="center"/>
            <w:hideMark/>
          </w:tcPr>
          <w:p w14:paraId="1215CE9B" w14:textId="77777777" w:rsidR="00407C66" w:rsidRPr="00407C66" w:rsidRDefault="00407C66" w:rsidP="00407C66">
            <w:pPr>
              <w:spacing w:line="240" w:lineRule="auto"/>
              <w:jc w:val="center"/>
              <w:rPr>
                <w:rFonts w:ascii="Times New Roman" w:hAnsi="Times New Roman" w:cs="Times New Roman"/>
                <w:sz w:val="20"/>
                <w:szCs w:val="20"/>
                <w:lang w:val="en-US"/>
              </w:rPr>
            </w:pPr>
            <w:r w:rsidRPr="00407C66">
              <w:rPr>
                <w:rFonts w:ascii="Times New Roman" w:hAnsi="Times New Roman" w:cs="Times New Roman"/>
                <w:sz w:val="20"/>
                <w:szCs w:val="20"/>
                <w:lang w:val="ru-RU"/>
              </w:rPr>
              <w:t>организация</w:t>
            </w:r>
          </w:p>
        </w:tc>
      </w:tr>
      <w:tr w:rsidR="00407C66" w:rsidRPr="00BA7AD7" w14:paraId="0D7A0E0C" w14:textId="77777777" w:rsidTr="00407C66">
        <w:trPr>
          <w:trHeight w:val="783"/>
        </w:trPr>
        <w:tc>
          <w:tcPr>
            <w:tcW w:w="1979" w:type="dxa"/>
            <w:gridSpan w:val="5"/>
            <w:tcBorders>
              <w:top w:val="nil"/>
              <w:left w:val="nil"/>
              <w:bottom w:val="single" w:sz="4" w:space="0" w:color="auto"/>
              <w:right w:val="nil"/>
            </w:tcBorders>
            <w:vAlign w:val="bottom"/>
            <w:hideMark/>
          </w:tcPr>
          <w:p w14:paraId="4C49F44B" w14:textId="77777777" w:rsidR="00407C66" w:rsidRPr="00BA7AD7" w:rsidRDefault="00407C66" w:rsidP="00407C66">
            <w:pPr>
              <w:spacing w:line="240" w:lineRule="auto"/>
              <w:rPr>
                <w:rFonts w:ascii="Times New Roman" w:hAnsi="Times New Roman" w:cs="Times New Roman"/>
                <w:b/>
                <w:sz w:val="28"/>
                <w:szCs w:val="28"/>
                <w:lang w:val="ru-RU"/>
              </w:rPr>
            </w:pPr>
            <w:r w:rsidRPr="00BA7AD7">
              <w:rPr>
                <w:rFonts w:ascii="Times New Roman" w:hAnsi="Times New Roman" w:cs="Times New Roman"/>
                <w:b/>
                <w:sz w:val="28"/>
                <w:szCs w:val="28"/>
                <w:lang w:val="ru-RU"/>
              </w:rPr>
              <w:t>Заведующий кафедрой</w:t>
            </w:r>
          </w:p>
        </w:tc>
        <w:tc>
          <w:tcPr>
            <w:tcW w:w="1702" w:type="dxa"/>
            <w:gridSpan w:val="6"/>
            <w:tcBorders>
              <w:top w:val="nil"/>
              <w:left w:val="nil"/>
              <w:bottom w:val="single" w:sz="4" w:space="0" w:color="auto"/>
              <w:right w:val="nil"/>
            </w:tcBorders>
            <w:vAlign w:val="bottom"/>
            <w:hideMark/>
          </w:tcPr>
          <w:p w14:paraId="4C2DB64A" w14:textId="77777777" w:rsidR="00407C66" w:rsidRPr="00BA7AD7" w:rsidRDefault="00407C66" w:rsidP="00407C66">
            <w:pPr>
              <w:spacing w:line="240" w:lineRule="auto"/>
              <w:rPr>
                <w:rFonts w:ascii="Times New Roman" w:hAnsi="Times New Roman" w:cs="Times New Roman"/>
                <w:sz w:val="28"/>
                <w:szCs w:val="28"/>
                <w:lang w:val="en-US"/>
              </w:rPr>
            </w:pPr>
            <w:proofErr w:type="spellStart"/>
            <w:r w:rsidRPr="00BA7AD7">
              <w:rPr>
                <w:rFonts w:ascii="Times New Roman" w:hAnsi="Times New Roman" w:cs="Times New Roman"/>
                <w:sz w:val="28"/>
                <w:szCs w:val="28"/>
                <w:lang w:val="en-US"/>
              </w:rPr>
              <w:t>к.э.н</w:t>
            </w:r>
            <w:proofErr w:type="spellEnd"/>
            <w:r w:rsidRPr="00BA7AD7">
              <w:rPr>
                <w:rFonts w:ascii="Times New Roman" w:hAnsi="Times New Roman" w:cs="Times New Roman"/>
                <w:sz w:val="28"/>
                <w:szCs w:val="28"/>
                <w:lang w:val="en-US"/>
              </w:rPr>
              <w:t>.</w:t>
            </w:r>
          </w:p>
        </w:tc>
        <w:tc>
          <w:tcPr>
            <w:tcW w:w="1417" w:type="dxa"/>
            <w:tcBorders>
              <w:top w:val="nil"/>
              <w:left w:val="nil"/>
              <w:bottom w:val="single" w:sz="4" w:space="0" w:color="auto"/>
              <w:right w:val="nil"/>
            </w:tcBorders>
            <w:vAlign w:val="bottom"/>
            <w:hideMark/>
          </w:tcPr>
          <w:p w14:paraId="10B714F2" w14:textId="77777777" w:rsidR="00407C66" w:rsidRPr="00BA7AD7" w:rsidRDefault="00407C66" w:rsidP="00407C66">
            <w:pPr>
              <w:spacing w:line="240" w:lineRule="auto"/>
              <w:rPr>
                <w:rFonts w:ascii="Times New Roman" w:hAnsi="Times New Roman" w:cs="Times New Roman"/>
                <w:sz w:val="28"/>
                <w:szCs w:val="28"/>
                <w:lang w:val="en-US"/>
              </w:rPr>
            </w:pPr>
            <w:proofErr w:type="spellStart"/>
            <w:r w:rsidRPr="00BA7AD7">
              <w:rPr>
                <w:rFonts w:ascii="Times New Roman" w:hAnsi="Times New Roman" w:cs="Times New Roman"/>
                <w:sz w:val="28"/>
                <w:szCs w:val="28"/>
                <w:lang w:val="en-US"/>
              </w:rPr>
              <w:t>доцент</w:t>
            </w:r>
            <w:proofErr w:type="spellEnd"/>
          </w:p>
        </w:tc>
        <w:tc>
          <w:tcPr>
            <w:tcW w:w="1710" w:type="dxa"/>
            <w:gridSpan w:val="2"/>
            <w:tcBorders>
              <w:top w:val="nil"/>
              <w:left w:val="nil"/>
              <w:bottom w:val="single" w:sz="4" w:space="0" w:color="auto"/>
              <w:right w:val="nil"/>
            </w:tcBorders>
            <w:vAlign w:val="bottom"/>
          </w:tcPr>
          <w:p w14:paraId="5AAB3625" w14:textId="77777777" w:rsidR="00407C66" w:rsidRPr="00BA7AD7" w:rsidRDefault="00407C66" w:rsidP="00407C66">
            <w:pPr>
              <w:spacing w:line="240" w:lineRule="auto"/>
              <w:rPr>
                <w:rFonts w:ascii="Times New Roman" w:hAnsi="Times New Roman" w:cs="Times New Roman"/>
                <w:sz w:val="28"/>
                <w:szCs w:val="28"/>
                <w:lang w:val="en-US"/>
              </w:rPr>
            </w:pPr>
          </w:p>
        </w:tc>
        <w:tc>
          <w:tcPr>
            <w:tcW w:w="2567" w:type="dxa"/>
            <w:tcBorders>
              <w:top w:val="nil"/>
              <w:left w:val="nil"/>
              <w:bottom w:val="single" w:sz="4" w:space="0" w:color="auto"/>
              <w:right w:val="nil"/>
            </w:tcBorders>
            <w:vAlign w:val="bottom"/>
            <w:hideMark/>
          </w:tcPr>
          <w:p w14:paraId="7549060D" w14:textId="77777777" w:rsidR="00407C66" w:rsidRPr="00BA7AD7" w:rsidRDefault="00407C66" w:rsidP="00407C66">
            <w:pPr>
              <w:spacing w:line="240" w:lineRule="auto"/>
              <w:rPr>
                <w:rFonts w:ascii="Times New Roman" w:hAnsi="Times New Roman" w:cs="Times New Roman"/>
                <w:sz w:val="28"/>
                <w:szCs w:val="28"/>
                <w:lang w:val="en-US"/>
              </w:rPr>
            </w:pPr>
            <w:proofErr w:type="spellStart"/>
            <w:r w:rsidRPr="00BA7AD7">
              <w:rPr>
                <w:rFonts w:ascii="Times New Roman" w:hAnsi="Times New Roman" w:cs="Times New Roman"/>
                <w:sz w:val="28"/>
                <w:szCs w:val="28"/>
                <w:lang w:val="en-US"/>
              </w:rPr>
              <w:t>Крыленко</w:t>
            </w:r>
            <w:proofErr w:type="spellEnd"/>
            <w:r w:rsidRPr="00BA7AD7">
              <w:rPr>
                <w:rFonts w:ascii="Times New Roman" w:hAnsi="Times New Roman" w:cs="Times New Roman"/>
                <w:sz w:val="28"/>
                <w:szCs w:val="28"/>
                <w:lang w:val="en-US"/>
              </w:rPr>
              <w:t xml:space="preserve"> Е.Е.</w:t>
            </w:r>
          </w:p>
        </w:tc>
      </w:tr>
      <w:tr w:rsidR="00407C66" w:rsidRPr="00BA7AD7" w14:paraId="4E9AEB5F" w14:textId="77777777" w:rsidTr="00D2601B">
        <w:trPr>
          <w:trHeight w:val="397"/>
        </w:trPr>
        <w:tc>
          <w:tcPr>
            <w:tcW w:w="1979" w:type="dxa"/>
            <w:gridSpan w:val="5"/>
            <w:tcBorders>
              <w:top w:val="single" w:sz="4" w:space="0" w:color="auto"/>
              <w:left w:val="nil"/>
              <w:bottom w:val="nil"/>
              <w:right w:val="nil"/>
            </w:tcBorders>
          </w:tcPr>
          <w:p w14:paraId="1E799670" w14:textId="77777777" w:rsidR="00407C66" w:rsidRPr="00BA7AD7" w:rsidRDefault="00407C66" w:rsidP="00407C66">
            <w:pPr>
              <w:spacing w:line="240" w:lineRule="auto"/>
              <w:rPr>
                <w:rFonts w:ascii="Times New Roman" w:hAnsi="Times New Roman" w:cs="Times New Roman"/>
                <w:b/>
                <w:sz w:val="28"/>
                <w:szCs w:val="28"/>
                <w:lang w:val="en-US"/>
              </w:rPr>
            </w:pPr>
          </w:p>
        </w:tc>
        <w:tc>
          <w:tcPr>
            <w:tcW w:w="1702" w:type="dxa"/>
            <w:gridSpan w:val="6"/>
            <w:tcBorders>
              <w:top w:val="single" w:sz="4" w:space="0" w:color="auto"/>
              <w:left w:val="nil"/>
              <w:bottom w:val="nil"/>
              <w:right w:val="nil"/>
            </w:tcBorders>
            <w:hideMark/>
          </w:tcPr>
          <w:p w14:paraId="398D0361" w14:textId="77777777" w:rsidR="00407C66" w:rsidRPr="00407C66" w:rsidRDefault="00407C66" w:rsidP="00407C66">
            <w:pPr>
              <w:spacing w:line="240" w:lineRule="auto"/>
              <w:jc w:val="center"/>
              <w:rPr>
                <w:rFonts w:ascii="Times New Roman" w:hAnsi="Times New Roman" w:cs="Times New Roman"/>
                <w:b/>
                <w:sz w:val="20"/>
                <w:szCs w:val="20"/>
                <w:lang w:val="ru-RU"/>
              </w:rPr>
            </w:pPr>
            <w:r w:rsidRPr="00407C66">
              <w:rPr>
                <w:rFonts w:ascii="Times New Roman" w:hAnsi="Times New Roman" w:cs="Times New Roman"/>
                <w:sz w:val="20"/>
                <w:szCs w:val="20"/>
                <w:lang w:val="ru-RU"/>
              </w:rPr>
              <w:t>уч. степень</w:t>
            </w:r>
          </w:p>
        </w:tc>
        <w:tc>
          <w:tcPr>
            <w:tcW w:w="1417" w:type="dxa"/>
            <w:tcBorders>
              <w:top w:val="single" w:sz="4" w:space="0" w:color="auto"/>
              <w:left w:val="nil"/>
              <w:bottom w:val="nil"/>
              <w:right w:val="nil"/>
            </w:tcBorders>
            <w:hideMark/>
          </w:tcPr>
          <w:p w14:paraId="71C77F05" w14:textId="77777777" w:rsidR="00407C66" w:rsidRPr="00407C66" w:rsidRDefault="00407C66" w:rsidP="00407C66">
            <w:pPr>
              <w:spacing w:line="240" w:lineRule="auto"/>
              <w:jc w:val="center"/>
              <w:rPr>
                <w:rFonts w:ascii="Times New Roman" w:hAnsi="Times New Roman" w:cs="Times New Roman"/>
                <w:b/>
                <w:sz w:val="20"/>
                <w:szCs w:val="20"/>
                <w:lang w:val="ru-RU"/>
              </w:rPr>
            </w:pPr>
            <w:r w:rsidRPr="00407C66">
              <w:rPr>
                <w:rFonts w:ascii="Times New Roman" w:hAnsi="Times New Roman" w:cs="Times New Roman"/>
                <w:sz w:val="20"/>
                <w:szCs w:val="20"/>
                <w:lang w:val="ru-RU"/>
              </w:rPr>
              <w:t>звание</w:t>
            </w:r>
          </w:p>
        </w:tc>
        <w:tc>
          <w:tcPr>
            <w:tcW w:w="1710" w:type="dxa"/>
            <w:gridSpan w:val="2"/>
            <w:tcBorders>
              <w:top w:val="single" w:sz="4" w:space="0" w:color="auto"/>
              <w:left w:val="nil"/>
              <w:bottom w:val="nil"/>
              <w:right w:val="nil"/>
            </w:tcBorders>
            <w:hideMark/>
          </w:tcPr>
          <w:p w14:paraId="0D60DA68" w14:textId="77777777" w:rsidR="00407C66" w:rsidRPr="00407C66" w:rsidRDefault="00407C66" w:rsidP="00407C66">
            <w:pPr>
              <w:spacing w:line="240" w:lineRule="auto"/>
              <w:jc w:val="center"/>
              <w:rPr>
                <w:rFonts w:ascii="Times New Roman" w:hAnsi="Times New Roman" w:cs="Times New Roman"/>
                <w:b/>
                <w:sz w:val="20"/>
                <w:szCs w:val="20"/>
                <w:lang w:val="ru-RU"/>
              </w:rPr>
            </w:pPr>
            <w:r w:rsidRPr="00407C66">
              <w:rPr>
                <w:rFonts w:ascii="Times New Roman" w:hAnsi="Times New Roman" w:cs="Times New Roman"/>
                <w:sz w:val="20"/>
                <w:szCs w:val="20"/>
                <w:lang w:val="ru-RU"/>
              </w:rPr>
              <w:t>подпись</w:t>
            </w:r>
          </w:p>
        </w:tc>
        <w:tc>
          <w:tcPr>
            <w:tcW w:w="2567" w:type="dxa"/>
            <w:tcBorders>
              <w:top w:val="single" w:sz="4" w:space="0" w:color="auto"/>
              <w:left w:val="nil"/>
              <w:bottom w:val="nil"/>
              <w:right w:val="nil"/>
            </w:tcBorders>
            <w:hideMark/>
          </w:tcPr>
          <w:p w14:paraId="57A7775C" w14:textId="77777777" w:rsidR="00407C66" w:rsidRPr="00407C66" w:rsidRDefault="00407C66" w:rsidP="00407C66">
            <w:pPr>
              <w:spacing w:line="240" w:lineRule="auto"/>
              <w:jc w:val="center"/>
              <w:rPr>
                <w:rFonts w:ascii="Times New Roman" w:hAnsi="Times New Roman" w:cs="Times New Roman"/>
                <w:b/>
                <w:sz w:val="20"/>
                <w:szCs w:val="20"/>
                <w:lang w:val="ru-RU"/>
              </w:rPr>
            </w:pPr>
            <w:r w:rsidRPr="00407C66">
              <w:rPr>
                <w:rFonts w:ascii="Times New Roman" w:hAnsi="Times New Roman" w:cs="Times New Roman"/>
                <w:sz w:val="20"/>
                <w:szCs w:val="20"/>
                <w:lang w:val="ru-RU"/>
              </w:rPr>
              <w:t>фамилия и инициалы</w:t>
            </w:r>
          </w:p>
        </w:tc>
      </w:tr>
      <w:tr w:rsidR="00407C66" w:rsidRPr="00BA7AD7" w14:paraId="733BBE64" w14:textId="77777777" w:rsidTr="00407C66">
        <w:trPr>
          <w:trHeight w:val="347"/>
        </w:trPr>
        <w:tc>
          <w:tcPr>
            <w:tcW w:w="3681" w:type="dxa"/>
            <w:gridSpan w:val="11"/>
            <w:tcBorders>
              <w:top w:val="nil"/>
              <w:left w:val="nil"/>
              <w:bottom w:val="single" w:sz="4" w:space="0" w:color="auto"/>
              <w:right w:val="nil"/>
            </w:tcBorders>
            <w:vAlign w:val="bottom"/>
            <w:hideMark/>
          </w:tcPr>
          <w:p w14:paraId="28448B62" w14:textId="77777777" w:rsidR="00407C66" w:rsidRPr="00BA7AD7" w:rsidRDefault="00407C66" w:rsidP="00407C66">
            <w:pPr>
              <w:spacing w:line="240" w:lineRule="auto"/>
              <w:rPr>
                <w:rFonts w:ascii="Times New Roman" w:hAnsi="Times New Roman" w:cs="Times New Roman"/>
                <w:b/>
                <w:sz w:val="28"/>
                <w:szCs w:val="28"/>
                <w:lang w:val="ru-RU"/>
              </w:rPr>
            </w:pPr>
            <w:r w:rsidRPr="00BA7AD7">
              <w:rPr>
                <w:rFonts w:ascii="Times New Roman" w:hAnsi="Times New Roman" w:cs="Times New Roman"/>
                <w:b/>
                <w:sz w:val="28"/>
                <w:szCs w:val="28"/>
                <w:lang w:val="ru-RU"/>
              </w:rPr>
              <w:t>Место выполнения работы</w:t>
            </w:r>
          </w:p>
        </w:tc>
        <w:tc>
          <w:tcPr>
            <w:tcW w:w="5694" w:type="dxa"/>
            <w:gridSpan w:val="4"/>
            <w:tcBorders>
              <w:top w:val="nil"/>
              <w:left w:val="nil"/>
              <w:bottom w:val="single" w:sz="4" w:space="0" w:color="auto"/>
              <w:right w:val="nil"/>
            </w:tcBorders>
            <w:vAlign w:val="bottom"/>
            <w:hideMark/>
          </w:tcPr>
          <w:p w14:paraId="68A3E958" w14:textId="77777777" w:rsidR="00407C66" w:rsidRPr="00BA7AD7" w:rsidRDefault="00407C66" w:rsidP="00407C66">
            <w:pPr>
              <w:spacing w:line="240" w:lineRule="auto"/>
              <w:jc w:val="center"/>
              <w:rPr>
                <w:rFonts w:ascii="Times New Roman" w:hAnsi="Times New Roman" w:cs="Times New Roman"/>
                <w:b/>
                <w:sz w:val="28"/>
                <w:szCs w:val="28"/>
                <w:lang w:val="ru-RU"/>
              </w:rPr>
            </w:pPr>
            <w:r w:rsidRPr="00BA7AD7">
              <w:rPr>
                <w:rFonts w:ascii="Times New Roman" w:hAnsi="Times New Roman" w:cs="Times New Roman"/>
                <w:sz w:val="28"/>
                <w:szCs w:val="28"/>
                <w:lang w:val="ru-RU"/>
              </w:rPr>
              <w:t>ФГБОУ ВО «НИУ «МЭИ»</w:t>
            </w:r>
          </w:p>
        </w:tc>
      </w:tr>
    </w:tbl>
    <w:p w14:paraId="19638B55" w14:textId="77777777" w:rsidR="00BA7AD7" w:rsidRPr="00BA7AD7" w:rsidRDefault="00BA7AD7" w:rsidP="00BA7AD7">
      <w:pPr>
        <w:numPr>
          <w:ilvl w:val="0"/>
          <w:numId w:val="27"/>
        </w:numPr>
        <w:rPr>
          <w:rFonts w:ascii="Times New Roman" w:hAnsi="Times New Roman" w:cs="Times New Roman"/>
          <w:b/>
          <w:sz w:val="28"/>
          <w:szCs w:val="28"/>
          <w:lang w:val="ru-RU"/>
        </w:rPr>
      </w:pPr>
      <w:r w:rsidRPr="00BA7AD7">
        <w:rPr>
          <w:rFonts w:ascii="Times New Roman" w:hAnsi="Times New Roman" w:cs="Times New Roman"/>
          <w:b/>
          <w:sz w:val="28"/>
          <w:szCs w:val="28"/>
          <w:lang w:val="ru-RU"/>
        </w:rPr>
        <w:lastRenderedPageBreak/>
        <w:t>Содержание разделов задания и исходные данные</w:t>
      </w:r>
    </w:p>
    <w:p w14:paraId="4BA5DC76" w14:textId="77777777" w:rsidR="00306918" w:rsidRPr="00F34C03" w:rsidRDefault="00306918" w:rsidP="00306918">
      <w:pPr>
        <w:rPr>
          <w:rFonts w:ascii="Times New Roman" w:hAnsi="Times New Roman" w:cs="Times New Roman"/>
          <w:sz w:val="24"/>
          <w:szCs w:val="24"/>
          <w:lang w:val="ru-RU"/>
        </w:rPr>
      </w:pPr>
      <w:r w:rsidRPr="00F34C03">
        <w:rPr>
          <w:rFonts w:ascii="Times New Roman" w:hAnsi="Times New Roman" w:cs="Times New Roman"/>
          <w:sz w:val="24"/>
          <w:szCs w:val="24"/>
          <w:lang w:val="ru-RU"/>
        </w:rPr>
        <w:t xml:space="preserve">Глава 1. Теоретические аспекты формирования и оценки качества инвестиционного портфеля </w:t>
      </w:r>
    </w:p>
    <w:p w14:paraId="35077A54" w14:textId="77777777" w:rsidR="00306918" w:rsidRPr="00F34C03" w:rsidRDefault="00306918" w:rsidP="00306918">
      <w:pPr>
        <w:rPr>
          <w:rFonts w:ascii="Times New Roman" w:hAnsi="Times New Roman" w:cs="Times New Roman"/>
          <w:sz w:val="24"/>
          <w:szCs w:val="24"/>
          <w:lang w:val="ru-RU"/>
        </w:rPr>
      </w:pPr>
      <w:r w:rsidRPr="00F34C03">
        <w:rPr>
          <w:rFonts w:ascii="Times New Roman" w:hAnsi="Times New Roman" w:cs="Times New Roman"/>
          <w:sz w:val="24"/>
          <w:szCs w:val="24"/>
          <w:lang w:val="ru-RU"/>
        </w:rPr>
        <w:t>1.1 Понятие, экономическая сущность, принципы и методы формирования инвестиционного портфеля</w:t>
      </w:r>
    </w:p>
    <w:p w14:paraId="7AECABB9" w14:textId="77777777" w:rsidR="00306918" w:rsidRPr="00F34C03" w:rsidRDefault="00306918" w:rsidP="00306918">
      <w:pPr>
        <w:rPr>
          <w:rFonts w:ascii="Times New Roman" w:hAnsi="Times New Roman" w:cs="Times New Roman"/>
          <w:sz w:val="24"/>
          <w:szCs w:val="24"/>
          <w:lang w:val="ru-RU"/>
        </w:rPr>
      </w:pPr>
      <w:r w:rsidRPr="00F34C03">
        <w:rPr>
          <w:rFonts w:ascii="Times New Roman" w:hAnsi="Times New Roman" w:cs="Times New Roman"/>
          <w:sz w:val="24"/>
          <w:szCs w:val="24"/>
          <w:lang w:val="ru-RU"/>
        </w:rPr>
        <w:t>1.2 Методики оценки эффективности и качества инвестиционного портфеля</w:t>
      </w:r>
    </w:p>
    <w:p w14:paraId="30AC8B0B" w14:textId="77777777" w:rsidR="00306918" w:rsidRPr="00F34C03" w:rsidRDefault="00306918" w:rsidP="00306918">
      <w:pPr>
        <w:rPr>
          <w:rFonts w:ascii="Times New Roman" w:hAnsi="Times New Roman" w:cs="Times New Roman"/>
          <w:sz w:val="24"/>
          <w:szCs w:val="24"/>
          <w:lang w:val="ru-RU"/>
        </w:rPr>
      </w:pPr>
      <w:r w:rsidRPr="00F34C03">
        <w:rPr>
          <w:rFonts w:ascii="Times New Roman" w:hAnsi="Times New Roman" w:cs="Times New Roman"/>
          <w:sz w:val="24"/>
          <w:szCs w:val="24"/>
          <w:lang w:val="ru-RU"/>
        </w:rPr>
        <w:t>Глава 2. Анализ инвестиционного портфеля ОПИФ РФИ «ВИМ-Металлургия»</w:t>
      </w:r>
    </w:p>
    <w:p w14:paraId="665EF65E" w14:textId="77777777" w:rsidR="00306918" w:rsidRPr="00F34C03" w:rsidRDefault="00306918" w:rsidP="00306918">
      <w:pPr>
        <w:rPr>
          <w:rFonts w:ascii="Times New Roman" w:hAnsi="Times New Roman" w:cs="Times New Roman"/>
          <w:sz w:val="24"/>
          <w:szCs w:val="24"/>
          <w:lang w:val="ru-RU"/>
        </w:rPr>
      </w:pPr>
      <w:r w:rsidRPr="00F34C03">
        <w:rPr>
          <w:rFonts w:ascii="Times New Roman" w:hAnsi="Times New Roman" w:cs="Times New Roman"/>
          <w:sz w:val="24"/>
          <w:szCs w:val="24"/>
          <w:lang w:val="ru-RU"/>
        </w:rPr>
        <w:t>2.1. Структура и состав инвестиционного портфеля ОПИФ РФИ «ВИМ-Металлургия»</w:t>
      </w:r>
    </w:p>
    <w:p w14:paraId="6DA3EBE5" w14:textId="641E5807" w:rsidR="00306918" w:rsidRPr="00F34C03" w:rsidRDefault="00306918" w:rsidP="00306918">
      <w:pPr>
        <w:rPr>
          <w:rFonts w:ascii="Times New Roman" w:hAnsi="Times New Roman" w:cs="Times New Roman"/>
          <w:sz w:val="24"/>
          <w:szCs w:val="24"/>
          <w:lang w:val="ru-RU"/>
        </w:rPr>
      </w:pPr>
      <w:r w:rsidRPr="00F34C03">
        <w:rPr>
          <w:rFonts w:ascii="Times New Roman" w:hAnsi="Times New Roman" w:cs="Times New Roman"/>
          <w:sz w:val="24"/>
          <w:szCs w:val="24"/>
          <w:lang w:val="ru-RU"/>
        </w:rPr>
        <w:t>2.2. Характеристика крупнейших объектов инвестирования</w:t>
      </w:r>
    </w:p>
    <w:p w14:paraId="36469798" w14:textId="77777777" w:rsidR="00306918" w:rsidRPr="00F34C03" w:rsidRDefault="00306918" w:rsidP="00306918">
      <w:pPr>
        <w:rPr>
          <w:rFonts w:ascii="Times New Roman" w:hAnsi="Times New Roman" w:cs="Times New Roman"/>
          <w:sz w:val="24"/>
          <w:szCs w:val="24"/>
          <w:lang w:val="ru-RU"/>
        </w:rPr>
      </w:pPr>
      <w:r w:rsidRPr="00F34C03">
        <w:rPr>
          <w:rFonts w:ascii="Times New Roman" w:hAnsi="Times New Roman" w:cs="Times New Roman"/>
          <w:sz w:val="24"/>
          <w:szCs w:val="24"/>
          <w:lang w:val="ru-RU"/>
        </w:rPr>
        <w:t>Глава 3. Разработка рекомендация по повышению качества инвестиционного портфеля ОПИФ РФИ «ВИМ-Металлургия»</w:t>
      </w:r>
    </w:p>
    <w:p w14:paraId="4D3268BA" w14:textId="77777777" w:rsidR="00306918" w:rsidRPr="00F34C03" w:rsidRDefault="00306918" w:rsidP="00306918">
      <w:pPr>
        <w:rPr>
          <w:rFonts w:ascii="Times New Roman" w:hAnsi="Times New Roman" w:cs="Times New Roman"/>
          <w:sz w:val="24"/>
          <w:szCs w:val="24"/>
          <w:lang w:val="ru-RU"/>
        </w:rPr>
      </w:pPr>
      <w:r w:rsidRPr="00F34C03">
        <w:rPr>
          <w:rFonts w:ascii="Times New Roman" w:hAnsi="Times New Roman" w:cs="Times New Roman"/>
          <w:sz w:val="24"/>
          <w:szCs w:val="24"/>
          <w:lang w:val="ru-RU"/>
        </w:rPr>
        <w:t>3.1. Рекомендации по повышению качества портфеля</w:t>
      </w:r>
    </w:p>
    <w:p w14:paraId="4949FB9D" w14:textId="21E87E7D" w:rsidR="00306918" w:rsidRPr="00F34C03" w:rsidRDefault="00306918" w:rsidP="00306918">
      <w:pPr>
        <w:rPr>
          <w:rFonts w:ascii="Times New Roman" w:hAnsi="Times New Roman" w:cs="Times New Roman"/>
          <w:sz w:val="24"/>
          <w:szCs w:val="24"/>
          <w:lang w:val="ru-RU"/>
        </w:rPr>
      </w:pPr>
      <w:r w:rsidRPr="00F34C03">
        <w:rPr>
          <w:rFonts w:ascii="Times New Roman" w:hAnsi="Times New Roman" w:cs="Times New Roman"/>
          <w:sz w:val="24"/>
          <w:szCs w:val="24"/>
          <w:lang w:val="ru-RU"/>
        </w:rPr>
        <w:t>3.2. Обоснование эффективности предложенных решений</w:t>
      </w:r>
    </w:p>
    <w:p w14:paraId="5CE7FB1E" w14:textId="3C939E97" w:rsidR="00F34C03" w:rsidRPr="00487ABE" w:rsidRDefault="00BA7AD7" w:rsidP="00487ABE">
      <w:pPr>
        <w:rPr>
          <w:rFonts w:ascii="Times New Roman" w:hAnsi="Times New Roman" w:cs="Times New Roman"/>
          <w:color w:val="000000" w:themeColor="text1"/>
          <w:sz w:val="24"/>
          <w:szCs w:val="24"/>
          <w:lang w:val="ru-RU"/>
        </w:rPr>
      </w:pPr>
      <w:r w:rsidRPr="00487ABE">
        <w:rPr>
          <w:rFonts w:ascii="Times New Roman" w:hAnsi="Times New Roman" w:cs="Times New Roman"/>
          <w:color w:val="000000" w:themeColor="text1"/>
          <w:sz w:val="24"/>
          <w:szCs w:val="24"/>
          <w:lang w:val="ru-RU"/>
        </w:rPr>
        <w:t xml:space="preserve">Исходные данные: </w:t>
      </w:r>
      <w:r w:rsidR="00306918" w:rsidRPr="00487ABE">
        <w:rPr>
          <w:rFonts w:ascii="Times New Roman" w:hAnsi="Times New Roman" w:cs="Times New Roman"/>
          <w:color w:val="000000" w:themeColor="text1"/>
          <w:sz w:val="24"/>
          <w:szCs w:val="24"/>
          <w:lang w:val="ru-RU"/>
        </w:rPr>
        <w:t>годовая бухгалтерская</w:t>
      </w:r>
      <w:r w:rsidRPr="00487ABE">
        <w:rPr>
          <w:rFonts w:ascii="Times New Roman" w:hAnsi="Times New Roman" w:cs="Times New Roman"/>
          <w:color w:val="000000" w:themeColor="text1"/>
          <w:sz w:val="24"/>
          <w:szCs w:val="24"/>
          <w:lang w:val="ru-RU"/>
        </w:rPr>
        <w:t xml:space="preserve"> </w:t>
      </w:r>
      <w:r w:rsidR="00306918" w:rsidRPr="00487ABE">
        <w:rPr>
          <w:rFonts w:ascii="Times New Roman" w:hAnsi="Times New Roman" w:cs="Times New Roman"/>
          <w:color w:val="000000" w:themeColor="text1"/>
          <w:sz w:val="24"/>
          <w:szCs w:val="24"/>
          <w:lang w:val="ru-RU"/>
        </w:rPr>
        <w:t>(</w:t>
      </w:r>
      <w:r w:rsidRPr="00487ABE">
        <w:rPr>
          <w:rFonts w:ascii="Times New Roman" w:hAnsi="Times New Roman" w:cs="Times New Roman"/>
          <w:color w:val="000000" w:themeColor="text1"/>
          <w:sz w:val="24"/>
          <w:szCs w:val="24"/>
          <w:lang w:val="ru-RU"/>
        </w:rPr>
        <w:t>финансовая</w:t>
      </w:r>
      <w:r w:rsidR="00306918" w:rsidRPr="00487ABE">
        <w:rPr>
          <w:rFonts w:ascii="Times New Roman" w:hAnsi="Times New Roman" w:cs="Times New Roman"/>
          <w:color w:val="000000" w:themeColor="text1"/>
          <w:sz w:val="24"/>
          <w:szCs w:val="24"/>
          <w:lang w:val="ru-RU"/>
        </w:rPr>
        <w:t>)</w:t>
      </w:r>
      <w:r w:rsidRPr="00487ABE">
        <w:rPr>
          <w:rFonts w:ascii="Times New Roman" w:hAnsi="Times New Roman" w:cs="Times New Roman"/>
          <w:color w:val="000000" w:themeColor="text1"/>
          <w:sz w:val="24"/>
          <w:szCs w:val="24"/>
          <w:lang w:val="ru-RU"/>
        </w:rPr>
        <w:t xml:space="preserve"> отчётность по </w:t>
      </w:r>
      <w:r w:rsidR="00306918" w:rsidRPr="00487ABE">
        <w:rPr>
          <w:rFonts w:ascii="Times New Roman" w:hAnsi="Times New Roman" w:cs="Times New Roman"/>
          <w:color w:val="000000" w:themeColor="text1"/>
          <w:sz w:val="24"/>
          <w:szCs w:val="24"/>
          <w:lang w:val="ru-RU"/>
        </w:rPr>
        <w:t>РСБУ</w:t>
      </w:r>
      <w:r w:rsidRPr="00487ABE">
        <w:rPr>
          <w:rFonts w:ascii="Times New Roman" w:hAnsi="Times New Roman" w:cs="Times New Roman"/>
          <w:color w:val="000000" w:themeColor="text1"/>
          <w:sz w:val="24"/>
          <w:szCs w:val="24"/>
          <w:lang w:val="ru-RU"/>
        </w:rPr>
        <w:t xml:space="preserve"> </w:t>
      </w:r>
      <w:r w:rsidR="00306918" w:rsidRPr="00487ABE">
        <w:rPr>
          <w:rFonts w:ascii="Times New Roman" w:hAnsi="Times New Roman" w:cs="Times New Roman"/>
          <w:color w:val="000000" w:themeColor="text1"/>
          <w:sz w:val="24"/>
          <w:szCs w:val="24"/>
          <w:lang w:val="ru-RU"/>
        </w:rPr>
        <w:t>ПАО «Северсталь», ПАО «ММК», ПАО «ГМК Норникель», ПАО «ЭН+ ГРУП», ПАО «ВСМПО-АВИСМА».</w:t>
      </w:r>
    </w:p>
    <w:p w14:paraId="4080D380" w14:textId="6466F593" w:rsidR="00BA7AD7" w:rsidRPr="00BA7AD7" w:rsidRDefault="00BA7AD7" w:rsidP="00BA7AD7">
      <w:pPr>
        <w:numPr>
          <w:ilvl w:val="0"/>
          <w:numId w:val="27"/>
        </w:numPr>
        <w:rPr>
          <w:rFonts w:ascii="Times New Roman" w:hAnsi="Times New Roman" w:cs="Times New Roman"/>
          <w:b/>
          <w:sz w:val="28"/>
          <w:szCs w:val="28"/>
          <w:lang w:val="ru-RU"/>
        </w:rPr>
      </w:pPr>
      <w:r w:rsidRPr="00BA7AD7">
        <w:rPr>
          <w:rFonts w:ascii="Times New Roman" w:hAnsi="Times New Roman" w:cs="Times New Roman"/>
          <w:b/>
          <w:sz w:val="28"/>
          <w:szCs w:val="28"/>
          <w:lang w:val="ru-RU"/>
        </w:rPr>
        <w:t>Объём графического материала</w:t>
      </w:r>
    </w:p>
    <w:tbl>
      <w:tblPr>
        <w:tblW w:w="0" w:type="auto"/>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5929"/>
        <w:gridCol w:w="3285"/>
      </w:tblGrid>
      <w:tr w:rsidR="00BA7AD7" w:rsidRPr="00BA7AD7" w14:paraId="46C069FA" w14:textId="77777777">
        <w:trPr>
          <w:trHeight w:val="260"/>
        </w:trPr>
        <w:tc>
          <w:tcPr>
            <w:tcW w:w="5929" w:type="dxa"/>
            <w:tcBorders>
              <w:top w:val="nil"/>
              <w:left w:val="nil"/>
              <w:bottom w:val="nil"/>
              <w:right w:val="nil"/>
            </w:tcBorders>
            <w:hideMark/>
          </w:tcPr>
          <w:p w14:paraId="62BA26B8"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sz w:val="28"/>
                <w:szCs w:val="28"/>
                <w:lang w:val="ru-RU"/>
              </w:rPr>
              <w:t>Количество листов</w:t>
            </w:r>
          </w:p>
        </w:tc>
        <w:tc>
          <w:tcPr>
            <w:tcW w:w="3285" w:type="dxa"/>
            <w:tcBorders>
              <w:top w:val="nil"/>
              <w:left w:val="nil"/>
              <w:bottom w:val="single" w:sz="4" w:space="0" w:color="auto"/>
              <w:right w:val="nil"/>
            </w:tcBorders>
          </w:tcPr>
          <w:p w14:paraId="1A6C45DA" w14:textId="77777777" w:rsidR="00BA7AD7" w:rsidRPr="00BA7AD7" w:rsidRDefault="00BA7AD7" w:rsidP="00BA7AD7">
            <w:pPr>
              <w:rPr>
                <w:rFonts w:ascii="Times New Roman" w:hAnsi="Times New Roman" w:cs="Times New Roman"/>
                <w:sz w:val="28"/>
                <w:szCs w:val="28"/>
                <w:lang w:val="ru-RU"/>
              </w:rPr>
            </w:pPr>
          </w:p>
        </w:tc>
      </w:tr>
      <w:tr w:rsidR="00BA7AD7" w:rsidRPr="00BA7AD7" w14:paraId="2F49FA8D" w14:textId="77777777" w:rsidTr="00F34C03">
        <w:trPr>
          <w:trHeight w:val="57"/>
        </w:trPr>
        <w:tc>
          <w:tcPr>
            <w:tcW w:w="5929" w:type="dxa"/>
            <w:tcBorders>
              <w:top w:val="nil"/>
              <w:left w:val="nil"/>
              <w:bottom w:val="nil"/>
              <w:right w:val="nil"/>
            </w:tcBorders>
          </w:tcPr>
          <w:p w14:paraId="5EAE74FC" w14:textId="77777777" w:rsidR="00BA7AD7" w:rsidRPr="00BA7AD7" w:rsidRDefault="00BA7AD7" w:rsidP="00BA7AD7">
            <w:pPr>
              <w:rPr>
                <w:rFonts w:ascii="Times New Roman" w:hAnsi="Times New Roman" w:cs="Times New Roman"/>
                <w:b/>
                <w:sz w:val="28"/>
                <w:szCs w:val="28"/>
                <w:lang w:val="ru-RU"/>
              </w:rPr>
            </w:pPr>
          </w:p>
        </w:tc>
        <w:tc>
          <w:tcPr>
            <w:tcW w:w="3285" w:type="dxa"/>
            <w:tcBorders>
              <w:top w:val="single" w:sz="4" w:space="0" w:color="auto"/>
              <w:left w:val="nil"/>
              <w:bottom w:val="nil"/>
              <w:right w:val="nil"/>
            </w:tcBorders>
          </w:tcPr>
          <w:p w14:paraId="65CAC73A" w14:textId="77777777" w:rsidR="00BA7AD7" w:rsidRPr="00BA7AD7" w:rsidRDefault="00BA7AD7" w:rsidP="00BA7AD7">
            <w:pPr>
              <w:rPr>
                <w:rFonts w:ascii="Times New Roman" w:hAnsi="Times New Roman" w:cs="Times New Roman"/>
                <w:sz w:val="28"/>
                <w:szCs w:val="28"/>
                <w:lang w:val="ru-RU"/>
              </w:rPr>
            </w:pPr>
          </w:p>
        </w:tc>
      </w:tr>
      <w:tr w:rsidR="00BA7AD7" w:rsidRPr="00BA7AD7" w14:paraId="798CA44D" w14:textId="77777777">
        <w:trPr>
          <w:trHeight w:val="249"/>
        </w:trPr>
        <w:tc>
          <w:tcPr>
            <w:tcW w:w="5929" w:type="dxa"/>
            <w:tcBorders>
              <w:top w:val="nil"/>
              <w:left w:val="nil"/>
              <w:bottom w:val="nil"/>
              <w:right w:val="nil"/>
            </w:tcBorders>
            <w:hideMark/>
          </w:tcPr>
          <w:p w14:paraId="441DBE13"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sz w:val="28"/>
                <w:szCs w:val="28"/>
                <w:lang w:val="ru-RU"/>
              </w:rPr>
              <w:t>Количество слайдов в презентации</w:t>
            </w:r>
          </w:p>
        </w:tc>
        <w:tc>
          <w:tcPr>
            <w:tcW w:w="3285" w:type="dxa"/>
            <w:tcBorders>
              <w:top w:val="nil"/>
              <w:left w:val="nil"/>
              <w:bottom w:val="single" w:sz="4" w:space="0" w:color="auto"/>
              <w:right w:val="nil"/>
            </w:tcBorders>
          </w:tcPr>
          <w:p w14:paraId="4411CA59" w14:textId="77777777" w:rsidR="00BA7AD7" w:rsidRPr="00BA7AD7" w:rsidRDefault="00BA7AD7" w:rsidP="00BA7AD7">
            <w:pPr>
              <w:rPr>
                <w:rFonts w:ascii="Times New Roman" w:hAnsi="Times New Roman" w:cs="Times New Roman"/>
                <w:sz w:val="28"/>
                <w:szCs w:val="28"/>
                <w:lang w:val="ru-RU"/>
              </w:rPr>
            </w:pPr>
          </w:p>
        </w:tc>
      </w:tr>
      <w:tr w:rsidR="00BA7AD7" w:rsidRPr="00BA7AD7" w14:paraId="2A72EFEB" w14:textId="77777777">
        <w:trPr>
          <w:trHeight w:val="189"/>
        </w:trPr>
        <w:tc>
          <w:tcPr>
            <w:tcW w:w="5929" w:type="dxa"/>
            <w:tcBorders>
              <w:top w:val="nil"/>
              <w:left w:val="nil"/>
              <w:bottom w:val="nil"/>
              <w:right w:val="nil"/>
            </w:tcBorders>
          </w:tcPr>
          <w:p w14:paraId="3681E6F6" w14:textId="77777777" w:rsidR="00BA7AD7" w:rsidRPr="00BA7AD7" w:rsidRDefault="00BA7AD7" w:rsidP="00BA7AD7">
            <w:pPr>
              <w:rPr>
                <w:rFonts w:ascii="Times New Roman" w:hAnsi="Times New Roman" w:cs="Times New Roman"/>
                <w:sz w:val="28"/>
                <w:szCs w:val="28"/>
                <w:lang w:val="ru-RU"/>
              </w:rPr>
            </w:pPr>
          </w:p>
        </w:tc>
        <w:tc>
          <w:tcPr>
            <w:tcW w:w="3285" w:type="dxa"/>
            <w:tcBorders>
              <w:top w:val="single" w:sz="4" w:space="0" w:color="auto"/>
              <w:left w:val="nil"/>
              <w:bottom w:val="nil"/>
              <w:right w:val="nil"/>
            </w:tcBorders>
          </w:tcPr>
          <w:p w14:paraId="30864788" w14:textId="77777777" w:rsidR="00BA7AD7" w:rsidRPr="00BA7AD7" w:rsidRDefault="00BA7AD7" w:rsidP="00BA7AD7">
            <w:pPr>
              <w:rPr>
                <w:rFonts w:ascii="Times New Roman" w:hAnsi="Times New Roman" w:cs="Times New Roman"/>
                <w:sz w:val="28"/>
                <w:szCs w:val="28"/>
                <w:lang w:val="ru-RU"/>
              </w:rPr>
            </w:pPr>
          </w:p>
        </w:tc>
      </w:tr>
    </w:tbl>
    <w:p w14:paraId="166AD71A" w14:textId="77777777" w:rsidR="00BA7AD7" w:rsidRDefault="00BA7AD7" w:rsidP="00BA7AD7">
      <w:pPr>
        <w:rPr>
          <w:rFonts w:ascii="Times New Roman" w:hAnsi="Times New Roman" w:cs="Times New Roman"/>
          <w:b/>
          <w:sz w:val="28"/>
          <w:szCs w:val="28"/>
          <w:lang w:val="ru-RU"/>
        </w:rPr>
      </w:pPr>
    </w:p>
    <w:p w14:paraId="1BCAB3EC" w14:textId="77777777" w:rsidR="00BA7AD7" w:rsidRPr="00BA7AD7" w:rsidRDefault="00BA7AD7" w:rsidP="00BA7AD7">
      <w:pPr>
        <w:numPr>
          <w:ilvl w:val="0"/>
          <w:numId w:val="27"/>
        </w:numPr>
        <w:rPr>
          <w:rFonts w:ascii="Times New Roman" w:hAnsi="Times New Roman" w:cs="Times New Roman"/>
          <w:b/>
          <w:sz w:val="28"/>
          <w:szCs w:val="28"/>
          <w:lang w:val="ru-RU"/>
        </w:rPr>
      </w:pPr>
      <w:r w:rsidRPr="00BA7AD7">
        <w:rPr>
          <w:rFonts w:ascii="Times New Roman" w:hAnsi="Times New Roman" w:cs="Times New Roman"/>
          <w:b/>
          <w:sz w:val="28"/>
          <w:szCs w:val="28"/>
          <w:lang w:val="ru-RU"/>
        </w:rPr>
        <w:t>Рекомендуемая литература</w:t>
      </w:r>
    </w:p>
    <w:tbl>
      <w:tblPr>
        <w:tblW w:w="0" w:type="auto"/>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9214"/>
      </w:tblGrid>
      <w:tr w:rsidR="00BA7AD7" w:rsidRPr="00502705" w14:paraId="19371F36" w14:textId="77777777">
        <w:trPr>
          <w:trHeight w:val="260"/>
        </w:trPr>
        <w:tc>
          <w:tcPr>
            <w:tcW w:w="9214" w:type="dxa"/>
            <w:tcBorders>
              <w:top w:val="nil"/>
              <w:left w:val="nil"/>
              <w:bottom w:val="single" w:sz="4" w:space="0" w:color="auto"/>
              <w:right w:val="nil"/>
            </w:tcBorders>
            <w:hideMark/>
          </w:tcPr>
          <w:p w14:paraId="27E50D2C" w14:textId="1468A0D8" w:rsidR="00BA7AD7" w:rsidRPr="00F34C03" w:rsidRDefault="00306918" w:rsidP="00F34C03">
            <w:pPr>
              <w:spacing w:line="240" w:lineRule="auto"/>
              <w:rPr>
                <w:rFonts w:ascii="Times New Roman" w:hAnsi="Times New Roman" w:cs="Times New Roman"/>
                <w:sz w:val="24"/>
                <w:szCs w:val="24"/>
                <w:lang w:val="ru-RU"/>
              </w:rPr>
            </w:pPr>
            <w:r w:rsidRPr="00F34C03">
              <w:rPr>
                <w:rFonts w:ascii="Times New Roman" w:eastAsia="Times New Roman" w:hAnsi="Times New Roman" w:cs="Times New Roman"/>
                <w:sz w:val="24"/>
                <w:szCs w:val="24"/>
                <w:lang w:val="ru-RU"/>
              </w:rPr>
              <w:t xml:space="preserve">Об инвестиционных </w:t>
            </w:r>
            <w:proofErr w:type="gramStart"/>
            <w:r w:rsidRPr="00F34C03">
              <w:rPr>
                <w:rFonts w:ascii="Times New Roman" w:eastAsia="Times New Roman" w:hAnsi="Times New Roman" w:cs="Times New Roman"/>
                <w:sz w:val="24"/>
                <w:szCs w:val="24"/>
                <w:lang w:val="ru-RU"/>
              </w:rPr>
              <w:t>фондах :</w:t>
            </w:r>
            <w:proofErr w:type="gramEnd"/>
            <w:r w:rsidRPr="00F34C03">
              <w:rPr>
                <w:rFonts w:ascii="Times New Roman" w:eastAsia="Times New Roman" w:hAnsi="Times New Roman" w:cs="Times New Roman"/>
                <w:sz w:val="24"/>
                <w:szCs w:val="24"/>
                <w:lang w:val="ru-RU"/>
              </w:rPr>
              <w:t xml:space="preserve"> </w:t>
            </w:r>
            <w:proofErr w:type="spellStart"/>
            <w:r w:rsidRPr="00F34C03">
              <w:rPr>
                <w:rFonts w:ascii="Times New Roman" w:eastAsia="Times New Roman" w:hAnsi="Times New Roman" w:cs="Times New Roman"/>
                <w:sz w:val="24"/>
                <w:szCs w:val="24"/>
                <w:lang w:val="ru-RU"/>
              </w:rPr>
              <w:t>федер</w:t>
            </w:r>
            <w:proofErr w:type="spellEnd"/>
            <w:r w:rsidRPr="00F34C03">
              <w:rPr>
                <w:rFonts w:ascii="Times New Roman" w:eastAsia="Times New Roman" w:hAnsi="Times New Roman" w:cs="Times New Roman"/>
                <w:sz w:val="24"/>
                <w:szCs w:val="24"/>
                <w:lang w:val="ru-RU"/>
              </w:rPr>
              <w:t>. закон от 29.11.2001 № 156-ФЗ (актуальная редакция 2026 г.).</w:t>
            </w:r>
          </w:p>
        </w:tc>
      </w:tr>
      <w:tr w:rsidR="00BA7AD7" w:rsidRPr="00502705" w14:paraId="2A8DD67E" w14:textId="77777777" w:rsidTr="00F34C03">
        <w:trPr>
          <w:trHeight w:val="276"/>
        </w:trPr>
        <w:tc>
          <w:tcPr>
            <w:tcW w:w="9214" w:type="dxa"/>
            <w:tcBorders>
              <w:top w:val="single" w:sz="4" w:space="0" w:color="auto"/>
              <w:left w:val="nil"/>
              <w:bottom w:val="single" w:sz="4" w:space="0" w:color="auto"/>
              <w:right w:val="nil"/>
            </w:tcBorders>
          </w:tcPr>
          <w:p w14:paraId="72B5265E" w14:textId="7BA5C396" w:rsidR="00BA7AD7" w:rsidRPr="00F34C03" w:rsidRDefault="00F34C03" w:rsidP="00F34C03">
            <w:pPr>
              <w:spacing w:line="240" w:lineRule="auto"/>
              <w:rPr>
                <w:rFonts w:ascii="Times New Roman" w:hAnsi="Times New Roman" w:cs="Times New Roman"/>
                <w:sz w:val="24"/>
                <w:szCs w:val="24"/>
                <w:lang w:val="ru-RU"/>
              </w:rPr>
            </w:pPr>
            <w:proofErr w:type="spellStart"/>
            <w:r w:rsidRPr="00F34C03">
              <w:rPr>
                <w:rFonts w:ascii="Times New Roman" w:eastAsia="Times New Roman" w:hAnsi="Times New Roman" w:cs="Times New Roman"/>
                <w:sz w:val="24"/>
                <w:szCs w:val="24"/>
                <w:lang w:val="ru-RU"/>
              </w:rPr>
              <w:t>Аскинадзи</w:t>
            </w:r>
            <w:proofErr w:type="spellEnd"/>
            <w:r w:rsidRPr="00F34C03">
              <w:rPr>
                <w:rFonts w:ascii="Times New Roman" w:eastAsia="Times New Roman" w:hAnsi="Times New Roman" w:cs="Times New Roman"/>
                <w:sz w:val="24"/>
                <w:szCs w:val="24"/>
                <w:lang w:val="ru-RU"/>
              </w:rPr>
              <w:t xml:space="preserve">, В. М. Инвестиции : учебник для бакалавров / В. М. </w:t>
            </w:r>
            <w:proofErr w:type="spellStart"/>
            <w:r w:rsidRPr="00F34C03">
              <w:rPr>
                <w:rFonts w:ascii="Times New Roman" w:eastAsia="Times New Roman" w:hAnsi="Times New Roman" w:cs="Times New Roman"/>
                <w:sz w:val="24"/>
                <w:szCs w:val="24"/>
                <w:lang w:val="ru-RU"/>
              </w:rPr>
              <w:t>Аскинадзи</w:t>
            </w:r>
            <w:proofErr w:type="spellEnd"/>
            <w:r w:rsidRPr="00F34C03">
              <w:rPr>
                <w:rFonts w:ascii="Times New Roman" w:eastAsia="Times New Roman" w:hAnsi="Times New Roman" w:cs="Times New Roman"/>
                <w:sz w:val="24"/>
                <w:szCs w:val="24"/>
                <w:lang w:val="ru-RU"/>
              </w:rPr>
              <w:t xml:space="preserve">, В. Ф. Максимова. – Переиздание. – Москва : Издательство </w:t>
            </w:r>
            <w:proofErr w:type="spellStart"/>
            <w:r w:rsidRPr="00F34C03">
              <w:rPr>
                <w:rFonts w:ascii="Times New Roman" w:eastAsia="Times New Roman" w:hAnsi="Times New Roman" w:cs="Times New Roman"/>
                <w:sz w:val="24"/>
                <w:szCs w:val="24"/>
                <w:lang w:val="ru-RU"/>
              </w:rPr>
              <w:t>Юрайт</w:t>
            </w:r>
            <w:proofErr w:type="spellEnd"/>
            <w:r w:rsidRPr="00F34C03">
              <w:rPr>
                <w:rFonts w:ascii="Times New Roman" w:eastAsia="Times New Roman" w:hAnsi="Times New Roman" w:cs="Times New Roman"/>
                <w:sz w:val="24"/>
                <w:szCs w:val="24"/>
                <w:lang w:val="ru-RU"/>
              </w:rPr>
              <w:t>, 2024. – 422 с.</w:t>
            </w:r>
          </w:p>
        </w:tc>
      </w:tr>
      <w:tr w:rsidR="00BA7AD7" w:rsidRPr="00502705" w14:paraId="711C8381" w14:textId="77777777" w:rsidTr="00F34C03">
        <w:trPr>
          <w:trHeight w:val="276"/>
        </w:trPr>
        <w:tc>
          <w:tcPr>
            <w:tcW w:w="9214" w:type="dxa"/>
            <w:tcBorders>
              <w:top w:val="single" w:sz="4" w:space="0" w:color="auto"/>
              <w:left w:val="nil"/>
              <w:bottom w:val="single" w:sz="4" w:space="0" w:color="auto"/>
              <w:right w:val="nil"/>
            </w:tcBorders>
          </w:tcPr>
          <w:p w14:paraId="1E6A5A72" w14:textId="4CF86BD4" w:rsidR="00BA7AD7" w:rsidRPr="00F34C03" w:rsidRDefault="00F34C03" w:rsidP="00F34C03">
            <w:pPr>
              <w:spacing w:line="240" w:lineRule="auto"/>
              <w:rPr>
                <w:rFonts w:ascii="Times New Roman" w:hAnsi="Times New Roman" w:cs="Times New Roman"/>
                <w:sz w:val="24"/>
                <w:szCs w:val="24"/>
                <w:lang w:val="ru-RU"/>
              </w:rPr>
            </w:pPr>
            <w:proofErr w:type="spellStart"/>
            <w:r w:rsidRPr="00F34C03">
              <w:rPr>
                <w:rFonts w:ascii="Times New Roman" w:eastAsia="Times New Roman" w:hAnsi="Times New Roman" w:cs="Times New Roman"/>
                <w:sz w:val="24"/>
                <w:szCs w:val="24"/>
                <w:lang w:val="ru-RU"/>
              </w:rPr>
              <w:t>Брейли</w:t>
            </w:r>
            <w:proofErr w:type="spellEnd"/>
            <w:r w:rsidRPr="00F34C03">
              <w:rPr>
                <w:rFonts w:ascii="Times New Roman" w:eastAsia="Times New Roman" w:hAnsi="Times New Roman" w:cs="Times New Roman"/>
                <w:sz w:val="24"/>
                <w:szCs w:val="24"/>
                <w:lang w:val="ru-RU"/>
              </w:rPr>
              <w:t xml:space="preserve">, Р. Принципы корпоративных финансов / Р. </w:t>
            </w:r>
            <w:proofErr w:type="spellStart"/>
            <w:r w:rsidRPr="00F34C03">
              <w:rPr>
                <w:rFonts w:ascii="Times New Roman" w:eastAsia="Times New Roman" w:hAnsi="Times New Roman" w:cs="Times New Roman"/>
                <w:sz w:val="24"/>
                <w:szCs w:val="24"/>
                <w:lang w:val="ru-RU"/>
              </w:rPr>
              <w:t>Брейли</w:t>
            </w:r>
            <w:proofErr w:type="spellEnd"/>
            <w:r w:rsidRPr="00F34C03">
              <w:rPr>
                <w:rFonts w:ascii="Times New Roman" w:eastAsia="Times New Roman" w:hAnsi="Times New Roman" w:cs="Times New Roman"/>
                <w:sz w:val="24"/>
                <w:szCs w:val="24"/>
                <w:lang w:val="ru-RU"/>
              </w:rPr>
              <w:t xml:space="preserve">, С. Майерс ; пер. с англ. – Переиздание. – </w:t>
            </w:r>
            <w:proofErr w:type="gramStart"/>
            <w:r w:rsidRPr="00F34C03">
              <w:rPr>
                <w:rFonts w:ascii="Times New Roman" w:eastAsia="Times New Roman" w:hAnsi="Times New Roman" w:cs="Times New Roman"/>
                <w:sz w:val="24"/>
                <w:szCs w:val="24"/>
                <w:lang w:val="ru-RU"/>
              </w:rPr>
              <w:t>Москва :</w:t>
            </w:r>
            <w:proofErr w:type="gramEnd"/>
            <w:r w:rsidRPr="00F34C03">
              <w:rPr>
                <w:rFonts w:ascii="Times New Roman" w:eastAsia="Times New Roman" w:hAnsi="Times New Roman" w:cs="Times New Roman"/>
                <w:sz w:val="24"/>
                <w:szCs w:val="24"/>
                <w:lang w:val="ru-RU"/>
              </w:rPr>
              <w:t xml:space="preserve"> Олимп-Бизнес, 2024. – 1120 с.</w:t>
            </w:r>
          </w:p>
        </w:tc>
      </w:tr>
      <w:tr w:rsidR="00BA7AD7" w:rsidRPr="00502705" w14:paraId="59A8EF64" w14:textId="77777777" w:rsidTr="00F34C03">
        <w:trPr>
          <w:trHeight w:val="276"/>
        </w:trPr>
        <w:tc>
          <w:tcPr>
            <w:tcW w:w="9214" w:type="dxa"/>
            <w:tcBorders>
              <w:top w:val="single" w:sz="4" w:space="0" w:color="auto"/>
              <w:left w:val="nil"/>
              <w:bottom w:val="single" w:sz="4" w:space="0" w:color="auto"/>
              <w:right w:val="nil"/>
            </w:tcBorders>
          </w:tcPr>
          <w:p w14:paraId="6DEDDFA0" w14:textId="151BC744" w:rsidR="00BA7AD7" w:rsidRPr="00F34C03" w:rsidRDefault="00F34C03" w:rsidP="00F34C03">
            <w:pPr>
              <w:spacing w:line="240" w:lineRule="auto"/>
              <w:rPr>
                <w:rFonts w:ascii="Times New Roman" w:hAnsi="Times New Roman" w:cs="Times New Roman"/>
                <w:sz w:val="24"/>
                <w:szCs w:val="24"/>
                <w:lang w:val="ru-RU"/>
              </w:rPr>
            </w:pPr>
            <w:r w:rsidRPr="00F34C03">
              <w:rPr>
                <w:rFonts w:ascii="Times New Roman" w:eastAsia="Times New Roman" w:hAnsi="Times New Roman" w:cs="Times New Roman"/>
                <w:sz w:val="24"/>
                <w:szCs w:val="24"/>
                <w:lang w:val="ru-RU"/>
              </w:rPr>
              <w:t xml:space="preserve">Теплова, Т. В. Инвестиции : учебник и практикум для вузов / Т. В. Теплова. – 3-е изд., </w:t>
            </w:r>
            <w:proofErr w:type="spellStart"/>
            <w:r w:rsidRPr="00F34C03">
              <w:rPr>
                <w:rFonts w:ascii="Times New Roman" w:eastAsia="Times New Roman" w:hAnsi="Times New Roman" w:cs="Times New Roman"/>
                <w:sz w:val="24"/>
                <w:szCs w:val="24"/>
                <w:lang w:val="ru-RU"/>
              </w:rPr>
              <w:t>перераб</w:t>
            </w:r>
            <w:proofErr w:type="spellEnd"/>
            <w:r w:rsidRPr="00F34C03">
              <w:rPr>
                <w:rFonts w:ascii="Times New Roman" w:eastAsia="Times New Roman" w:hAnsi="Times New Roman" w:cs="Times New Roman"/>
                <w:sz w:val="24"/>
                <w:szCs w:val="24"/>
                <w:lang w:val="ru-RU"/>
              </w:rPr>
              <w:t xml:space="preserve">. и доп. – Москва : Издательство </w:t>
            </w:r>
            <w:proofErr w:type="spellStart"/>
            <w:r w:rsidRPr="00F34C03">
              <w:rPr>
                <w:rFonts w:ascii="Times New Roman" w:eastAsia="Times New Roman" w:hAnsi="Times New Roman" w:cs="Times New Roman"/>
                <w:sz w:val="24"/>
                <w:szCs w:val="24"/>
                <w:lang w:val="ru-RU"/>
              </w:rPr>
              <w:t>Юрайт</w:t>
            </w:r>
            <w:proofErr w:type="spellEnd"/>
            <w:r w:rsidRPr="00F34C03">
              <w:rPr>
                <w:rFonts w:ascii="Times New Roman" w:eastAsia="Times New Roman" w:hAnsi="Times New Roman" w:cs="Times New Roman"/>
                <w:sz w:val="24"/>
                <w:szCs w:val="24"/>
                <w:lang w:val="ru-RU"/>
              </w:rPr>
              <w:t>, 2026. – 781 с.</w:t>
            </w:r>
          </w:p>
        </w:tc>
      </w:tr>
      <w:tr w:rsidR="00BA7AD7" w:rsidRPr="00F34C03" w14:paraId="0510680A" w14:textId="77777777" w:rsidTr="00F34C03">
        <w:trPr>
          <w:trHeight w:val="276"/>
        </w:trPr>
        <w:tc>
          <w:tcPr>
            <w:tcW w:w="9214" w:type="dxa"/>
            <w:tcBorders>
              <w:top w:val="single" w:sz="4" w:space="0" w:color="auto"/>
              <w:left w:val="nil"/>
              <w:bottom w:val="single" w:sz="4" w:space="0" w:color="auto"/>
              <w:right w:val="nil"/>
            </w:tcBorders>
          </w:tcPr>
          <w:p w14:paraId="40F4A951" w14:textId="5CB07A09" w:rsidR="00BA7AD7" w:rsidRPr="00F34C03" w:rsidRDefault="00F34C03" w:rsidP="00F34C03">
            <w:pPr>
              <w:spacing w:line="240" w:lineRule="auto"/>
              <w:rPr>
                <w:rFonts w:ascii="Times New Roman" w:hAnsi="Times New Roman" w:cs="Times New Roman"/>
                <w:sz w:val="24"/>
                <w:szCs w:val="24"/>
                <w:lang w:val="en-US"/>
              </w:rPr>
            </w:pPr>
            <w:r w:rsidRPr="00F34C03">
              <w:rPr>
                <w:rFonts w:ascii="Times New Roman" w:eastAsia="Times New Roman" w:hAnsi="Times New Roman" w:cs="Times New Roman"/>
                <w:sz w:val="24"/>
                <w:szCs w:val="24"/>
                <w:lang w:val="en-US"/>
              </w:rPr>
              <w:t xml:space="preserve">Markowitz, H. M. Portfolio Selection: Efficient Diversification of Investments / H. M. Markowitz. – New </w:t>
            </w:r>
            <w:proofErr w:type="gramStart"/>
            <w:r w:rsidRPr="00F34C03">
              <w:rPr>
                <w:rFonts w:ascii="Times New Roman" w:eastAsia="Times New Roman" w:hAnsi="Times New Roman" w:cs="Times New Roman"/>
                <w:sz w:val="24"/>
                <w:szCs w:val="24"/>
                <w:lang w:val="en-US"/>
              </w:rPr>
              <w:t>York :</w:t>
            </w:r>
            <w:proofErr w:type="gramEnd"/>
            <w:r w:rsidRPr="00F34C03">
              <w:rPr>
                <w:rFonts w:ascii="Times New Roman" w:eastAsia="Times New Roman" w:hAnsi="Times New Roman" w:cs="Times New Roman"/>
                <w:sz w:val="24"/>
                <w:szCs w:val="24"/>
                <w:lang w:val="en-US"/>
              </w:rPr>
              <w:t xml:space="preserve"> Wiley, 2024 (Reprint). – 344 p.</w:t>
            </w:r>
          </w:p>
        </w:tc>
      </w:tr>
      <w:tr w:rsidR="00BA7AD7" w:rsidRPr="00F34C03" w14:paraId="6844668A" w14:textId="77777777" w:rsidTr="00F34C03">
        <w:trPr>
          <w:trHeight w:val="524"/>
        </w:trPr>
        <w:tc>
          <w:tcPr>
            <w:tcW w:w="9214" w:type="dxa"/>
            <w:tcBorders>
              <w:top w:val="single" w:sz="4" w:space="0" w:color="auto"/>
              <w:left w:val="nil"/>
              <w:bottom w:val="single" w:sz="4" w:space="0" w:color="auto"/>
              <w:right w:val="nil"/>
            </w:tcBorders>
          </w:tcPr>
          <w:p w14:paraId="3827C1D9" w14:textId="5997B2DD" w:rsidR="00BA7AD7" w:rsidRPr="00F34C03" w:rsidRDefault="00F34C03" w:rsidP="00F34C03">
            <w:pPr>
              <w:spacing w:line="240" w:lineRule="auto"/>
              <w:rPr>
                <w:rFonts w:ascii="Times New Roman" w:hAnsi="Times New Roman" w:cs="Times New Roman"/>
                <w:sz w:val="24"/>
                <w:szCs w:val="24"/>
                <w:lang w:val="en-US"/>
              </w:rPr>
            </w:pPr>
            <w:r w:rsidRPr="00F34C03">
              <w:rPr>
                <w:rFonts w:ascii="Times New Roman" w:eastAsia="Times New Roman" w:hAnsi="Times New Roman" w:cs="Times New Roman"/>
                <w:sz w:val="24"/>
                <w:szCs w:val="24"/>
                <w:lang w:val="en-US"/>
              </w:rPr>
              <w:t xml:space="preserve">Sharpe, W. F. Capital asset prices: a theory of market equilibrium under conditions of risk / W. F. Sharpe. – </w:t>
            </w:r>
            <w:proofErr w:type="gramStart"/>
            <w:r w:rsidRPr="00F34C03">
              <w:rPr>
                <w:rFonts w:ascii="Times New Roman" w:eastAsia="Times New Roman" w:hAnsi="Times New Roman" w:cs="Times New Roman"/>
                <w:sz w:val="24"/>
                <w:szCs w:val="24"/>
                <w:lang w:val="en-US"/>
              </w:rPr>
              <w:t>Text :</w:t>
            </w:r>
            <w:proofErr w:type="gramEnd"/>
            <w:r w:rsidRPr="00F34C03">
              <w:rPr>
                <w:rFonts w:ascii="Times New Roman" w:eastAsia="Times New Roman" w:hAnsi="Times New Roman" w:cs="Times New Roman"/>
                <w:sz w:val="24"/>
                <w:szCs w:val="24"/>
                <w:lang w:val="en-US"/>
              </w:rPr>
              <w:t xml:space="preserve"> unmediated // The Journal of Finance. – 2024 (Reprint). – Vol. 19, no. 3. – P. 425–442</w:t>
            </w:r>
          </w:p>
        </w:tc>
      </w:tr>
    </w:tbl>
    <w:p w14:paraId="231EABA1" w14:textId="77777777" w:rsidR="00BA7AD7" w:rsidRDefault="00BA7AD7" w:rsidP="00BA7AD7">
      <w:pPr>
        <w:rPr>
          <w:rFonts w:ascii="Times New Roman" w:hAnsi="Times New Roman" w:cs="Times New Roman"/>
          <w:b/>
          <w:sz w:val="28"/>
          <w:szCs w:val="28"/>
          <w:lang w:val="ru-RU"/>
        </w:rPr>
      </w:pPr>
    </w:p>
    <w:p w14:paraId="239A8F2B" w14:textId="77777777" w:rsidR="00502705" w:rsidRDefault="00502705" w:rsidP="00BA7AD7">
      <w:pPr>
        <w:rPr>
          <w:rFonts w:ascii="Times New Roman" w:hAnsi="Times New Roman" w:cs="Times New Roman"/>
          <w:b/>
          <w:sz w:val="28"/>
          <w:szCs w:val="28"/>
          <w:lang w:val="ru-RU"/>
        </w:rPr>
      </w:pPr>
    </w:p>
    <w:p w14:paraId="0ED6EA8D" w14:textId="77777777" w:rsidR="00502705" w:rsidRPr="00502705" w:rsidRDefault="00502705" w:rsidP="00BA7AD7">
      <w:pPr>
        <w:rPr>
          <w:rFonts w:ascii="Times New Roman" w:hAnsi="Times New Roman" w:cs="Times New Roman"/>
          <w:b/>
          <w:sz w:val="28"/>
          <w:szCs w:val="28"/>
          <w:lang w:val="ru-RU"/>
        </w:rPr>
      </w:pPr>
    </w:p>
    <w:p w14:paraId="6AAAFDC0" w14:textId="77777777" w:rsidR="00BA7AD7" w:rsidRPr="00F34C03" w:rsidRDefault="00BA7AD7" w:rsidP="00BA7AD7">
      <w:pPr>
        <w:rPr>
          <w:rFonts w:ascii="Times New Roman" w:hAnsi="Times New Roman" w:cs="Times New Roman"/>
          <w:b/>
          <w:sz w:val="28"/>
          <w:szCs w:val="28"/>
          <w:lang w:val="en-US"/>
        </w:rPr>
      </w:pPr>
    </w:p>
    <w:p w14:paraId="3CD5ACC8" w14:textId="77777777" w:rsidR="00BA7AD7" w:rsidRPr="00BA7AD7" w:rsidRDefault="00BA7AD7" w:rsidP="00BA7AD7">
      <w:pPr>
        <w:numPr>
          <w:ilvl w:val="0"/>
          <w:numId w:val="27"/>
        </w:numPr>
        <w:rPr>
          <w:rFonts w:ascii="Times New Roman" w:hAnsi="Times New Roman" w:cs="Times New Roman"/>
          <w:b/>
          <w:sz w:val="28"/>
          <w:szCs w:val="28"/>
          <w:lang w:val="ru-RU"/>
        </w:rPr>
      </w:pPr>
      <w:r w:rsidRPr="00BA7AD7">
        <w:rPr>
          <w:rFonts w:ascii="Times New Roman" w:hAnsi="Times New Roman" w:cs="Times New Roman"/>
          <w:b/>
          <w:sz w:val="28"/>
          <w:szCs w:val="28"/>
          <w:lang w:val="ru-RU"/>
        </w:rPr>
        <w:lastRenderedPageBreak/>
        <w:t>План выполнения выпускной квалификационной работы</w:t>
      </w:r>
    </w:p>
    <w:p w14:paraId="6C523C0F" w14:textId="77777777" w:rsidR="00BA7AD7" w:rsidRPr="00BA7AD7" w:rsidRDefault="00BA7AD7" w:rsidP="00BA7AD7">
      <w:pPr>
        <w:rPr>
          <w:rFonts w:ascii="Times New Roman" w:hAnsi="Times New Roman" w:cs="Times New Roman"/>
          <w:b/>
          <w:sz w:val="28"/>
          <w:szCs w:val="28"/>
          <w:lang w:val="ru-RU"/>
        </w:rPr>
      </w:pPr>
    </w:p>
    <w:tbl>
      <w:tblPr>
        <w:tblW w:w="946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64"/>
        <w:gridCol w:w="4254"/>
        <w:gridCol w:w="1842"/>
        <w:gridCol w:w="2205"/>
      </w:tblGrid>
      <w:tr w:rsidR="00BA7AD7" w:rsidRPr="00BA7AD7" w14:paraId="55AE3CA7" w14:textId="77777777">
        <w:trPr>
          <w:trHeight w:val="639"/>
        </w:trPr>
        <w:tc>
          <w:tcPr>
            <w:tcW w:w="1163" w:type="dxa"/>
            <w:tcBorders>
              <w:top w:val="single" w:sz="4" w:space="0" w:color="000000"/>
              <w:left w:val="single" w:sz="4" w:space="0" w:color="000000"/>
              <w:bottom w:val="single" w:sz="4" w:space="0" w:color="000000"/>
              <w:right w:val="single" w:sz="4" w:space="0" w:color="000000"/>
            </w:tcBorders>
            <w:hideMark/>
          </w:tcPr>
          <w:p w14:paraId="29D70FA0"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sz w:val="28"/>
                <w:szCs w:val="28"/>
                <w:lang w:val="ru-RU"/>
              </w:rPr>
              <w:t>№</w:t>
            </w:r>
          </w:p>
          <w:p w14:paraId="3A7F307C"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sz w:val="28"/>
                <w:szCs w:val="28"/>
                <w:lang w:val="ru-RU"/>
              </w:rPr>
              <w:t>п\п</w:t>
            </w:r>
          </w:p>
        </w:tc>
        <w:tc>
          <w:tcPr>
            <w:tcW w:w="4253" w:type="dxa"/>
            <w:tcBorders>
              <w:top w:val="single" w:sz="4" w:space="0" w:color="000000"/>
              <w:left w:val="single" w:sz="4" w:space="0" w:color="000000"/>
              <w:bottom w:val="single" w:sz="4" w:space="0" w:color="000000"/>
              <w:right w:val="single" w:sz="4" w:space="0" w:color="000000"/>
            </w:tcBorders>
            <w:hideMark/>
          </w:tcPr>
          <w:p w14:paraId="3C73EA33"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sz w:val="28"/>
                <w:szCs w:val="28"/>
                <w:lang w:val="ru-RU"/>
              </w:rPr>
              <w:t>Содержание разделов</w:t>
            </w:r>
          </w:p>
        </w:tc>
        <w:tc>
          <w:tcPr>
            <w:tcW w:w="1842" w:type="dxa"/>
            <w:tcBorders>
              <w:top w:val="single" w:sz="4" w:space="0" w:color="000000"/>
              <w:left w:val="single" w:sz="4" w:space="0" w:color="000000"/>
              <w:bottom w:val="single" w:sz="4" w:space="0" w:color="000000"/>
              <w:right w:val="single" w:sz="4" w:space="0" w:color="000000"/>
            </w:tcBorders>
            <w:hideMark/>
          </w:tcPr>
          <w:p w14:paraId="45EC889C"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sz w:val="28"/>
                <w:szCs w:val="28"/>
                <w:lang w:val="ru-RU"/>
              </w:rPr>
              <w:t>Срок</w:t>
            </w:r>
            <w:r w:rsidRPr="00BA7AD7">
              <w:rPr>
                <w:rFonts w:ascii="Times New Roman" w:hAnsi="Times New Roman" w:cs="Times New Roman"/>
                <w:b/>
                <w:sz w:val="28"/>
                <w:szCs w:val="28"/>
                <w:lang w:val="en-US"/>
              </w:rPr>
              <w:t xml:space="preserve"> </w:t>
            </w:r>
            <w:r w:rsidRPr="00BA7AD7">
              <w:rPr>
                <w:rFonts w:ascii="Times New Roman" w:hAnsi="Times New Roman" w:cs="Times New Roman"/>
                <w:b/>
                <w:sz w:val="28"/>
                <w:szCs w:val="28"/>
                <w:lang w:val="ru-RU"/>
              </w:rPr>
              <w:t>выполнения</w:t>
            </w:r>
          </w:p>
        </w:tc>
        <w:tc>
          <w:tcPr>
            <w:tcW w:w="2205" w:type="dxa"/>
            <w:tcBorders>
              <w:top w:val="single" w:sz="4" w:space="0" w:color="000000"/>
              <w:left w:val="single" w:sz="4" w:space="0" w:color="000000"/>
              <w:bottom w:val="single" w:sz="4" w:space="0" w:color="000000"/>
              <w:right w:val="single" w:sz="4" w:space="0" w:color="000000"/>
            </w:tcBorders>
            <w:hideMark/>
          </w:tcPr>
          <w:p w14:paraId="1E419999"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sz w:val="28"/>
                <w:szCs w:val="28"/>
                <w:lang w:val="ru-RU"/>
              </w:rPr>
              <w:t>Трудоёмкость,</w:t>
            </w:r>
            <w:r w:rsidRPr="00BA7AD7">
              <w:rPr>
                <w:rFonts w:ascii="Times New Roman" w:hAnsi="Times New Roman" w:cs="Times New Roman"/>
                <w:b/>
                <w:sz w:val="28"/>
                <w:szCs w:val="28"/>
                <w:lang w:val="en-US"/>
              </w:rPr>
              <w:t xml:space="preserve"> </w:t>
            </w:r>
            <w:r w:rsidRPr="00BA7AD7">
              <w:rPr>
                <w:rFonts w:ascii="Times New Roman" w:hAnsi="Times New Roman" w:cs="Times New Roman"/>
                <w:b/>
                <w:sz w:val="28"/>
                <w:szCs w:val="28"/>
                <w:lang w:val="ru-RU"/>
              </w:rPr>
              <w:t>%</w:t>
            </w:r>
          </w:p>
        </w:tc>
      </w:tr>
      <w:tr w:rsidR="00BA7AD7" w:rsidRPr="00BA7AD7" w14:paraId="6995E852" w14:textId="77777777">
        <w:trPr>
          <w:trHeight w:val="3650"/>
        </w:trPr>
        <w:tc>
          <w:tcPr>
            <w:tcW w:w="1163" w:type="dxa"/>
            <w:tcBorders>
              <w:top w:val="single" w:sz="4" w:space="0" w:color="000000"/>
              <w:left w:val="single" w:sz="4" w:space="0" w:color="000000"/>
              <w:bottom w:val="single" w:sz="4" w:space="0" w:color="000000"/>
              <w:right w:val="single" w:sz="4" w:space="0" w:color="000000"/>
            </w:tcBorders>
            <w:hideMark/>
          </w:tcPr>
          <w:p w14:paraId="1859A3BE" w14:textId="77777777" w:rsidR="00BA7AD7" w:rsidRPr="00BA7AD7" w:rsidRDefault="00BA7AD7" w:rsidP="00BA7AD7">
            <w:pPr>
              <w:rPr>
                <w:rFonts w:ascii="Times New Roman" w:hAnsi="Times New Roman" w:cs="Times New Roman"/>
                <w:sz w:val="28"/>
                <w:szCs w:val="28"/>
                <w:lang w:val="ru-RU"/>
              </w:rPr>
            </w:pPr>
            <w:r w:rsidRPr="00BA7AD7">
              <w:rPr>
                <w:rFonts w:ascii="Times New Roman" w:hAnsi="Times New Roman" w:cs="Times New Roman"/>
                <w:sz w:val="28"/>
                <w:szCs w:val="28"/>
                <w:lang w:val="en-US"/>
              </w:rPr>
              <w:t>I</w:t>
            </w:r>
            <w:r w:rsidRPr="00BA7AD7">
              <w:rPr>
                <w:rFonts w:ascii="Times New Roman" w:hAnsi="Times New Roman" w:cs="Times New Roman"/>
                <w:sz w:val="28"/>
                <w:szCs w:val="28"/>
                <w:lang w:val="ru-RU"/>
              </w:rPr>
              <w:t>.</w:t>
            </w:r>
          </w:p>
        </w:tc>
        <w:tc>
          <w:tcPr>
            <w:tcW w:w="4253" w:type="dxa"/>
            <w:tcBorders>
              <w:top w:val="single" w:sz="4" w:space="0" w:color="000000"/>
              <w:left w:val="single" w:sz="4" w:space="0" w:color="000000"/>
              <w:bottom w:val="single" w:sz="4" w:space="0" w:color="000000"/>
              <w:right w:val="single" w:sz="4" w:space="0" w:color="000000"/>
            </w:tcBorders>
            <w:hideMark/>
          </w:tcPr>
          <w:p w14:paraId="27C6E89D" w14:textId="3C88BD73" w:rsidR="00D2601B" w:rsidRPr="00D2601B" w:rsidRDefault="00D2601B" w:rsidP="00F34C03">
            <w:pPr>
              <w:spacing w:line="240" w:lineRule="auto"/>
              <w:rPr>
                <w:rFonts w:ascii="Times New Roman" w:hAnsi="Times New Roman" w:cs="Times New Roman"/>
                <w:sz w:val="28"/>
                <w:szCs w:val="28"/>
                <w:lang w:val="ru-RU"/>
              </w:rPr>
            </w:pPr>
            <w:r>
              <w:rPr>
                <w:rFonts w:ascii="Times New Roman" w:hAnsi="Times New Roman" w:cs="Times New Roman"/>
                <w:sz w:val="28"/>
                <w:szCs w:val="28"/>
                <w:lang w:val="ru-RU"/>
              </w:rPr>
              <w:t>Глава</w:t>
            </w:r>
            <w:r w:rsidRPr="00D2601B">
              <w:rPr>
                <w:rFonts w:ascii="Times New Roman" w:hAnsi="Times New Roman" w:cs="Times New Roman"/>
                <w:sz w:val="28"/>
                <w:szCs w:val="28"/>
                <w:lang w:val="ru-RU"/>
              </w:rPr>
              <w:t xml:space="preserve"> 1. </w:t>
            </w:r>
            <w:r>
              <w:rPr>
                <w:rFonts w:ascii="Times New Roman" w:hAnsi="Times New Roman" w:cs="Times New Roman"/>
                <w:sz w:val="28"/>
                <w:szCs w:val="28"/>
                <w:lang w:val="ru-RU"/>
              </w:rPr>
              <w:t xml:space="preserve">Теоретические аспекты формирования и оценки качества инвестиционного портфеля </w:t>
            </w:r>
          </w:p>
          <w:p w14:paraId="14D6A79A" w14:textId="77777777" w:rsidR="00D2601B" w:rsidRPr="00D2601B" w:rsidRDefault="00D2601B" w:rsidP="00F34C03">
            <w:pPr>
              <w:spacing w:line="240" w:lineRule="auto"/>
              <w:rPr>
                <w:rFonts w:ascii="Times New Roman" w:hAnsi="Times New Roman" w:cs="Times New Roman"/>
                <w:sz w:val="28"/>
                <w:szCs w:val="28"/>
                <w:lang w:val="ru-RU"/>
              </w:rPr>
            </w:pPr>
            <w:r w:rsidRPr="00D2601B">
              <w:rPr>
                <w:rFonts w:ascii="Times New Roman" w:hAnsi="Times New Roman" w:cs="Times New Roman"/>
                <w:sz w:val="28"/>
                <w:szCs w:val="28"/>
                <w:lang w:val="ru-RU"/>
              </w:rPr>
              <w:t>1.1 Понятие, экономическая сущность, принципы и методы формирования инвестиционного портфеля</w:t>
            </w:r>
          </w:p>
          <w:p w14:paraId="09E88D40" w14:textId="77777777" w:rsidR="00D2601B" w:rsidRPr="00D2601B" w:rsidRDefault="00D2601B" w:rsidP="00F34C03">
            <w:pPr>
              <w:spacing w:line="240" w:lineRule="auto"/>
              <w:rPr>
                <w:rFonts w:ascii="Times New Roman" w:hAnsi="Times New Roman" w:cs="Times New Roman"/>
                <w:sz w:val="28"/>
                <w:szCs w:val="28"/>
                <w:lang w:val="ru-RU"/>
              </w:rPr>
            </w:pPr>
            <w:r w:rsidRPr="00D2601B">
              <w:rPr>
                <w:rFonts w:ascii="Times New Roman" w:hAnsi="Times New Roman" w:cs="Times New Roman"/>
                <w:sz w:val="28"/>
                <w:szCs w:val="28"/>
                <w:lang w:val="ru-RU"/>
              </w:rPr>
              <w:t>1.2 Методики оценки эффективности и качества инвестиционного портфеля</w:t>
            </w:r>
          </w:p>
          <w:p w14:paraId="0FB004AA" w14:textId="397F7C9C" w:rsidR="00BA7AD7" w:rsidRPr="00BA7AD7" w:rsidRDefault="00D2601B" w:rsidP="00F34C03">
            <w:pPr>
              <w:spacing w:line="240" w:lineRule="auto"/>
              <w:rPr>
                <w:rFonts w:ascii="Times New Roman" w:hAnsi="Times New Roman" w:cs="Times New Roman"/>
                <w:sz w:val="28"/>
                <w:szCs w:val="28"/>
                <w:lang w:val="ru-RU"/>
              </w:rPr>
            </w:pPr>
            <w:r w:rsidRPr="00D2601B">
              <w:rPr>
                <w:rFonts w:ascii="Times New Roman" w:hAnsi="Times New Roman" w:cs="Times New Roman"/>
                <w:sz w:val="28"/>
                <w:szCs w:val="28"/>
                <w:lang w:val="ru-RU"/>
              </w:rPr>
              <w:t>1.3 ПИФ как рыночный механизм коллективного инвестирования</w:t>
            </w:r>
          </w:p>
        </w:tc>
        <w:tc>
          <w:tcPr>
            <w:tcW w:w="1842" w:type="dxa"/>
            <w:tcBorders>
              <w:top w:val="single" w:sz="4" w:space="0" w:color="000000"/>
              <w:left w:val="single" w:sz="4" w:space="0" w:color="000000"/>
              <w:bottom w:val="single" w:sz="4" w:space="0" w:color="000000"/>
              <w:right w:val="single" w:sz="4" w:space="0" w:color="000000"/>
            </w:tcBorders>
            <w:hideMark/>
          </w:tcPr>
          <w:p w14:paraId="6EAF98CD" w14:textId="77777777" w:rsidR="00BA7AD7" w:rsidRPr="00BA7AD7" w:rsidRDefault="00BA7AD7" w:rsidP="00BA7AD7">
            <w:pPr>
              <w:rPr>
                <w:rFonts w:ascii="Times New Roman" w:hAnsi="Times New Roman" w:cs="Times New Roman"/>
                <w:sz w:val="28"/>
                <w:szCs w:val="28"/>
                <w:lang w:val="ru-RU"/>
              </w:rPr>
            </w:pPr>
            <w:r w:rsidRPr="00BA7AD7">
              <w:rPr>
                <w:rFonts w:ascii="Times New Roman" w:hAnsi="Times New Roman" w:cs="Times New Roman"/>
                <w:sz w:val="28"/>
                <w:szCs w:val="28"/>
                <w:lang w:val="ru-RU"/>
              </w:rPr>
              <w:t>11.02.2026</w:t>
            </w:r>
          </w:p>
        </w:tc>
        <w:tc>
          <w:tcPr>
            <w:tcW w:w="2205" w:type="dxa"/>
            <w:tcBorders>
              <w:top w:val="single" w:sz="4" w:space="0" w:color="000000"/>
              <w:left w:val="single" w:sz="4" w:space="0" w:color="000000"/>
              <w:bottom w:val="single" w:sz="4" w:space="0" w:color="000000"/>
              <w:right w:val="single" w:sz="4" w:space="0" w:color="000000"/>
            </w:tcBorders>
            <w:hideMark/>
          </w:tcPr>
          <w:p w14:paraId="6185EB04" w14:textId="77777777" w:rsidR="00BA7AD7" w:rsidRPr="00BA7AD7" w:rsidRDefault="00BA7AD7" w:rsidP="00BA7AD7">
            <w:pPr>
              <w:rPr>
                <w:rFonts w:ascii="Times New Roman" w:hAnsi="Times New Roman" w:cs="Times New Roman"/>
                <w:sz w:val="28"/>
                <w:szCs w:val="28"/>
                <w:lang w:val="en-US"/>
              </w:rPr>
            </w:pPr>
            <w:r w:rsidRPr="00BA7AD7">
              <w:rPr>
                <w:rFonts w:ascii="Times New Roman" w:hAnsi="Times New Roman" w:cs="Times New Roman"/>
                <w:sz w:val="28"/>
                <w:szCs w:val="28"/>
                <w:lang w:val="en-US"/>
              </w:rPr>
              <w:t>30%</w:t>
            </w:r>
          </w:p>
        </w:tc>
      </w:tr>
      <w:tr w:rsidR="00BA7AD7" w:rsidRPr="00BA7AD7" w14:paraId="54085F11" w14:textId="77777777">
        <w:trPr>
          <w:trHeight w:val="2618"/>
        </w:trPr>
        <w:tc>
          <w:tcPr>
            <w:tcW w:w="1163" w:type="dxa"/>
            <w:tcBorders>
              <w:top w:val="single" w:sz="4" w:space="0" w:color="000000"/>
              <w:left w:val="single" w:sz="4" w:space="0" w:color="000000"/>
              <w:bottom w:val="single" w:sz="4" w:space="0" w:color="000000"/>
              <w:right w:val="single" w:sz="4" w:space="0" w:color="000000"/>
            </w:tcBorders>
            <w:hideMark/>
          </w:tcPr>
          <w:p w14:paraId="36FE72E6" w14:textId="77777777" w:rsidR="00BA7AD7" w:rsidRPr="00BA7AD7" w:rsidRDefault="00BA7AD7" w:rsidP="00BA7AD7">
            <w:pPr>
              <w:rPr>
                <w:rFonts w:ascii="Times New Roman" w:hAnsi="Times New Roman" w:cs="Times New Roman"/>
                <w:sz w:val="28"/>
                <w:szCs w:val="28"/>
                <w:lang w:val="ru-RU"/>
              </w:rPr>
            </w:pPr>
            <w:r w:rsidRPr="00BA7AD7">
              <w:rPr>
                <w:rFonts w:ascii="Times New Roman" w:hAnsi="Times New Roman" w:cs="Times New Roman"/>
                <w:sz w:val="28"/>
                <w:szCs w:val="28"/>
                <w:lang w:val="en-US"/>
              </w:rPr>
              <w:t>II</w:t>
            </w:r>
            <w:r w:rsidRPr="00BA7AD7">
              <w:rPr>
                <w:rFonts w:ascii="Times New Roman" w:hAnsi="Times New Roman" w:cs="Times New Roman"/>
                <w:sz w:val="28"/>
                <w:szCs w:val="28"/>
                <w:lang w:val="ru-RU"/>
              </w:rPr>
              <w:t>.</w:t>
            </w:r>
          </w:p>
        </w:tc>
        <w:tc>
          <w:tcPr>
            <w:tcW w:w="4253" w:type="dxa"/>
            <w:tcBorders>
              <w:top w:val="single" w:sz="4" w:space="0" w:color="000000"/>
              <w:left w:val="single" w:sz="4" w:space="0" w:color="000000"/>
              <w:bottom w:val="single" w:sz="4" w:space="0" w:color="000000"/>
              <w:right w:val="single" w:sz="4" w:space="0" w:color="000000"/>
            </w:tcBorders>
          </w:tcPr>
          <w:p w14:paraId="0D2CC0FC" w14:textId="0F4640FE" w:rsidR="00306918" w:rsidRPr="00306918" w:rsidRDefault="00306918" w:rsidP="00F34C03">
            <w:pPr>
              <w:spacing w:line="240" w:lineRule="auto"/>
              <w:rPr>
                <w:rFonts w:ascii="Times New Roman" w:hAnsi="Times New Roman" w:cs="Times New Roman"/>
                <w:sz w:val="28"/>
                <w:szCs w:val="28"/>
                <w:lang w:val="ru-RU"/>
              </w:rPr>
            </w:pPr>
            <w:r>
              <w:rPr>
                <w:rFonts w:ascii="Times New Roman" w:hAnsi="Times New Roman" w:cs="Times New Roman"/>
                <w:sz w:val="28"/>
                <w:szCs w:val="28"/>
                <w:lang w:val="ru-RU"/>
              </w:rPr>
              <w:t>Глава</w:t>
            </w:r>
            <w:r w:rsidRPr="00306918">
              <w:rPr>
                <w:rFonts w:ascii="Times New Roman" w:hAnsi="Times New Roman" w:cs="Times New Roman"/>
                <w:sz w:val="28"/>
                <w:szCs w:val="28"/>
                <w:lang w:val="ru-RU"/>
              </w:rPr>
              <w:t xml:space="preserve"> 2. А</w:t>
            </w:r>
            <w:r>
              <w:rPr>
                <w:rFonts w:ascii="Times New Roman" w:hAnsi="Times New Roman" w:cs="Times New Roman"/>
                <w:sz w:val="28"/>
                <w:szCs w:val="28"/>
                <w:lang w:val="ru-RU"/>
              </w:rPr>
              <w:t>нализ инвестиционного портфеля ОПИФ РФИ «ВИМ-Металлургия»</w:t>
            </w:r>
          </w:p>
          <w:p w14:paraId="08F434B4" w14:textId="77777777" w:rsidR="00306918" w:rsidRPr="00306918" w:rsidRDefault="00306918" w:rsidP="00F34C03">
            <w:pPr>
              <w:spacing w:line="240" w:lineRule="auto"/>
              <w:rPr>
                <w:rFonts w:ascii="Times New Roman" w:hAnsi="Times New Roman" w:cs="Times New Roman"/>
                <w:sz w:val="28"/>
                <w:szCs w:val="28"/>
                <w:lang w:val="ru-RU"/>
              </w:rPr>
            </w:pPr>
            <w:r w:rsidRPr="00306918">
              <w:rPr>
                <w:rFonts w:ascii="Times New Roman" w:hAnsi="Times New Roman" w:cs="Times New Roman"/>
                <w:sz w:val="28"/>
                <w:szCs w:val="28"/>
                <w:lang w:val="ru-RU"/>
              </w:rPr>
              <w:t>2.1. Структура и состав инвестиционного портфеля ОПИФ РФИ «ВИМ-Металлургия»</w:t>
            </w:r>
          </w:p>
          <w:p w14:paraId="151D2EFC" w14:textId="1B9696DD" w:rsidR="00BA7AD7" w:rsidRPr="00BA7AD7" w:rsidRDefault="00306918" w:rsidP="00F34C03">
            <w:pPr>
              <w:spacing w:line="240" w:lineRule="auto"/>
              <w:rPr>
                <w:rFonts w:ascii="Times New Roman" w:hAnsi="Times New Roman" w:cs="Times New Roman"/>
                <w:sz w:val="28"/>
                <w:szCs w:val="28"/>
                <w:lang w:val="ru-RU"/>
              </w:rPr>
            </w:pPr>
            <w:r w:rsidRPr="00306918">
              <w:rPr>
                <w:rFonts w:ascii="Times New Roman" w:hAnsi="Times New Roman" w:cs="Times New Roman"/>
                <w:sz w:val="28"/>
                <w:szCs w:val="28"/>
                <w:lang w:val="ru-RU"/>
              </w:rPr>
              <w:t>2.2. Характеристика крупнейших объектов инвестирования</w:t>
            </w:r>
          </w:p>
        </w:tc>
        <w:tc>
          <w:tcPr>
            <w:tcW w:w="1842" w:type="dxa"/>
            <w:tcBorders>
              <w:top w:val="single" w:sz="4" w:space="0" w:color="000000"/>
              <w:left w:val="single" w:sz="4" w:space="0" w:color="000000"/>
              <w:bottom w:val="single" w:sz="4" w:space="0" w:color="000000"/>
              <w:right w:val="single" w:sz="4" w:space="0" w:color="000000"/>
            </w:tcBorders>
            <w:hideMark/>
          </w:tcPr>
          <w:p w14:paraId="1BA029F4" w14:textId="77777777" w:rsidR="00BA7AD7" w:rsidRPr="00BA7AD7" w:rsidRDefault="00BA7AD7" w:rsidP="00BA7AD7">
            <w:pPr>
              <w:rPr>
                <w:rFonts w:ascii="Times New Roman" w:hAnsi="Times New Roman" w:cs="Times New Roman"/>
                <w:sz w:val="28"/>
                <w:szCs w:val="28"/>
                <w:lang w:val="ru-RU"/>
              </w:rPr>
            </w:pPr>
            <w:r w:rsidRPr="00BA7AD7">
              <w:rPr>
                <w:rFonts w:ascii="Times New Roman" w:hAnsi="Times New Roman" w:cs="Times New Roman"/>
                <w:sz w:val="28"/>
                <w:szCs w:val="28"/>
                <w:lang w:val="ru-RU"/>
              </w:rPr>
              <w:t>15.03.2026</w:t>
            </w:r>
          </w:p>
        </w:tc>
        <w:tc>
          <w:tcPr>
            <w:tcW w:w="2205" w:type="dxa"/>
            <w:tcBorders>
              <w:top w:val="single" w:sz="4" w:space="0" w:color="000000"/>
              <w:left w:val="single" w:sz="4" w:space="0" w:color="000000"/>
              <w:bottom w:val="single" w:sz="4" w:space="0" w:color="000000"/>
              <w:right w:val="single" w:sz="4" w:space="0" w:color="000000"/>
            </w:tcBorders>
            <w:hideMark/>
          </w:tcPr>
          <w:p w14:paraId="6A763627" w14:textId="77777777" w:rsidR="00BA7AD7" w:rsidRPr="00BA7AD7" w:rsidRDefault="00BA7AD7" w:rsidP="00BA7AD7">
            <w:pPr>
              <w:rPr>
                <w:rFonts w:ascii="Times New Roman" w:hAnsi="Times New Roman" w:cs="Times New Roman"/>
                <w:sz w:val="28"/>
                <w:szCs w:val="28"/>
                <w:lang w:val="en-US"/>
              </w:rPr>
            </w:pPr>
            <w:r w:rsidRPr="00BA7AD7">
              <w:rPr>
                <w:rFonts w:ascii="Times New Roman" w:hAnsi="Times New Roman" w:cs="Times New Roman"/>
                <w:sz w:val="28"/>
                <w:szCs w:val="28"/>
                <w:lang w:val="en-US"/>
              </w:rPr>
              <w:t>25%</w:t>
            </w:r>
          </w:p>
        </w:tc>
      </w:tr>
      <w:tr w:rsidR="00BA7AD7" w:rsidRPr="00BA7AD7" w14:paraId="0D28AF96" w14:textId="77777777">
        <w:trPr>
          <w:trHeight w:val="90"/>
        </w:trPr>
        <w:tc>
          <w:tcPr>
            <w:tcW w:w="1163" w:type="dxa"/>
            <w:tcBorders>
              <w:top w:val="single" w:sz="4" w:space="0" w:color="000000"/>
              <w:left w:val="single" w:sz="4" w:space="0" w:color="000000"/>
              <w:bottom w:val="single" w:sz="4" w:space="0" w:color="000000"/>
              <w:right w:val="single" w:sz="4" w:space="0" w:color="000000"/>
            </w:tcBorders>
          </w:tcPr>
          <w:p w14:paraId="6033F467" w14:textId="77777777" w:rsidR="00BA7AD7" w:rsidRPr="00BA7AD7" w:rsidRDefault="00BA7AD7" w:rsidP="00BA7AD7">
            <w:pPr>
              <w:rPr>
                <w:rFonts w:ascii="Times New Roman" w:hAnsi="Times New Roman" w:cs="Times New Roman"/>
                <w:sz w:val="28"/>
                <w:szCs w:val="28"/>
                <w:lang w:val="en-US"/>
              </w:rPr>
            </w:pPr>
            <w:r w:rsidRPr="00BA7AD7">
              <w:rPr>
                <w:rFonts w:ascii="Times New Roman" w:hAnsi="Times New Roman" w:cs="Times New Roman"/>
                <w:sz w:val="28"/>
                <w:szCs w:val="28"/>
                <w:lang w:val="en-US"/>
              </w:rPr>
              <w:t>III</w:t>
            </w:r>
            <w:r w:rsidRPr="00BA7AD7">
              <w:rPr>
                <w:rFonts w:ascii="Times New Roman" w:hAnsi="Times New Roman" w:cs="Times New Roman"/>
                <w:sz w:val="28"/>
                <w:szCs w:val="28"/>
                <w:lang w:val="ru-RU"/>
              </w:rPr>
              <w:t>.</w:t>
            </w:r>
          </w:p>
          <w:p w14:paraId="4433FC78" w14:textId="77777777" w:rsidR="00BA7AD7" w:rsidRPr="00BA7AD7" w:rsidRDefault="00BA7AD7" w:rsidP="00BA7AD7">
            <w:pPr>
              <w:rPr>
                <w:rFonts w:ascii="Times New Roman" w:hAnsi="Times New Roman" w:cs="Times New Roman"/>
                <w:sz w:val="28"/>
                <w:szCs w:val="28"/>
                <w:lang w:val="en-US"/>
              </w:rPr>
            </w:pPr>
          </w:p>
          <w:p w14:paraId="19695466" w14:textId="77777777" w:rsidR="00BA7AD7" w:rsidRPr="00BA7AD7" w:rsidRDefault="00BA7AD7" w:rsidP="00BA7AD7">
            <w:pPr>
              <w:rPr>
                <w:rFonts w:ascii="Times New Roman" w:hAnsi="Times New Roman" w:cs="Times New Roman"/>
                <w:sz w:val="28"/>
                <w:szCs w:val="28"/>
                <w:lang w:val="ru-RU"/>
              </w:rPr>
            </w:pPr>
          </w:p>
        </w:tc>
        <w:tc>
          <w:tcPr>
            <w:tcW w:w="4253" w:type="dxa"/>
            <w:tcBorders>
              <w:top w:val="single" w:sz="4" w:space="0" w:color="000000"/>
              <w:left w:val="single" w:sz="4" w:space="0" w:color="000000"/>
              <w:bottom w:val="single" w:sz="4" w:space="0" w:color="000000"/>
              <w:right w:val="single" w:sz="4" w:space="0" w:color="000000"/>
            </w:tcBorders>
          </w:tcPr>
          <w:p w14:paraId="4A222274" w14:textId="5FEC7BA0" w:rsidR="00306918" w:rsidRPr="00306918" w:rsidRDefault="00306918" w:rsidP="00F34C03">
            <w:pPr>
              <w:spacing w:line="240" w:lineRule="auto"/>
              <w:rPr>
                <w:rFonts w:ascii="Times New Roman" w:hAnsi="Times New Roman" w:cs="Times New Roman"/>
                <w:sz w:val="28"/>
                <w:szCs w:val="28"/>
                <w:lang w:val="ru-RU"/>
              </w:rPr>
            </w:pPr>
            <w:r>
              <w:rPr>
                <w:rFonts w:ascii="Times New Roman" w:hAnsi="Times New Roman" w:cs="Times New Roman"/>
                <w:sz w:val="28"/>
                <w:szCs w:val="28"/>
                <w:lang w:val="ru-RU"/>
              </w:rPr>
              <w:t>Глава</w:t>
            </w:r>
            <w:r w:rsidRPr="00306918">
              <w:rPr>
                <w:rFonts w:ascii="Times New Roman" w:hAnsi="Times New Roman" w:cs="Times New Roman"/>
                <w:sz w:val="28"/>
                <w:szCs w:val="28"/>
                <w:lang w:val="ru-RU"/>
              </w:rPr>
              <w:t xml:space="preserve"> 3. Р</w:t>
            </w:r>
            <w:r>
              <w:rPr>
                <w:rFonts w:ascii="Times New Roman" w:hAnsi="Times New Roman" w:cs="Times New Roman"/>
                <w:sz w:val="28"/>
                <w:szCs w:val="28"/>
                <w:lang w:val="ru-RU"/>
              </w:rPr>
              <w:t xml:space="preserve">азработка рекомендация по повышению качества инвестиционного портфеля </w:t>
            </w:r>
            <w:r w:rsidRPr="00306918">
              <w:rPr>
                <w:rFonts w:ascii="Times New Roman" w:hAnsi="Times New Roman" w:cs="Times New Roman"/>
                <w:sz w:val="28"/>
                <w:szCs w:val="28"/>
                <w:lang w:val="ru-RU"/>
              </w:rPr>
              <w:t>ОПИФ РФИ «ВИМ-Металлургия»</w:t>
            </w:r>
          </w:p>
          <w:p w14:paraId="1A9092AF" w14:textId="77777777" w:rsidR="00306918" w:rsidRPr="00306918" w:rsidRDefault="00306918" w:rsidP="00F34C03">
            <w:pPr>
              <w:spacing w:line="240" w:lineRule="auto"/>
              <w:rPr>
                <w:rFonts w:ascii="Times New Roman" w:hAnsi="Times New Roman" w:cs="Times New Roman"/>
                <w:sz w:val="28"/>
                <w:szCs w:val="28"/>
                <w:lang w:val="ru-RU"/>
              </w:rPr>
            </w:pPr>
            <w:r w:rsidRPr="00306918">
              <w:rPr>
                <w:rFonts w:ascii="Times New Roman" w:hAnsi="Times New Roman" w:cs="Times New Roman"/>
                <w:sz w:val="28"/>
                <w:szCs w:val="28"/>
                <w:lang w:val="ru-RU"/>
              </w:rPr>
              <w:t>3.1. Рекомендации по повышению качества портфеля</w:t>
            </w:r>
          </w:p>
          <w:p w14:paraId="226DBB2D" w14:textId="3758158C" w:rsidR="00BA7AD7" w:rsidRPr="00BA7AD7" w:rsidRDefault="00306918" w:rsidP="00F34C03">
            <w:pPr>
              <w:spacing w:line="240" w:lineRule="auto"/>
              <w:rPr>
                <w:rFonts w:ascii="Times New Roman" w:hAnsi="Times New Roman" w:cs="Times New Roman"/>
                <w:sz w:val="28"/>
                <w:szCs w:val="28"/>
                <w:lang w:val="ru-RU"/>
              </w:rPr>
            </w:pPr>
            <w:r w:rsidRPr="00306918">
              <w:rPr>
                <w:rFonts w:ascii="Times New Roman" w:hAnsi="Times New Roman" w:cs="Times New Roman"/>
                <w:sz w:val="28"/>
                <w:szCs w:val="28"/>
                <w:lang w:val="ru-RU"/>
              </w:rPr>
              <w:t>3.2. Обоснование эффективности предложенных решений</w:t>
            </w:r>
          </w:p>
        </w:tc>
        <w:tc>
          <w:tcPr>
            <w:tcW w:w="1842" w:type="dxa"/>
            <w:tcBorders>
              <w:top w:val="single" w:sz="4" w:space="0" w:color="000000"/>
              <w:left w:val="single" w:sz="4" w:space="0" w:color="000000"/>
              <w:bottom w:val="single" w:sz="4" w:space="0" w:color="000000"/>
              <w:right w:val="single" w:sz="4" w:space="0" w:color="000000"/>
            </w:tcBorders>
            <w:hideMark/>
          </w:tcPr>
          <w:p w14:paraId="66B2755A" w14:textId="77777777" w:rsidR="00BA7AD7" w:rsidRPr="00BA7AD7" w:rsidRDefault="00BA7AD7" w:rsidP="00BA7AD7">
            <w:pPr>
              <w:rPr>
                <w:rFonts w:ascii="Times New Roman" w:hAnsi="Times New Roman" w:cs="Times New Roman"/>
                <w:sz w:val="28"/>
                <w:szCs w:val="28"/>
                <w:lang w:val="ru-RU"/>
              </w:rPr>
            </w:pPr>
            <w:r w:rsidRPr="00BA7AD7">
              <w:rPr>
                <w:rFonts w:ascii="Times New Roman" w:hAnsi="Times New Roman" w:cs="Times New Roman"/>
                <w:sz w:val="28"/>
                <w:szCs w:val="28"/>
                <w:lang w:val="ru-RU"/>
              </w:rPr>
              <w:t>30.04.2026</w:t>
            </w:r>
          </w:p>
        </w:tc>
        <w:tc>
          <w:tcPr>
            <w:tcW w:w="2205" w:type="dxa"/>
            <w:tcBorders>
              <w:top w:val="single" w:sz="4" w:space="0" w:color="000000"/>
              <w:left w:val="single" w:sz="4" w:space="0" w:color="000000"/>
              <w:bottom w:val="single" w:sz="4" w:space="0" w:color="000000"/>
              <w:right w:val="single" w:sz="4" w:space="0" w:color="000000"/>
            </w:tcBorders>
            <w:hideMark/>
          </w:tcPr>
          <w:p w14:paraId="674CECE3" w14:textId="77777777" w:rsidR="00BA7AD7" w:rsidRPr="00BA7AD7" w:rsidRDefault="00BA7AD7" w:rsidP="00BA7AD7">
            <w:pPr>
              <w:rPr>
                <w:rFonts w:ascii="Times New Roman" w:hAnsi="Times New Roman" w:cs="Times New Roman"/>
                <w:sz w:val="28"/>
                <w:szCs w:val="28"/>
                <w:lang w:val="en-US"/>
              </w:rPr>
            </w:pPr>
            <w:r w:rsidRPr="00BA7AD7">
              <w:rPr>
                <w:rFonts w:ascii="Times New Roman" w:hAnsi="Times New Roman" w:cs="Times New Roman"/>
                <w:sz w:val="28"/>
                <w:szCs w:val="28"/>
                <w:lang w:val="en-US"/>
              </w:rPr>
              <w:t>35%</w:t>
            </w:r>
          </w:p>
        </w:tc>
      </w:tr>
      <w:tr w:rsidR="00BA7AD7" w:rsidRPr="00BA7AD7" w14:paraId="5300F5EE" w14:textId="77777777">
        <w:trPr>
          <w:trHeight w:val="426"/>
        </w:trPr>
        <w:tc>
          <w:tcPr>
            <w:tcW w:w="1163" w:type="dxa"/>
            <w:tcBorders>
              <w:top w:val="single" w:sz="4" w:space="0" w:color="000000"/>
              <w:left w:val="single" w:sz="4" w:space="0" w:color="000000"/>
              <w:bottom w:val="single" w:sz="4" w:space="0" w:color="000000"/>
              <w:right w:val="single" w:sz="4" w:space="0" w:color="000000"/>
            </w:tcBorders>
            <w:hideMark/>
          </w:tcPr>
          <w:p w14:paraId="6CE4CF47" w14:textId="77777777" w:rsidR="00BA7AD7" w:rsidRPr="00BA7AD7" w:rsidRDefault="00BA7AD7" w:rsidP="00BA7AD7">
            <w:pPr>
              <w:rPr>
                <w:rFonts w:ascii="Times New Roman" w:hAnsi="Times New Roman" w:cs="Times New Roman"/>
                <w:sz w:val="28"/>
                <w:szCs w:val="28"/>
                <w:lang w:val="ru-RU"/>
              </w:rPr>
            </w:pPr>
            <w:r w:rsidRPr="00BA7AD7">
              <w:rPr>
                <w:rFonts w:ascii="Times New Roman" w:hAnsi="Times New Roman" w:cs="Times New Roman"/>
                <w:sz w:val="28"/>
                <w:szCs w:val="28"/>
                <w:lang w:val="en-US"/>
              </w:rPr>
              <w:t>IV</w:t>
            </w:r>
            <w:r w:rsidRPr="00BA7AD7">
              <w:rPr>
                <w:rFonts w:ascii="Times New Roman" w:hAnsi="Times New Roman" w:cs="Times New Roman"/>
                <w:sz w:val="28"/>
                <w:szCs w:val="28"/>
                <w:lang w:val="ru-RU"/>
              </w:rPr>
              <w:t>.</w:t>
            </w:r>
          </w:p>
        </w:tc>
        <w:tc>
          <w:tcPr>
            <w:tcW w:w="4253" w:type="dxa"/>
            <w:tcBorders>
              <w:top w:val="single" w:sz="4" w:space="0" w:color="000000"/>
              <w:left w:val="single" w:sz="4" w:space="0" w:color="000000"/>
              <w:bottom w:val="single" w:sz="4" w:space="0" w:color="000000"/>
              <w:right w:val="single" w:sz="4" w:space="0" w:color="000000"/>
            </w:tcBorders>
          </w:tcPr>
          <w:p w14:paraId="20F0C311" w14:textId="77777777" w:rsidR="00BA7AD7" w:rsidRPr="00BA7AD7" w:rsidRDefault="00BA7AD7" w:rsidP="00F34C03">
            <w:pPr>
              <w:spacing w:line="240" w:lineRule="auto"/>
              <w:rPr>
                <w:rFonts w:ascii="Times New Roman" w:hAnsi="Times New Roman" w:cs="Times New Roman"/>
                <w:sz w:val="28"/>
                <w:szCs w:val="28"/>
                <w:lang w:val="ru-RU"/>
              </w:rPr>
            </w:pPr>
            <w:r w:rsidRPr="00BA7AD7">
              <w:rPr>
                <w:rFonts w:ascii="Times New Roman" w:hAnsi="Times New Roman" w:cs="Times New Roman"/>
                <w:sz w:val="28"/>
                <w:szCs w:val="28"/>
                <w:lang w:val="ru-RU"/>
              </w:rPr>
              <w:t>Оформление ВКР</w:t>
            </w:r>
          </w:p>
          <w:p w14:paraId="4F7828C9" w14:textId="77777777" w:rsidR="00BA7AD7" w:rsidRPr="00BA7AD7" w:rsidRDefault="00BA7AD7" w:rsidP="00F34C03">
            <w:pPr>
              <w:spacing w:line="240" w:lineRule="auto"/>
              <w:rPr>
                <w:rFonts w:ascii="Times New Roman" w:hAnsi="Times New Roman" w:cs="Times New Roman"/>
                <w:sz w:val="28"/>
                <w:szCs w:val="28"/>
                <w:lang w:val="ru-RU"/>
              </w:rPr>
            </w:pPr>
          </w:p>
        </w:tc>
        <w:tc>
          <w:tcPr>
            <w:tcW w:w="1842" w:type="dxa"/>
            <w:tcBorders>
              <w:top w:val="single" w:sz="4" w:space="0" w:color="000000"/>
              <w:left w:val="single" w:sz="4" w:space="0" w:color="000000"/>
              <w:bottom w:val="single" w:sz="4" w:space="0" w:color="000000"/>
              <w:right w:val="single" w:sz="4" w:space="0" w:color="000000"/>
            </w:tcBorders>
            <w:hideMark/>
          </w:tcPr>
          <w:p w14:paraId="4FC1770B" w14:textId="77777777" w:rsidR="00BA7AD7" w:rsidRPr="00BA7AD7" w:rsidRDefault="00BA7AD7" w:rsidP="00BA7AD7">
            <w:pPr>
              <w:rPr>
                <w:rFonts w:ascii="Times New Roman" w:hAnsi="Times New Roman" w:cs="Times New Roman"/>
                <w:sz w:val="28"/>
                <w:szCs w:val="28"/>
                <w:lang w:val="ru-RU"/>
              </w:rPr>
            </w:pPr>
            <w:r w:rsidRPr="00BA7AD7">
              <w:rPr>
                <w:rFonts w:ascii="Times New Roman" w:hAnsi="Times New Roman" w:cs="Times New Roman"/>
                <w:sz w:val="28"/>
                <w:szCs w:val="28"/>
                <w:lang w:val="ru-RU"/>
              </w:rPr>
              <w:t>31.05.2026</w:t>
            </w:r>
          </w:p>
        </w:tc>
        <w:tc>
          <w:tcPr>
            <w:tcW w:w="2205" w:type="dxa"/>
            <w:tcBorders>
              <w:top w:val="single" w:sz="4" w:space="0" w:color="000000"/>
              <w:left w:val="single" w:sz="4" w:space="0" w:color="000000"/>
              <w:bottom w:val="single" w:sz="4" w:space="0" w:color="000000"/>
              <w:right w:val="single" w:sz="4" w:space="0" w:color="000000"/>
            </w:tcBorders>
            <w:hideMark/>
          </w:tcPr>
          <w:p w14:paraId="4C00BA89" w14:textId="77777777" w:rsidR="00BA7AD7" w:rsidRPr="00BA7AD7" w:rsidRDefault="00BA7AD7" w:rsidP="00BA7AD7">
            <w:pPr>
              <w:rPr>
                <w:rFonts w:ascii="Times New Roman" w:hAnsi="Times New Roman" w:cs="Times New Roman"/>
                <w:sz w:val="28"/>
                <w:szCs w:val="28"/>
                <w:lang w:val="en-US"/>
              </w:rPr>
            </w:pPr>
            <w:r w:rsidRPr="00BA7AD7">
              <w:rPr>
                <w:rFonts w:ascii="Times New Roman" w:hAnsi="Times New Roman" w:cs="Times New Roman"/>
                <w:sz w:val="28"/>
                <w:szCs w:val="28"/>
                <w:lang w:val="en-US"/>
              </w:rPr>
              <w:t>10%</w:t>
            </w:r>
          </w:p>
        </w:tc>
      </w:tr>
    </w:tbl>
    <w:p w14:paraId="66E79555" w14:textId="77777777" w:rsidR="00BA7AD7" w:rsidRDefault="00BA7AD7" w:rsidP="00BA7AD7">
      <w:pPr>
        <w:rPr>
          <w:rFonts w:ascii="Times New Roman" w:hAnsi="Times New Roman" w:cs="Times New Roman"/>
          <w:b/>
          <w:sz w:val="28"/>
          <w:szCs w:val="28"/>
          <w:lang w:val="ru-RU"/>
        </w:rPr>
      </w:pPr>
    </w:p>
    <w:p w14:paraId="5D58D0F8" w14:textId="77777777" w:rsidR="00BA7AD7" w:rsidRPr="00BA7AD7" w:rsidRDefault="00BA7AD7" w:rsidP="00BA7AD7">
      <w:pPr>
        <w:numPr>
          <w:ilvl w:val="0"/>
          <w:numId w:val="27"/>
        </w:numPr>
        <w:rPr>
          <w:rFonts w:ascii="Times New Roman" w:hAnsi="Times New Roman" w:cs="Times New Roman"/>
          <w:b/>
          <w:sz w:val="28"/>
          <w:szCs w:val="28"/>
          <w:lang w:val="ru-RU"/>
        </w:rPr>
      </w:pPr>
      <w:r w:rsidRPr="00BA7AD7">
        <w:rPr>
          <w:rFonts w:ascii="Times New Roman" w:hAnsi="Times New Roman" w:cs="Times New Roman"/>
          <w:b/>
          <w:sz w:val="28"/>
          <w:szCs w:val="28"/>
          <w:lang w:val="ru-RU"/>
        </w:rPr>
        <w:lastRenderedPageBreak/>
        <w:t>Консультации по ВКР (консультант)</w:t>
      </w:r>
    </w:p>
    <w:tbl>
      <w:tblPr>
        <w:tblW w:w="0" w:type="auto"/>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4712"/>
        <w:gridCol w:w="306"/>
        <w:gridCol w:w="2671"/>
        <w:gridCol w:w="283"/>
        <w:gridCol w:w="1274"/>
      </w:tblGrid>
      <w:tr w:rsidR="00BA7AD7" w:rsidRPr="00BA7AD7" w14:paraId="7519097E" w14:textId="77777777">
        <w:trPr>
          <w:trHeight w:val="153"/>
        </w:trPr>
        <w:tc>
          <w:tcPr>
            <w:tcW w:w="9246" w:type="dxa"/>
            <w:gridSpan w:val="5"/>
            <w:tcBorders>
              <w:top w:val="nil"/>
              <w:left w:val="nil"/>
              <w:bottom w:val="nil"/>
              <w:right w:val="nil"/>
            </w:tcBorders>
            <w:hideMark/>
          </w:tcPr>
          <w:p w14:paraId="335593EF"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sz w:val="28"/>
                <w:szCs w:val="28"/>
                <w:lang w:val="ru-RU"/>
              </w:rPr>
              <w:t>Перечень разделов и заданий:</w:t>
            </w:r>
          </w:p>
        </w:tc>
      </w:tr>
      <w:tr w:rsidR="00BA7AD7" w:rsidRPr="00BA7AD7" w14:paraId="551A1DB0" w14:textId="77777777" w:rsidTr="00F34C03">
        <w:trPr>
          <w:trHeight w:val="850"/>
        </w:trPr>
        <w:tc>
          <w:tcPr>
            <w:tcW w:w="9246" w:type="dxa"/>
            <w:gridSpan w:val="5"/>
            <w:tcBorders>
              <w:top w:val="nil"/>
              <w:left w:val="nil"/>
              <w:bottom w:val="nil"/>
              <w:right w:val="nil"/>
            </w:tcBorders>
          </w:tcPr>
          <w:p w14:paraId="5468D758" w14:textId="77777777" w:rsidR="00BA7AD7" w:rsidRPr="00BA7AD7" w:rsidRDefault="00BA7AD7" w:rsidP="00BA7AD7">
            <w:pPr>
              <w:rPr>
                <w:rFonts w:ascii="Times New Roman" w:hAnsi="Times New Roman" w:cs="Times New Roman"/>
                <w:sz w:val="28"/>
                <w:szCs w:val="28"/>
                <w:lang w:val="ru-RU"/>
              </w:rPr>
            </w:pPr>
          </w:p>
        </w:tc>
      </w:tr>
      <w:tr w:rsidR="00BA7AD7" w:rsidRPr="00BA7AD7" w14:paraId="202081CA" w14:textId="77777777">
        <w:trPr>
          <w:trHeight w:val="63"/>
        </w:trPr>
        <w:tc>
          <w:tcPr>
            <w:tcW w:w="4712" w:type="dxa"/>
            <w:tcBorders>
              <w:top w:val="nil"/>
              <w:left w:val="nil"/>
              <w:bottom w:val="single" w:sz="4" w:space="0" w:color="auto"/>
              <w:right w:val="nil"/>
            </w:tcBorders>
          </w:tcPr>
          <w:p w14:paraId="65F1D728" w14:textId="77777777" w:rsidR="00BA7AD7" w:rsidRPr="00BA7AD7" w:rsidRDefault="00BA7AD7" w:rsidP="00BA7AD7">
            <w:pPr>
              <w:rPr>
                <w:rFonts w:ascii="Times New Roman" w:hAnsi="Times New Roman" w:cs="Times New Roman"/>
                <w:sz w:val="28"/>
                <w:szCs w:val="28"/>
                <w:lang w:val="ru-RU"/>
              </w:rPr>
            </w:pPr>
          </w:p>
        </w:tc>
        <w:tc>
          <w:tcPr>
            <w:tcW w:w="306" w:type="dxa"/>
            <w:tcBorders>
              <w:top w:val="nil"/>
              <w:left w:val="nil"/>
              <w:bottom w:val="nil"/>
              <w:right w:val="nil"/>
            </w:tcBorders>
          </w:tcPr>
          <w:p w14:paraId="09D7FACB" w14:textId="77777777" w:rsidR="00BA7AD7" w:rsidRPr="00BA7AD7" w:rsidRDefault="00BA7AD7" w:rsidP="00BA7AD7">
            <w:pPr>
              <w:rPr>
                <w:rFonts w:ascii="Times New Roman" w:hAnsi="Times New Roman" w:cs="Times New Roman"/>
                <w:sz w:val="28"/>
                <w:szCs w:val="28"/>
                <w:lang w:val="ru-RU"/>
              </w:rPr>
            </w:pPr>
          </w:p>
        </w:tc>
        <w:tc>
          <w:tcPr>
            <w:tcW w:w="2671" w:type="dxa"/>
            <w:tcBorders>
              <w:top w:val="nil"/>
              <w:left w:val="nil"/>
              <w:bottom w:val="single" w:sz="4" w:space="0" w:color="auto"/>
              <w:right w:val="nil"/>
            </w:tcBorders>
          </w:tcPr>
          <w:p w14:paraId="3DBCE861" w14:textId="77777777" w:rsidR="00BA7AD7" w:rsidRPr="00BA7AD7" w:rsidRDefault="00BA7AD7" w:rsidP="00BA7AD7">
            <w:pPr>
              <w:rPr>
                <w:rFonts w:ascii="Times New Roman" w:hAnsi="Times New Roman" w:cs="Times New Roman"/>
                <w:sz w:val="28"/>
                <w:szCs w:val="28"/>
                <w:lang w:val="ru-RU"/>
              </w:rPr>
            </w:pPr>
          </w:p>
        </w:tc>
        <w:tc>
          <w:tcPr>
            <w:tcW w:w="283" w:type="dxa"/>
            <w:tcBorders>
              <w:top w:val="nil"/>
              <w:left w:val="nil"/>
              <w:bottom w:val="nil"/>
              <w:right w:val="nil"/>
            </w:tcBorders>
          </w:tcPr>
          <w:p w14:paraId="132BB8A4" w14:textId="77777777" w:rsidR="00BA7AD7" w:rsidRPr="00BA7AD7" w:rsidRDefault="00BA7AD7" w:rsidP="00BA7AD7">
            <w:pPr>
              <w:rPr>
                <w:rFonts w:ascii="Times New Roman" w:hAnsi="Times New Roman" w:cs="Times New Roman"/>
                <w:sz w:val="28"/>
                <w:szCs w:val="28"/>
                <w:lang w:val="ru-RU"/>
              </w:rPr>
            </w:pPr>
          </w:p>
        </w:tc>
        <w:tc>
          <w:tcPr>
            <w:tcW w:w="1274" w:type="dxa"/>
            <w:tcBorders>
              <w:top w:val="nil"/>
              <w:left w:val="nil"/>
              <w:bottom w:val="single" w:sz="4" w:space="0" w:color="auto"/>
              <w:right w:val="nil"/>
            </w:tcBorders>
          </w:tcPr>
          <w:p w14:paraId="0F573888" w14:textId="77777777" w:rsidR="00BA7AD7" w:rsidRPr="00BA7AD7" w:rsidRDefault="00BA7AD7" w:rsidP="00BA7AD7">
            <w:pPr>
              <w:rPr>
                <w:rFonts w:ascii="Times New Roman" w:hAnsi="Times New Roman" w:cs="Times New Roman"/>
                <w:sz w:val="28"/>
                <w:szCs w:val="28"/>
                <w:lang w:val="ru-RU"/>
              </w:rPr>
            </w:pPr>
          </w:p>
        </w:tc>
      </w:tr>
      <w:tr w:rsidR="00BA7AD7" w:rsidRPr="00BA7AD7" w14:paraId="747CB568" w14:textId="77777777">
        <w:trPr>
          <w:trHeight w:val="190"/>
        </w:trPr>
        <w:tc>
          <w:tcPr>
            <w:tcW w:w="4712" w:type="dxa"/>
            <w:tcBorders>
              <w:top w:val="single" w:sz="4" w:space="0" w:color="auto"/>
              <w:left w:val="nil"/>
              <w:bottom w:val="nil"/>
              <w:right w:val="nil"/>
            </w:tcBorders>
            <w:hideMark/>
          </w:tcPr>
          <w:p w14:paraId="1A1FE7B2"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фамилия, имя, отчество</w:t>
            </w:r>
          </w:p>
        </w:tc>
        <w:tc>
          <w:tcPr>
            <w:tcW w:w="306" w:type="dxa"/>
            <w:tcBorders>
              <w:top w:val="nil"/>
              <w:left w:val="nil"/>
              <w:bottom w:val="nil"/>
              <w:right w:val="nil"/>
            </w:tcBorders>
          </w:tcPr>
          <w:p w14:paraId="55084BD0" w14:textId="77777777" w:rsidR="00BA7AD7" w:rsidRPr="00F34C03" w:rsidRDefault="00BA7AD7" w:rsidP="00BA7AD7">
            <w:pPr>
              <w:rPr>
                <w:rFonts w:ascii="Times New Roman" w:hAnsi="Times New Roman" w:cs="Times New Roman"/>
                <w:sz w:val="20"/>
                <w:szCs w:val="20"/>
                <w:lang w:val="ru-RU"/>
              </w:rPr>
            </w:pPr>
          </w:p>
        </w:tc>
        <w:tc>
          <w:tcPr>
            <w:tcW w:w="2671" w:type="dxa"/>
            <w:tcBorders>
              <w:top w:val="single" w:sz="4" w:space="0" w:color="auto"/>
              <w:left w:val="nil"/>
              <w:bottom w:val="nil"/>
              <w:right w:val="nil"/>
            </w:tcBorders>
            <w:hideMark/>
          </w:tcPr>
          <w:p w14:paraId="3A515496"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подпись</w:t>
            </w:r>
          </w:p>
        </w:tc>
        <w:tc>
          <w:tcPr>
            <w:tcW w:w="283" w:type="dxa"/>
            <w:tcBorders>
              <w:top w:val="nil"/>
              <w:left w:val="nil"/>
              <w:bottom w:val="nil"/>
              <w:right w:val="nil"/>
            </w:tcBorders>
          </w:tcPr>
          <w:p w14:paraId="5D26D927" w14:textId="77777777" w:rsidR="00BA7AD7" w:rsidRPr="00F34C03" w:rsidRDefault="00BA7AD7" w:rsidP="00BA7AD7">
            <w:pPr>
              <w:rPr>
                <w:rFonts w:ascii="Times New Roman" w:hAnsi="Times New Roman" w:cs="Times New Roman"/>
                <w:sz w:val="20"/>
                <w:szCs w:val="20"/>
                <w:lang w:val="ru-RU"/>
              </w:rPr>
            </w:pPr>
          </w:p>
        </w:tc>
        <w:tc>
          <w:tcPr>
            <w:tcW w:w="1274" w:type="dxa"/>
            <w:tcBorders>
              <w:top w:val="single" w:sz="4" w:space="0" w:color="auto"/>
              <w:left w:val="nil"/>
              <w:bottom w:val="nil"/>
              <w:right w:val="nil"/>
            </w:tcBorders>
            <w:hideMark/>
          </w:tcPr>
          <w:p w14:paraId="3665A521"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дата</w:t>
            </w:r>
          </w:p>
        </w:tc>
      </w:tr>
    </w:tbl>
    <w:p w14:paraId="6F484F7D" w14:textId="77777777" w:rsidR="00BA7AD7" w:rsidRPr="00BA7AD7" w:rsidRDefault="00BA7AD7" w:rsidP="00BA7AD7">
      <w:pPr>
        <w:rPr>
          <w:rFonts w:ascii="Times New Roman" w:hAnsi="Times New Roman" w:cs="Times New Roman"/>
          <w:b/>
          <w:sz w:val="28"/>
          <w:szCs w:val="28"/>
          <w:lang w:val="ru-RU"/>
        </w:rPr>
      </w:pPr>
    </w:p>
    <w:p w14:paraId="441E603A" w14:textId="77777777" w:rsidR="00BA7AD7" w:rsidRPr="00BA7AD7" w:rsidRDefault="00BA7AD7" w:rsidP="00BA7AD7">
      <w:pPr>
        <w:numPr>
          <w:ilvl w:val="0"/>
          <w:numId w:val="27"/>
        </w:numPr>
        <w:rPr>
          <w:rFonts w:ascii="Times New Roman" w:hAnsi="Times New Roman" w:cs="Times New Roman"/>
          <w:b/>
          <w:sz w:val="28"/>
          <w:szCs w:val="28"/>
          <w:lang w:val="ru-RU"/>
        </w:rPr>
      </w:pPr>
      <w:r w:rsidRPr="00BA7AD7">
        <w:rPr>
          <w:rFonts w:ascii="Times New Roman" w:hAnsi="Times New Roman" w:cs="Times New Roman"/>
          <w:b/>
          <w:sz w:val="28"/>
          <w:szCs w:val="28"/>
          <w:lang w:val="ru-RU"/>
        </w:rPr>
        <w:t>Консультации по ВКР (консультант 2)</w:t>
      </w:r>
    </w:p>
    <w:tbl>
      <w:tblPr>
        <w:tblW w:w="0" w:type="auto"/>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4712"/>
        <w:gridCol w:w="306"/>
        <w:gridCol w:w="2671"/>
        <w:gridCol w:w="283"/>
        <w:gridCol w:w="1274"/>
      </w:tblGrid>
      <w:tr w:rsidR="00BA7AD7" w:rsidRPr="00BA7AD7" w14:paraId="2CB9C402" w14:textId="77777777">
        <w:trPr>
          <w:trHeight w:val="153"/>
        </w:trPr>
        <w:tc>
          <w:tcPr>
            <w:tcW w:w="9246" w:type="dxa"/>
            <w:gridSpan w:val="5"/>
            <w:tcBorders>
              <w:top w:val="nil"/>
              <w:left w:val="nil"/>
              <w:bottom w:val="nil"/>
              <w:right w:val="nil"/>
            </w:tcBorders>
            <w:hideMark/>
          </w:tcPr>
          <w:p w14:paraId="5C5E679C"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sz w:val="28"/>
                <w:szCs w:val="28"/>
                <w:lang w:val="ru-RU"/>
              </w:rPr>
              <w:t>Перечень разделов и заданий:</w:t>
            </w:r>
          </w:p>
        </w:tc>
      </w:tr>
      <w:tr w:rsidR="00BA7AD7" w:rsidRPr="00BA7AD7" w14:paraId="6078913A" w14:textId="77777777" w:rsidTr="00F34C03">
        <w:trPr>
          <w:trHeight w:val="567"/>
        </w:trPr>
        <w:tc>
          <w:tcPr>
            <w:tcW w:w="9246" w:type="dxa"/>
            <w:gridSpan w:val="5"/>
            <w:tcBorders>
              <w:top w:val="nil"/>
              <w:left w:val="nil"/>
              <w:bottom w:val="nil"/>
              <w:right w:val="nil"/>
            </w:tcBorders>
          </w:tcPr>
          <w:p w14:paraId="6DA14FA0" w14:textId="77777777" w:rsidR="00BA7AD7" w:rsidRPr="00BA7AD7" w:rsidRDefault="00BA7AD7" w:rsidP="00BA7AD7">
            <w:pPr>
              <w:rPr>
                <w:rFonts w:ascii="Times New Roman" w:hAnsi="Times New Roman" w:cs="Times New Roman"/>
                <w:sz w:val="28"/>
                <w:szCs w:val="28"/>
                <w:lang w:val="ru-RU"/>
              </w:rPr>
            </w:pPr>
          </w:p>
        </w:tc>
      </w:tr>
      <w:tr w:rsidR="00BA7AD7" w:rsidRPr="00BA7AD7" w14:paraId="55AEBB9A" w14:textId="77777777">
        <w:trPr>
          <w:trHeight w:val="82"/>
        </w:trPr>
        <w:tc>
          <w:tcPr>
            <w:tcW w:w="4712" w:type="dxa"/>
            <w:tcBorders>
              <w:top w:val="nil"/>
              <w:left w:val="nil"/>
              <w:bottom w:val="single" w:sz="4" w:space="0" w:color="auto"/>
              <w:right w:val="nil"/>
            </w:tcBorders>
          </w:tcPr>
          <w:p w14:paraId="0C6851B0" w14:textId="77777777" w:rsidR="00BA7AD7" w:rsidRPr="00BA7AD7" w:rsidRDefault="00BA7AD7" w:rsidP="00BA7AD7">
            <w:pPr>
              <w:rPr>
                <w:rFonts w:ascii="Times New Roman" w:hAnsi="Times New Roman" w:cs="Times New Roman"/>
                <w:sz w:val="28"/>
                <w:szCs w:val="28"/>
                <w:lang w:val="ru-RU"/>
              </w:rPr>
            </w:pPr>
          </w:p>
        </w:tc>
        <w:tc>
          <w:tcPr>
            <w:tcW w:w="306" w:type="dxa"/>
            <w:tcBorders>
              <w:top w:val="nil"/>
              <w:left w:val="nil"/>
              <w:bottom w:val="nil"/>
              <w:right w:val="nil"/>
            </w:tcBorders>
          </w:tcPr>
          <w:p w14:paraId="19128AD5" w14:textId="77777777" w:rsidR="00BA7AD7" w:rsidRPr="00BA7AD7" w:rsidRDefault="00BA7AD7" w:rsidP="00BA7AD7">
            <w:pPr>
              <w:rPr>
                <w:rFonts w:ascii="Times New Roman" w:hAnsi="Times New Roman" w:cs="Times New Roman"/>
                <w:sz w:val="28"/>
                <w:szCs w:val="28"/>
                <w:lang w:val="ru-RU"/>
              </w:rPr>
            </w:pPr>
          </w:p>
        </w:tc>
        <w:tc>
          <w:tcPr>
            <w:tcW w:w="2671" w:type="dxa"/>
            <w:tcBorders>
              <w:top w:val="nil"/>
              <w:left w:val="nil"/>
              <w:bottom w:val="single" w:sz="4" w:space="0" w:color="auto"/>
              <w:right w:val="nil"/>
            </w:tcBorders>
          </w:tcPr>
          <w:p w14:paraId="7764C233" w14:textId="77777777" w:rsidR="00BA7AD7" w:rsidRPr="00BA7AD7" w:rsidRDefault="00BA7AD7" w:rsidP="00BA7AD7">
            <w:pPr>
              <w:rPr>
                <w:rFonts w:ascii="Times New Roman" w:hAnsi="Times New Roman" w:cs="Times New Roman"/>
                <w:sz w:val="28"/>
                <w:szCs w:val="28"/>
                <w:lang w:val="ru-RU"/>
              </w:rPr>
            </w:pPr>
          </w:p>
        </w:tc>
        <w:tc>
          <w:tcPr>
            <w:tcW w:w="283" w:type="dxa"/>
            <w:tcBorders>
              <w:top w:val="nil"/>
              <w:left w:val="nil"/>
              <w:bottom w:val="nil"/>
              <w:right w:val="nil"/>
            </w:tcBorders>
          </w:tcPr>
          <w:p w14:paraId="6F7B20E6" w14:textId="77777777" w:rsidR="00BA7AD7" w:rsidRPr="00BA7AD7" w:rsidRDefault="00BA7AD7" w:rsidP="00BA7AD7">
            <w:pPr>
              <w:rPr>
                <w:rFonts w:ascii="Times New Roman" w:hAnsi="Times New Roman" w:cs="Times New Roman"/>
                <w:sz w:val="28"/>
                <w:szCs w:val="28"/>
                <w:lang w:val="ru-RU"/>
              </w:rPr>
            </w:pPr>
          </w:p>
        </w:tc>
        <w:tc>
          <w:tcPr>
            <w:tcW w:w="1274" w:type="dxa"/>
            <w:tcBorders>
              <w:top w:val="nil"/>
              <w:left w:val="nil"/>
              <w:bottom w:val="single" w:sz="4" w:space="0" w:color="auto"/>
              <w:right w:val="nil"/>
            </w:tcBorders>
          </w:tcPr>
          <w:p w14:paraId="61AA19DA" w14:textId="77777777" w:rsidR="00BA7AD7" w:rsidRPr="00BA7AD7" w:rsidRDefault="00BA7AD7" w:rsidP="00BA7AD7">
            <w:pPr>
              <w:rPr>
                <w:rFonts w:ascii="Times New Roman" w:hAnsi="Times New Roman" w:cs="Times New Roman"/>
                <w:sz w:val="28"/>
                <w:szCs w:val="28"/>
                <w:lang w:val="ru-RU"/>
              </w:rPr>
            </w:pPr>
          </w:p>
        </w:tc>
      </w:tr>
      <w:tr w:rsidR="00BA7AD7" w:rsidRPr="00BA7AD7" w14:paraId="7E04A851" w14:textId="77777777">
        <w:trPr>
          <w:trHeight w:val="190"/>
        </w:trPr>
        <w:tc>
          <w:tcPr>
            <w:tcW w:w="4712" w:type="dxa"/>
            <w:tcBorders>
              <w:top w:val="single" w:sz="4" w:space="0" w:color="auto"/>
              <w:left w:val="nil"/>
              <w:bottom w:val="nil"/>
              <w:right w:val="nil"/>
            </w:tcBorders>
            <w:hideMark/>
          </w:tcPr>
          <w:p w14:paraId="2B5FE301"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фамилия, имя, отчество</w:t>
            </w:r>
          </w:p>
        </w:tc>
        <w:tc>
          <w:tcPr>
            <w:tcW w:w="306" w:type="dxa"/>
            <w:tcBorders>
              <w:top w:val="nil"/>
              <w:left w:val="nil"/>
              <w:bottom w:val="nil"/>
              <w:right w:val="nil"/>
            </w:tcBorders>
          </w:tcPr>
          <w:p w14:paraId="189471F6" w14:textId="77777777" w:rsidR="00BA7AD7" w:rsidRPr="00F34C03" w:rsidRDefault="00BA7AD7" w:rsidP="00BA7AD7">
            <w:pPr>
              <w:rPr>
                <w:rFonts w:ascii="Times New Roman" w:hAnsi="Times New Roman" w:cs="Times New Roman"/>
                <w:sz w:val="20"/>
                <w:szCs w:val="20"/>
                <w:lang w:val="ru-RU"/>
              </w:rPr>
            </w:pPr>
          </w:p>
        </w:tc>
        <w:tc>
          <w:tcPr>
            <w:tcW w:w="2671" w:type="dxa"/>
            <w:tcBorders>
              <w:top w:val="single" w:sz="4" w:space="0" w:color="auto"/>
              <w:left w:val="nil"/>
              <w:bottom w:val="nil"/>
              <w:right w:val="nil"/>
            </w:tcBorders>
            <w:hideMark/>
          </w:tcPr>
          <w:p w14:paraId="11E4A09E"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подпись</w:t>
            </w:r>
          </w:p>
        </w:tc>
        <w:tc>
          <w:tcPr>
            <w:tcW w:w="283" w:type="dxa"/>
            <w:tcBorders>
              <w:top w:val="nil"/>
              <w:left w:val="nil"/>
              <w:bottom w:val="nil"/>
              <w:right w:val="nil"/>
            </w:tcBorders>
          </w:tcPr>
          <w:p w14:paraId="0AF2945C" w14:textId="77777777" w:rsidR="00BA7AD7" w:rsidRPr="00F34C03" w:rsidRDefault="00BA7AD7" w:rsidP="00BA7AD7">
            <w:pPr>
              <w:rPr>
                <w:rFonts w:ascii="Times New Roman" w:hAnsi="Times New Roman" w:cs="Times New Roman"/>
                <w:sz w:val="20"/>
                <w:szCs w:val="20"/>
                <w:lang w:val="ru-RU"/>
              </w:rPr>
            </w:pPr>
          </w:p>
        </w:tc>
        <w:tc>
          <w:tcPr>
            <w:tcW w:w="1274" w:type="dxa"/>
            <w:tcBorders>
              <w:top w:val="single" w:sz="4" w:space="0" w:color="auto"/>
              <w:left w:val="nil"/>
              <w:bottom w:val="nil"/>
              <w:right w:val="nil"/>
            </w:tcBorders>
            <w:hideMark/>
          </w:tcPr>
          <w:p w14:paraId="1732416D"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дата</w:t>
            </w:r>
          </w:p>
        </w:tc>
      </w:tr>
    </w:tbl>
    <w:p w14:paraId="69846182" w14:textId="77777777" w:rsidR="00BA7AD7" w:rsidRPr="00BA7AD7" w:rsidRDefault="00BA7AD7" w:rsidP="00BA7AD7">
      <w:pPr>
        <w:rPr>
          <w:rFonts w:ascii="Times New Roman" w:hAnsi="Times New Roman" w:cs="Times New Roman"/>
          <w:b/>
          <w:sz w:val="28"/>
          <w:szCs w:val="28"/>
          <w:lang w:val="ru-RU"/>
        </w:rPr>
      </w:pPr>
    </w:p>
    <w:p w14:paraId="169DB80F" w14:textId="77777777" w:rsidR="00BA7AD7" w:rsidRPr="00BA7AD7" w:rsidRDefault="00BA7AD7" w:rsidP="00BA7AD7">
      <w:pPr>
        <w:numPr>
          <w:ilvl w:val="0"/>
          <w:numId w:val="27"/>
        </w:numPr>
        <w:rPr>
          <w:rFonts w:ascii="Times New Roman" w:hAnsi="Times New Roman" w:cs="Times New Roman"/>
          <w:b/>
          <w:sz w:val="28"/>
          <w:szCs w:val="28"/>
          <w:lang w:val="ru-RU"/>
        </w:rPr>
      </w:pPr>
      <w:r w:rsidRPr="00BA7AD7">
        <w:rPr>
          <w:rFonts w:ascii="Times New Roman" w:hAnsi="Times New Roman" w:cs="Times New Roman"/>
          <w:b/>
          <w:sz w:val="28"/>
          <w:szCs w:val="28"/>
          <w:lang w:val="ru-RU"/>
        </w:rPr>
        <w:t>Консультации по ВКР (внешний консультант)</w:t>
      </w:r>
    </w:p>
    <w:tbl>
      <w:tblPr>
        <w:tblW w:w="0" w:type="auto"/>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4712"/>
        <w:gridCol w:w="306"/>
        <w:gridCol w:w="2671"/>
        <w:gridCol w:w="283"/>
        <w:gridCol w:w="1274"/>
      </w:tblGrid>
      <w:tr w:rsidR="00BA7AD7" w:rsidRPr="00BA7AD7" w14:paraId="21857FCA" w14:textId="77777777">
        <w:trPr>
          <w:trHeight w:val="153"/>
        </w:trPr>
        <w:tc>
          <w:tcPr>
            <w:tcW w:w="9246" w:type="dxa"/>
            <w:gridSpan w:val="5"/>
            <w:tcBorders>
              <w:top w:val="nil"/>
              <w:left w:val="nil"/>
              <w:bottom w:val="nil"/>
              <w:right w:val="nil"/>
            </w:tcBorders>
            <w:hideMark/>
          </w:tcPr>
          <w:p w14:paraId="3BAAC648" w14:textId="77777777" w:rsidR="00BA7AD7" w:rsidRPr="00BA7AD7" w:rsidRDefault="00BA7AD7" w:rsidP="00BA7AD7">
            <w:pPr>
              <w:rPr>
                <w:rFonts w:ascii="Times New Roman" w:hAnsi="Times New Roman" w:cs="Times New Roman"/>
                <w:sz w:val="28"/>
                <w:szCs w:val="28"/>
                <w:lang w:val="ru-RU"/>
              </w:rPr>
            </w:pPr>
            <w:r w:rsidRPr="00BA7AD7">
              <w:rPr>
                <w:rFonts w:ascii="Times New Roman" w:hAnsi="Times New Roman" w:cs="Times New Roman"/>
                <w:b/>
                <w:sz w:val="28"/>
                <w:szCs w:val="28"/>
                <w:lang w:val="ru-RU"/>
              </w:rPr>
              <w:t>Перечень разделов и заданий:</w:t>
            </w:r>
          </w:p>
        </w:tc>
      </w:tr>
      <w:tr w:rsidR="00BA7AD7" w:rsidRPr="00BA7AD7" w14:paraId="7FE7EDA7" w14:textId="77777777" w:rsidTr="00F34C03">
        <w:trPr>
          <w:trHeight w:val="567"/>
        </w:trPr>
        <w:tc>
          <w:tcPr>
            <w:tcW w:w="9246" w:type="dxa"/>
            <w:gridSpan w:val="5"/>
            <w:tcBorders>
              <w:top w:val="nil"/>
              <w:left w:val="nil"/>
              <w:bottom w:val="nil"/>
              <w:right w:val="nil"/>
            </w:tcBorders>
          </w:tcPr>
          <w:p w14:paraId="198434BD" w14:textId="77777777" w:rsidR="00BA7AD7" w:rsidRPr="00BA7AD7" w:rsidRDefault="00BA7AD7" w:rsidP="00BA7AD7">
            <w:pPr>
              <w:rPr>
                <w:rFonts w:ascii="Times New Roman" w:hAnsi="Times New Roman" w:cs="Times New Roman"/>
                <w:sz w:val="28"/>
                <w:szCs w:val="28"/>
                <w:lang w:val="ru-RU"/>
              </w:rPr>
            </w:pPr>
          </w:p>
        </w:tc>
      </w:tr>
      <w:tr w:rsidR="00BA7AD7" w:rsidRPr="00BA7AD7" w14:paraId="42A0C47F" w14:textId="77777777">
        <w:trPr>
          <w:trHeight w:val="82"/>
        </w:trPr>
        <w:tc>
          <w:tcPr>
            <w:tcW w:w="4712" w:type="dxa"/>
            <w:tcBorders>
              <w:top w:val="nil"/>
              <w:left w:val="nil"/>
              <w:bottom w:val="single" w:sz="4" w:space="0" w:color="auto"/>
              <w:right w:val="nil"/>
            </w:tcBorders>
          </w:tcPr>
          <w:p w14:paraId="7F952C4E" w14:textId="77777777" w:rsidR="00BA7AD7" w:rsidRPr="00BA7AD7" w:rsidRDefault="00BA7AD7" w:rsidP="00BA7AD7">
            <w:pPr>
              <w:rPr>
                <w:rFonts w:ascii="Times New Roman" w:hAnsi="Times New Roman" w:cs="Times New Roman"/>
                <w:sz w:val="28"/>
                <w:szCs w:val="28"/>
                <w:lang w:val="ru-RU"/>
              </w:rPr>
            </w:pPr>
          </w:p>
        </w:tc>
        <w:tc>
          <w:tcPr>
            <w:tcW w:w="306" w:type="dxa"/>
            <w:tcBorders>
              <w:top w:val="nil"/>
              <w:left w:val="nil"/>
              <w:bottom w:val="nil"/>
              <w:right w:val="nil"/>
            </w:tcBorders>
          </w:tcPr>
          <w:p w14:paraId="18D1AA4B" w14:textId="77777777" w:rsidR="00BA7AD7" w:rsidRPr="00BA7AD7" w:rsidRDefault="00BA7AD7" w:rsidP="00BA7AD7">
            <w:pPr>
              <w:rPr>
                <w:rFonts w:ascii="Times New Roman" w:hAnsi="Times New Roman" w:cs="Times New Roman"/>
                <w:sz w:val="28"/>
                <w:szCs w:val="28"/>
                <w:lang w:val="ru-RU"/>
              </w:rPr>
            </w:pPr>
          </w:p>
        </w:tc>
        <w:tc>
          <w:tcPr>
            <w:tcW w:w="2671" w:type="dxa"/>
            <w:tcBorders>
              <w:top w:val="nil"/>
              <w:left w:val="nil"/>
              <w:bottom w:val="single" w:sz="4" w:space="0" w:color="auto"/>
              <w:right w:val="nil"/>
            </w:tcBorders>
          </w:tcPr>
          <w:p w14:paraId="3E7EBFC3" w14:textId="77777777" w:rsidR="00BA7AD7" w:rsidRPr="00BA7AD7" w:rsidRDefault="00BA7AD7" w:rsidP="00BA7AD7">
            <w:pPr>
              <w:rPr>
                <w:rFonts w:ascii="Times New Roman" w:hAnsi="Times New Roman" w:cs="Times New Roman"/>
                <w:sz w:val="28"/>
                <w:szCs w:val="28"/>
                <w:lang w:val="ru-RU"/>
              </w:rPr>
            </w:pPr>
          </w:p>
        </w:tc>
        <w:tc>
          <w:tcPr>
            <w:tcW w:w="283" w:type="dxa"/>
            <w:tcBorders>
              <w:top w:val="nil"/>
              <w:left w:val="nil"/>
              <w:bottom w:val="nil"/>
              <w:right w:val="nil"/>
            </w:tcBorders>
          </w:tcPr>
          <w:p w14:paraId="1F8F5E61" w14:textId="77777777" w:rsidR="00BA7AD7" w:rsidRPr="00BA7AD7" w:rsidRDefault="00BA7AD7" w:rsidP="00BA7AD7">
            <w:pPr>
              <w:rPr>
                <w:rFonts w:ascii="Times New Roman" w:hAnsi="Times New Roman" w:cs="Times New Roman"/>
                <w:sz w:val="28"/>
                <w:szCs w:val="28"/>
                <w:lang w:val="ru-RU"/>
              </w:rPr>
            </w:pPr>
          </w:p>
        </w:tc>
        <w:tc>
          <w:tcPr>
            <w:tcW w:w="1274" w:type="dxa"/>
            <w:tcBorders>
              <w:top w:val="nil"/>
              <w:left w:val="nil"/>
              <w:bottom w:val="single" w:sz="4" w:space="0" w:color="auto"/>
              <w:right w:val="nil"/>
            </w:tcBorders>
          </w:tcPr>
          <w:p w14:paraId="5A246E1A" w14:textId="77777777" w:rsidR="00BA7AD7" w:rsidRPr="00BA7AD7" w:rsidRDefault="00BA7AD7" w:rsidP="00BA7AD7">
            <w:pPr>
              <w:rPr>
                <w:rFonts w:ascii="Times New Roman" w:hAnsi="Times New Roman" w:cs="Times New Roman"/>
                <w:sz w:val="28"/>
                <w:szCs w:val="28"/>
                <w:lang w:val="ru-RU"/>
              </w:rPr>
            </w:pPr>
          </w:p>
        </w:tc>
      </w:tr>
      <w:tr w:rsidR="00BA7AD7" w:rsidRPr="00BA7AD7" w14:paraId="2377D59F" w14:textId="77777777">
        <w:trPr>
          <w:trHeight w:val="190"/>
        </w:trPr>
        <w:tc>
          <w:tcPr>
            <w:tcW w:w="4712" w:type="dxa"/>
            <w:tcBorders>
              <w:top w:val="single" w:sz="4" w:space="0" w:color="auto"/>
              <w:left w:val="nil"/>
              <w:bottom w:val="nil"/>
              <w:right w:val="nil"/>
            </w:tcBorders>
            <w:hideMark/>
          </w:tcPr>
          <w:p w14:paraId="2C9F08F1"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фамилия, имя, отчество</w:t>
            </w:r>
          </w:p>
        </w:tc>
        <w:tc>
          <w:tcPr>
            <w:tcW w:w="306" w:type="dxa"/>
            <w:tcBorders>
              <w:top w:val="nil"/>
              <w:left w:val="nil"/>
              <w:bottom w:val="nil"/>
              <w:right w:val="nil"/>
            </w:tcBorders>
          </w:tcPr>
          <w:p w14:paraId="6C26BFFE" w14:textId="77777777" w:rsidR="00BA7AD7" w:rsidRPr="00F34C03" w:rsidRDefault="00BA7AD7" w:rsidP="00BA7AD7">
            <w:pPr>
              <w:rPr>
                <w:rFonts w:ascii="Times New Roman" w:hAnsi="Times New Roman" w:cs="Times New Roman"/>
                <w:sz w:val="20"/>
                <w:szCs w:val="20"/>
                <w:lang w:val="ru-RU"/>
              </w:rPr>
            </w:pPr>
          </w:p>
        </w:tc>
        <w:tc>
          <w:tcPr>
            <w:tcW w:w="2671" w:type="dxa"/>
            <w:tcBorders>
              <w:top w:val="single" w:sz="4" w:space="0" w:color="auto"/>
              <w:left w:val="nil"/>
              <w:bottom w:val="nil"/>
              <w:right w:val="nil"/>
            </w:tcBorders>
            <w:hideMark/>
          </w:tcPr>
          <w:p w14:paraId="25A06730"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подпись</w:t>
            </w:r>
          </w:p>
        </w:tc>
        <w:tc>
          <w:tcPr>
            <w:tcW w:w="283" w:type="dxa"/>
            <w:tcBorders>
              <w:top w:val="nil"/>
              <w:left w:val="nil"/>
              <w:bottom w:val="nil"/>
              <w:right w:val="nil"/>
            </w:tcBorders>
          </w:tcPr>
          <w:p w14:paraId="15A37648" w14:textId="77777777" w:rsidR="00BA7AD7" w:rsidRPr="00F34C03" w:rsidRDefault="00BA7AD7" w:rsidP="00BA7AD7">
            <w:pPr>
              <w:rPr>
                <w:rFonts w:ascii="Times New Roman" w:hAnsi="Times New Roman" w:cs="Times New Roman"/>
                <w:sz w:val="20"/>
                <w:szCs w:val="20"/>
                <w:lang w:val="ru-RU"/>
              </w:rPr>
            </w:pPr>
          </w:p>
        </w:tc>
        <w:tc>
          <w:tcPr>
            <w:tcW w:w="1274" w:type="dxa"/>
            <w:tcBorders>
              <w:top w:val="single" w:sz="4" w:space="0" w:color="auto"/>
              <w:left w:val="nil"/>
              <w:bottom w:val="nil"/>
              <w:right w:val="nil"/>
            </w:tcBorders>
            <w:hideMark/>
          </w:tcPr>
          <w:p w14:paraId="3AFD5377"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дата</w:t>
            </w:r>
          </w:p>
        </w:tc>
      </w:tr>
    </w:tbl>
    <w:p w14:paraId="474B02FD" w14:textId="77777777" w:rsidR="00BA7AD7" w:rsidRPr="00BA7AD7" w:rsidRDefault="00BA7AD7" w:rsidP="00BA7AD7">
      <w:pPr>
        <w:rPr>
          <w:rFonts w:ascii="Times New Roman" w:hAnsi="Times New Roman" w:cs="Times New Roman"/>
          <w:b/>
          <w:sz w:val="28"/>
          <w:szCs w:val="28"/>
          <w:lang w:val="ru-RU"/>
        </w:rPr>
      </w:pPr>
    </w:p>
    <w:tbl>
      <w:tblPr>
        <w:tblW w:w="0" w:type="auto"/>
        <w:tblInd w:w="108" w:type="dxa"/>
        <w:tblLook w:val="04A0" w:firstRow="1" w:lastRow="0" w:firstColumn="1" w:lastColumn="0" w:noHBand="0" w:noVBand="1"/>
      </w:tblPr>
      <w:tblGrid>
        <w:gridCol w:w="7495"/>
        <w:gridCol w:w="281"/>
        <w:gridCol w:w="1476"/>
      </w:tblGrid>
      <w:tr w:rsidR="00BA7AD7" w:rsidRPr="00BA7AD7" w14:paraId="1458CA3C" w14:textId="77777777">
        <w:trPr>
          <w:trHeight w:val="153"/>
        </w:trPr>
        <w:tc>
          <w:tcPr>
            <w:tcW w:w="7689" w:type="dxa"/>
            <w:hideMark/>
          </w:tcPr>
          <w:p w14:paraId="23BE6FAA"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sz w:val="28"/>
                <w:szCs w:val="28"/>
                <w:lang w:val="ru-RU"/>
              </w:rPr>
              <w:t>Дата выдачи задания:</w:t>
            </w:r>
          </w:p>
        </w:tc>
        <w:tc>
          <w:tcPr>
            <w:tcW w:w="283" w:type="dxa"/>
          </w:tcPr>
          <w:p w14:paraId="5BCE98BC" w14:textId="77777777" w:rsidR="00BA7AD7" w:rsidRPr="00BA7AD7" w:rsidRDefault="00BA7AD7" w:rsidP="00BA7AD7">
            <w:pPr>
              <w:rPr>
                <w:rFonts w:ascii="Times New Roman" w:hAnsi="Times New Roman" w:cs="Times New Roman"/>
                <w:b/>
                <w:sz w:val="28"/>
                <w:szCs w:val="28"/>
                <w:lang w:val="ru-RU"/>
              </w:rPr>
            </w:pPr>
          </w:p>
        </w:tc>
        <w:tc>
          <w:tcPr>
            <w:tcW w:w="1274" w:type="dxa"/>
            <w:tcBorders>
              <w:top w:val="nil"/>
              <w:left w:val="nil"/>
              <w:bottom w:val="single" w:sz="4" w:space="0" w:color="auto"/>
              <w:right w:val="nil"/>
            </w:tcBorders>
            <w:hideMark/>
          </w:tcPr>
          <w:p w14:paraId="1FC6452E" w14:textId="77777777" w:rsidR="00BA7AD7" w:rsidRPr="00BA7AD7" w:rsidRDefault="00BA7AD7" w:rsidP="00BA7AD7">
            <w:pPr>
              <w:rPr>
                <w:rFonts w:ascii="Times New Roman" w:hAnsi="Times New Roman" w:cs="Times New Roman"/>
                <w:sz w:val="28"/>
                <w:szCs w:val="28"/>
                <w:lang w:val="ru-RU"/>
              </w:rPr>
            </w:pPr>
            <w:r w:rsidRPr="00BA7AD7">
              <w:rPr>
                <w:rFonts w:ascii="Times New Roman" w:hAnsi="Times New Roman" w:cs="Times New Roman"/>
                <w:sz w:val="28"/>
                <w:szCs w:val="28"/>
                <w:lang w:val="ru-RU"/>
              </w:rPr>
              <w:t>11.02.2026</w:t>
            </w:r>
          </w:p>
        </w:tc>
      </w:tr>
      <w:tr w:rsidR="00BA7AD7" w:rsidRPr="00BA7AD7" w14:paraId="11DBC09E" w14:textId="77777777">
        <w:trPr>
          <w:trHeight w:val="153"/>
        </w:trPr>
        <w:tc>
          <w:tcPr>
            <w:tcW w:w="7689" w:type="dxa"/>
          </w:tcPr>
          <w:p w14:paraId="2D530F14" w14:textId="77777777" w:rsidR="00BA7AD7" w:rsidRPr="00BA7AD7" w:rsidRDefault="00BA7AD7" w:rsidP="00BA7AD7">
            <w:pPr>
              <w:rPr>
                <w:rFonts w:ascii="Times New Roman" w:hAnsi="Times New Roman" w:cs="Times New Roman"/>
                <w:b/>
                <w:sz w:val="28"/>
                <w:szCs w:val="28"/>
                <w:lang w:val="ru-RU"/>
              </w:rPr>
            </w:pPr>
          </w:p>
        </w:tc>
        <w:tc>
          <w:tcPr>
            <w:tcW w:w="283" w:type="dxa"/>
          </w:tcPr>
          <w:p w14:paraId="66763D57" w14:textId="77777777" w:rsidR="00BA7AD7" w:rsidRPr="00BA7AD7" w:rsidRDefault="00BA7AD7" w:rsidP="00BA7AD7">
            <w:pPr>
              <w:rPr>
                <w:rFonts w:ascii="Times New Roman" w:hAnsi="Times New Roman" w:cs="Times New Roman"/>
                <w:b/>
                <w:sz w:val="28"/>
                <w:szCs w:val="28"/>
                <w:lang w:val="ru-RU"/>
              </w:rPr>
            </w:pPr>
          </w:p>
        </w:tc>
        <w:tc>
          <w:tcPr>
            <w:tcW w:w="1274" w:type="dxa"/>
            <w:tcBorders>
              <w:top w:val="single" w:sz="4" w:space="0" w:color="auto"/>
              <w:left w:val="nil"/>
              <w:bottom w:val="nil"/>
              <w:right w:val="nil"/>
            </w:tcBorders>
            <w:hideMark/>
          </w:tcPr>
          <w:p w14:paraId="611C32F5" w14:textId="77777777" w:rsidR="00BA7AD7" w:rsidRPr="00BA7AD7" w:rsidRDefault="00BA7AD7" w:rsidP="00BA7AD7">
            <w:pPr>
              <w:rPr>
                <w:rFonts w:ascii="Times New Roman" w:hAnsi="Times New Roman" w:cs="Times New Roman"/>
                <w:sz w:val="28"/>
                <w:szCs w:val="28"/>
                <w:lang w:val="ru-RU"/>
              </w:rPr>
            </w:pPr>
            <w:r w:rsidRPr="00BA7AD7">
              <w:rPr>
                <w:rFonts w:ascii="Times New Roman" w:hAnsi="Times New Roman" w:cs="Times New Roman"/>
                <w:sz w:val="28"/>
                <w:szCs w:val="28"/>
                <w:lang w:val="ru-RU"/>
              </w:rPr>
              <w:t>дата</w:t>
            </w:r>
          </w:p>
        </w:tc>
      </w:tr>
    </w:tbl>
    <w:p w14:paraId="3679182F" w14:textId="77777777" w:rsidR="00BA7AD7" w:rsidRPr="00BA7AD7" w:rsidRDefault="00BA7AD7" w:rsidP="00BA7AD7">
      <w:pPr>
        <w:rPr>
          <w:rFonts w:ascii="Times New Roman" w:hAnsi="Times New Roman" w:cs="Times New Roman"/>
          <w:b/>
          <w:sz w:val="28"/>
          <w:szCs w:val="28"/>
          <w:lang w:val="ru-RU"/>
        </w:rPr>
      </w:pPr>
    </w:p>
    <w:tbl>
      <w:tblPr>
        <w:tblW w:w="0" w:type="auto"/>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4712"/>
        <w:gridCol w:w="306"/>
        <w:gridCol w:w="2671"/>
        <w:gridCol w:w="283"/>
        <w:gridCol w:w="1274"/>
      </w:tblGrid>
      <w:tr w:rsidR="00BA7AD7" w:rsidRPr="00BA7AD7" w14:paraId="776CC16E" w14:textId="77777777">
        <w:trPr>
          <w:trHeight w:val="153"/>
        </w:trPr>
        <w:tc>
          <w:tcPr>
            <w:tcW w:w="9246" w:type="dxa"/>
            <w:gridSpan w:val="5"/>
            <w:tcBorders>
              <w:top w:val="nil"/>
              <w:left w:val="nil"/>
              <w:bottom w:val="nil"/>
              <w:right w:val="nil"/>
            </w:tcBorders>
            <w:hideMark/>
          </w:tcPr>
          <w:p w14:paraId="5EA1920C"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sz w:val="28"/>
                <w:szCs w:val="28"/>
                <w:lang w:val="ru-RU"/>
              </w:rPr>
              <w:t>Студент:</w:t>
            </w:r>
          </w:p>
        </w:tc>
      </w:tr>
      <w:tr w:rsidR="00BA7AD7" w:rsidRPr="00BA7AD7" w14:paraId="67BD50C0" w14:textId="77777777">
        <w:trPr>
          <w:trHeight w:val="82"/>
        </w:trPr>
        <w:tc>
          <w:tcPr>
            <w:tcW w:w="4712" w:type="dxa"/>
            <w:tcBorders>
              <w:top w:val="nil"/>
              <w:left w:val="nil"/>
              <w:bottom w:val="single" w:sz="4" w:space="0" w:color="auto"/>
              <w:right w:val="nil"/>
            </w:tcBorders>
            <w:hideMark/>
          </w:tcPr>
          <w:p w14:paraId="22458875" w14:textId="49E1E2CB" w:rsidR="00BA7AD7" w:rsidRPr="00BA7AD7" w:rsidRDefault="00306918" w:rsidP="00BA7AD7">
            <w:pPr>
              <w:rPr>
                <w:rFonts w:ascii="Times New Roman" w:hAnsi="Times New Roman" w:cs="Times New Roman"/>
                <w:sz w:val="28"/>
                <w:szCs w:val="28"/>
                <w:lang w:val="ru-RU"/>
              </w:rPr>
            </w:pPr>
            <w:r>
              <w:rPr>
                <w:rFonts w:ascii="Times New Roman" w:hAnsi="Times New Roman" w:cs="Times New Roman"/>
                <w:sz w:val="28"/>
                <w:szCs w:val="28"/>
                <w:lang w:val="ru-RU"/>
              </w:rPr>
              <w:t>Колпаков Александр Павлович</w:t>
            </w:r>
          </w:p>
        </w:tc>
        <w:tc>
          <w:tcPr>
            <w:tcW w:w="306" w:type="dxa"/>
            <w:tcBorders>
              <w:top w:val="nil"/>
              <w:left w:val="nil"/>
              <w:bottom w:val="nil"/>
              <w:right w:val="nil"/>
            </w:tcBorders>
          </w:tcPr>
          <w:p w14:paraId="6090AEC5" w14:textId="77777777" w:rsidR="00BA7AD7" w:rsidRPr="00BA7AD7" w:rsidRDefault="00BA7AD7" w:rsidP="00BA7AD7">
            <w:pPr>
              <w:rPr>
                <w:rFonts w:ascii="Times New Roman" w:hAnsi="Times New Roman" w:cs="Times New Roman"/>
                <w:sz w:val="28"/>
                <w:szCs w:val="28"/>
                <w:lang w:val="ru-RU"/>
              </w:rPr>
            </w:pPr>
          </w:p>
        </w:tc>
        <w:tc>
          <w:tcPr>
            <w:tcW w:w="2671" w:type="dxa"/>
            <w:tcBorders>
              <w:top w:val="nil"/>
              <w:left w:val="nil"/>
              <w:bottom w:val="single" w:sz="4" w:space="0" w:color="auto"/>
              <w:right w:val="nil"/>
            </w:tcBorders>
          </w:tcPr>
          <w:p w14:paraId="298D933C" w14:textId="77777777" w:rsidR="00BA7AD7" w:rsidRPr="00BA7AD7" w:rsidRDefault="00BA7AD7" w:rsidP="00BA7AD7">
            <w:pPr>
              <w:rPr>
                <w:rFonts w:ascii="Times New Roman" w:hAnsi="Times New Roman" w:cs="Times New Roman"/>
                <w:sz w:val="28"/>
                <w:szCs w:val="28"/>
                <w:lang w:val="ru-RU"/>
              </w:rPr>
            </w:pPr>
          </w:p>
        </w:tc>
        <w:tc>
          <w:tcPr>
            <w:tcW w:w="283" w:type="dxa"/>
            <w:tcBorders>
              <w:top w:val="nil"/>
              <w:left w:val="nil"/>
              <w:bottom w:val="nil"/>
              <w:right w:val="nil"/>
            </w:tcBorders>
          </w:tcPr>
          <w:p w14:paraId="37562C34" w14:textId="77777777" w:rsidR="00BA7AD7" w:rsidRPr="00BA7AD7" w:rsidRDefault="00BA7AD7" w:rsidP="00BA7AD7">
            <w:pPr>
              <w:rPr>
                <w:rFonts w:ascii="Times New Roman" w:hAnsi="Times New Roman" w:cs="Times New Roman"/>
                <w:sz w:val="28"/>
                <w:szCs w:val="28"/>
                <w:lang w:val="ru-RU"/>
              </w:rPr>
            </w:pPr>
          </w:p>
        </w:tc>
        <w:tc>
          <w:tcPr>
            <w:tcW w:w="1274" w:type="dxa"/>
            <w:tcBorders>
              <w:top w:val="nil"/>
              <w:left w:val="nil"/>
              <w:bottom w:val="single" w:sz="4" w:space="0" w:color="auto"/>
              <w:right w:val="nil"/>
            </w:tcBorders>
          </w:tcPr>
          <w:p w14:paraId="7FEAA4B3" w14:textId="77777777" w:rsidR="00BA7AD7" w:rsidRPr="00BA7AD7" w:rsidRDefault="00BA7AD7" w:rsidP="00BA7AD7">
            <w:pPr>
              <w:rPr>
                <w:rFonts w:ascii="Times New Roman" w:hAnsi="Times New Roman" w:cs="Times New Roman"/>
                <w:sz w:val="28"/>
                <w:szCs w:val="28"/>
                <w:lang w:val="ru-RU"/>
              </w:rPr>
            </w:pPr>
          </w:p>
        </w:tc>
      </w:tr>
      <w:tr w:rsidR="00BA7AD7" w:rsidRPr="00BA7AD7" w14:paraId="62EE2193" w14:textId="77777777">
        <w:trPr>
          <w:trHeight w:val="190"/>
        </w:trPr>
        <w:tc>
          <w:tcPr>
            <w:tcW w:w="4712" w:type="dxa"/>
            <w:tcBorders>
              <w:top w:val="single" w:sz="4" w:space="0" w:color="auto"/>
              <w:left w:val="nil"/>
              <w:bottom w:val="nil"/>
              <w:right w:val="nil"/>
            </w:tcBorders>
            <w:hideMark/>
          </w:tcPr>
          <w:p w14:paraId="64CFBAFA"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фамилия, имя, отчество</w:t>
            </w:r>
          </w:p>
        </w:tc>
        <w:tc>
          <w:tcPr>
            <w:tcW w:w="306" w:type="dxa"/>
            <w:tcBorders>
              <w:top w:val="nil"/>
              <w:left w:val="nil"/>
              <w:bottom w:val="nil"/>
              <w:right w:val="nil"/>
            </w:tcBorders>
          </w:tcPr>
          <w:p w14:paraId="1044F1DF" w14:textId="77777777" w:rsidR="00BA7AD7" w:rsidRPr="00F34C03" w:rsidRDefault="00BA7AD7" w:rsidP="00BA7AD7">
            <w:pPr>
              <w:rPr>
                <w:rFonts w:ascii="Times New Roman" w:hAnsi="Times New Roman" w:cs="Times New Roman"/>
                <w:sz w:val="20"/>
                <w:szCs w:val="20"/>
                <w:lang w:val="ru-RU"/>
              </w:rPr>
            </w:pPr>
          </w:p>
        </w:tc>
        <w:tc>
          <w:tcPr>
            <w:tcW w:w="2671" w:type="dxa"/>
            <w:tcBorders>
              <w:top w:val="single" w:sz="4" w:space="0" w:color="auto"/>
              <w:left w:val="nil"/>
              <w:bottom w:val="nil"/>
              <w:right w:val="nil"/>
            </w:tcBorders>
            <w:hideMark/>
          </w:tcPr>
          <w:p w14:paraId="3FFFC4D0"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подпись</w:t>
            </w:r>
          </w:p>
        </w:tc>
        <w:tc>
          <w:tcPr>
            <w:tcW w:w="283" w:type="dxa"/>
            <w:tcBorders>
              <w:top w:val="nil"/>
              <w:left w:val="nil"/>
              <w:bottom w:val="nil"/>
              <w:right w:val="nil"/>
            </w:tcBorders>
          </w:tcPr>
          <w:p w14:paraId="522E405E" w14:textId="77777777" w:rsidR="00BA7AD7" w:rsidRPr="00F34C03" w:rsidRDefault="00BA7AD7" w:rsidP="00BA7AD7">
            <w:pPr>
              <w:rPr>
                <w:rFonts w:ascii="Times New Roman" w:hAnsi="Times New Roman" w:cs="Times New Roman"/>
                <w:sz w:val="20"/>
                <w:szCs w:val="20"/>
                <w:lang w:val="ru-RU"/>
              </w:rPr>
            </w:pPr>
          </w:p>
        </w:tc>
        <w:tc>
          <w:tcPr>
            <w:tcW w:w="1274" w:type="dxa"/>
            <w:tcBorders>
              <w:top w:val="single" w:sz="4" w:space="0" w:color="auto"/>
              <w:left w:val="nil"/>
              <w:bottom w:val="nil"/>
              <w:right w:val="nil"/>
            </w:tcBorders>
            <w:hideMark/>
          </w:tcPr>
          <w:p w14:paraId="53684A10"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дата</w:t>
            </w:r>
          </w:p>
        </w:tc>
      </w:tr>
    </w:tbl>
    <w:p w14:paraId="648AF578" w14:textId="77777777" w:rsidR="00BA7AD7" w:rsidRPr="00BA7AD7" w:rsidRDefault="00BA7AD7" w:rsidP="00BA7AD7">
      <w:pPr>
        <w:rPr>
          <w:rFonts w:ascii="Times New Roman" w:hAnsi="Times New Roman" w:cs="Times New Roman"/>
          <w:b/>
          <w:sz w:val="28"/>
          <w:szCs w:val="28"/>
          <w:lang w:val="ru-RU"/>
        </w:rPr>
      </w:pPr>
    </w:p>
    <w:tbl>
      <w:tblPr>
        <w:tblW w:w="0" w:type="auto"/>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4712"/>
        <w:gridCol w:w="306"/>
        <w:gridCol w:w="2671"/>
        <w:gridCol w:w="283"/>
        <w:gridCol w:w="1274"/>
      </w:tblGrid>
      <w:tr w:rsidR="00BA7AD7" w:rsidRPr="00BA7AD7" w14:paraId="5C770BA8" w14:textId="77777777">
        <w:trPr>
          <w:trHeight w:val="153"/>
        </w:trPr>
        <w:tc>
          <w:tcPr>
            <w:tcW w:w="9246" w:type="dxa"/>
            <w:gridSpan w:val="5"/>
            <w:tcBorders>
              <w:top w:val="nil"/>
              <w:left w:val="nil"/>
              <w:bottom w:val="nil"/>
              <w:right w:val="nil"/>
            </w:tcBorders>
            <w:hideMark/>
          </w:tcPr>
          <w:p w14:paraId="41F7DA1B"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sz w:val="28"/>
                <w:szCs w:val="28"/>
                <w:lang w:val="ru-RU"/>
              </w:rPr>
              <w:t>Руководитель ВКР:</w:t>
            </w:r>
          </w:p>
        </w:tc>
      </w:tr>
      <w:tr w:rsidR="00BA7AD7" w:rsidRPr="00BA7AD7" w14:paraId="1AF11EBF" w14:textId="77777777">
        <w:trPr>
          <w:trHeight w:val="82"/>
        </w:trPr>
        <w:tc>
          <w:tcPr>
            <w:tcW w:w="4712" w:type="dxa"/>
            <w:tcBorders>
              <w:top w:val="nil"/>
              <w:left w:val="nil"/>
              <w:bottom w:val="single" w:sz="4" w:space="0" w:color="auto"/>
              <w:right w:val="nil"/>
            </w:tcBorders>
            <w:hideMark/>
          </w:tcPr>
          <w:p w14:paraId="5E0721AB" w14:textId="77777777" w:rsidR="00BA7AD7" w:rsidRPr="00BA7AD7" w:rsidRDefault="00BA7AD7" w:rsidP="00BA7AD7">
            <w:pPr>
              <w:rPr>
                <w:rFonts w:ascii="Times New Roman" w:hAnsi="Times New Roman" w:cs="Times New Roman"/>
                <w:sz w:val="28"/>
                <w:szCs w:val="28"/>
                <w:lang w:val="ru-RU"/>
              </w:rPr>
            </w:pPr>
            <w:r w:rsidRPr="00BA7AD7">
              <w:rPr>
                <w:rFonts w:ascii="Times New Roman" w:hAnsi="Times New Roman" w:cs="Times New Roman"/>
                <w:sz w:val="28"/>
                <w:szCs w:val="28"/>
                <w:lang w:val="ru-RU"/>
              </w:rPr>
              <w:t>Ларина Ирина Евгеньевна</w:t>
            </w:r>
          </w:p>
        </w:tc>
        <w:tc>
          <w:tcPr>
            <w:tcW w:w="306" w:type="dxa"/>
            <w:tcBorders>
              <w:top w:val="nil"/>
              <w:left w:val="nil"/>
              <w:bottom w:val="nil"/>
              <w:right w:val="nil"/>
            </w:tcBorders>
          </w:tcPr>
          <w:p w14:paraId="52A37DB4" w14:textId="77777777" w:rsidR="00BA7AD7" w:rsidRPr="00BA7AD7" w:rsidRDefault="00BA7AD7" w:rsidP="00BA7AD7">
            <w:pPr>
              <w:rPr>
                <w:rFonts w:ascii="Times New Roman" w:hAnsi="Times New Roman" w:cs="Times New Roman"/>
                <w:sz w:val="28"/>
                <w:szCs w:val="28"/>
                <w:lang w:val="ru-RU"/>
              </w:rPr>
            </w:pPr>
          </w:p>
        </w:tc>
        <w:tc>
          <w:tcPr>
            <w:tcW w:w="2671" w:type="dxa"/>
            <w:tcBorders>
              <w:top w:val="nil"/>
              <w:left w:val="nil"/>
              <w:bottom w:val="single" w:sz="4" w:space="0" w:color="auto"/>
              <w:right w:val="nil"/>
            </w:tcBorders>
          </w:tcPr>
          <w:p w14:paraId="651A4166" w14:textId="77777777" w:rsidR="00BA7AD7" w:rsidRPr="00BA7AD7" w:rsidRDefault="00BA7AD7" w:rsidP="00BA7AD7">
            <w:pPr>
              <w:rPr>
                <w:rFonts w:ascii="Times New Roman" w:hAnsi="Times New Roman" w:cs="Times New Roman"/>
                <w:sz w:val="28"/>
                <w:szCs w:val="28"/>
                <w:lang w:val="ru-RU"/>
              </w:rPr>
            </w:pPr>
          </w:p>
        </w:tc>
        <w:tc>
          <w:tcPr>
            <w:tcW w:w="283" w:type="dxa"/>
            <w:tcBorders>
              <w:top w:val="nil"/>
              <w:left w:val="nil"/>
              <w:bottom w:val="nil"/>
              <w:right w:val="nil"/>
            </w:tcBorders>
          </w:tcPr>
          <w:p w14:paraId="3B4BCC2F" w14:textId="77777777" w:rsidR="00BA7AD7" w:rsidRPr="00BA7AD7" w:rsidRDefault="00BA7AD7" w:rsidP="00BA7AD7">
            <w:pPr>
              <w:rPr>
                <w:rFonts w:ascii="Times New Roman" w:hAnsi="Times New Roman" w:cs="Times New Roman"/>
                <w:sz w:val="28"/>
                <w:szCs w:val="28"/>
                <w:lang w:val="ru-RU"/>
              </w:rPr>
            </w:pPr>
          </w:p>
        </w:tc>
        <w:tc>
          <w:tcPr>
            <w:tcW w:w="1274" w:type="dxa"/>
            <w:tcBorders>
              <w:top w:val="nil"/>
              <w:left w:val="nil"/>
              <w:bottom w:val="single" w:sz="4" w:space="0" w:color="auto"/>
              <w:right w:val="nil"/>
            </w:tcBorders>
          </w:tcPr>
          <w:p w14:paraId="65E4F0A7" w14:textId="77777777" w:rsidR="00BA7AD7" w:rsidRPr="00BA7AD7" w:rsidRDefault="00BA7AD7" w:rsidP="00BA7AD7">
            <w:pPr>
              <w:rPr>
                <w:rFonts w:ascii="Times New Roman" w:hAnsi="Times New Roman" w:cs="Times New Roman"/>
                <w:sz w:val="28"/>
                <w:szCs w:val="28"/>
                <w:lang w:val="ru-RU"/>
              </w:rPr>
            </w:pPr>
          </w:p>
        </w:tc>
      </w:tr>
      <w:tr w:rsidR="00BA7AD7" w:rsidRPr="00BA7AD7" w14:paraId="2FB7E24A" w14:textId="77777777">
        <w:trPr>
          <w:trHeight w:val="190"/>
        </w:trPr>
        <w:tc>
          <w:tcPr>
            <w:tcW w:w="4712" w:type="dxa"/>
            <w:tcBorders>
              <w:top w:val="single" w:sz="4" w:space="0" w:color="auto"/>
              <w:left w:val="nil"/>
              <w:bottom w:val="nil"/>
              <w:right w:val="nil"/>
            </w:tcBorders>
            <w:hideMark/>
          </w:tcPr>
          <w:p w14:paraId="2F354454"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фамилия, имя, отчество</w:t>
            </w:r>
          </w:p>
        </w:tc>
        <w:tc>
          <w:tcPr>
            <w:tcW w:w="306" w:type="dxa"/>
            <w:tcBorders>
              <w:top w:val="nil"/>
              <w:left w:val="nil"/>
              <w:bottom w:val="nil"/>
              <w:right w:val="nil"/>
            </w:tcBorders>
          </w:tcPr>
          <w:p w14:paraId="298B142C" w14:textId="77777777" w:rsidR="00BA7AD7" w:rsidRPr="00F34C03" w:rsidRDefault="00BA7AD7" w:rsidP="00BA7AD7">
            <w:pPr>
              <w:rPr>
                <w:rFonts w:ascii="Times New Roman" w:hAnsi="Times New Roman" w:cs="Times New Roman"/>
                <w:sz w:val="20"/>
                <w:szCs w:val="20"/>
                <w:lang w:val="ru-RU"/>
              </w:rPr>
            </w:pPr>
          </w:p>
        </w:tc>
        <w:tc>
          <w:tcPr>
            <w:tcW w:w="2671" w:type="dxa"/>
            <w:tcBorders>
              <w:top w:val="single" w:sz="4" w:space="0" w:color="auto"/>
              <w:left w:val="nil"/>
              <w:bottom w:val="nil"/>
              <w:right w:val="nil"/>
            </w:tcBorders>
            <w:hideMark/>
          </w:tcPr>
          <w:p w14:paraId="5791A4AA"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подпись</w:t>
            </w:r>
          </w:p>
        </w:tc>
        <w:tc>
          <w:tcPr>
            <w:tcW w:w="283" w:type="dxa"/>
            <w:tcBorders>
              <w:top w:val="nil"/>
              <w:left w:val="nil"/>
              <w:bottom w:val="nil"/>
              <w:right w:val="nil"/>
            </w:tcBorders>
          </w:tcPr>
          <w:p w14:paraId="0966EEF2" w14:textId="77777777" w:rsidR="00BA7AD7" w:rsidRPr="00F34C03" w:rsidRDefault="00BA7AD7" w:rsidP="00BA7AD7">
            <w:pPr>
              <w:rPr>
                <w:rFonts w:ascii="Times New Roman" w:hAnsi="Times New Roman" w:cs="Times New Roman"/>
                <w:sz w:val="20"/>
                <w:szCs w:val="20"/>
                <w:lang w:val="ru-RU"/>
              </w:rPr>
            </w:pPr>
          </w:p>
        </w:tc>
        <w:tc>
          <w:tcPr>
            <w:tcW w:w="1274" w:type="dxa"/>
            <w:tcBorders>
              <w:top w:val="single" w:sz="4" w:space="0" w:color="auto"/>
              <w:left w:val="nil"/>
              <w:bottom w:val="nil"/>
              <w:right w:val="nil"/>
            </w:tcBorders>
            <w:hideMark/>
          </w:tcPr>
          <w:p w14:paraId="4CE95D94"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дата</w:t>
            </w:r>
          </w:p>
        </w:tc>
      </w:tr>
    </w:tbl>
    <w:p w14:paraId="3C70FD76" w14:textId="77777777" w:rsidR="00BA7AD7" w:rsidRPr="00BA7AD7" w:rsidRDefault="00BA7AD7" w:rsidP="00BA7AD7">
      <w:pPr>
        <w:rPr>
          <w:rFonts w:ascii="Times New Roman" w:hAnsi="Times New Roman" w:cs="Times New Roman"/>
          <w:b/>
          <w:sz w:val="28"/>
          <w:szCs w:val="28"/>
          <w:lang w:val="ru-RU"/>
        </w:rPr>
      </w:pPr>
    </w:p>
    <w:p w14:paraId="55B863C5"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i/>
          <w:sz w:val="28"/>
          <w:szCs w:val="28"/>
          <w:lang w:val="ru-RU"/>
        </w:rPr>
        <w:t>Примечания:</w:t>
      </w:r>
    </w:p>
    <w:p w14:paraId="1DD8567C" w14:textId="77777777" w:rsidR="00BA7AD7" w:rsidRPr="00F34C03" w:rsidRDefault="00BA7AD7" w:rsidP="00BA7AD7">
      <w:pPr>
        <w:numPr>
          <w:ilvl w:val="0"/>
          <w:numId w:val="28"/>
        </w:numPr>
        <w:rPr>
          <w:rFonts w:ascii="Times New Roman" w:hAnsi="Times New Roman" w:cs="Times New Roman"/>
          <w:sz w:val="20"/>
          <w:szCs w:val="20"/>
          <w:lang w:val="ru-RU"/>
        </w:rPr>
      </w:pPr>
      <w:r w:rsidRPr="00F34C03">
        <w:rPr>
          <w:rFonts w:ascii="Times New Roman" w:hAnsi="Times New Roman" w:cs="Times New Roman"/>
          <w:sz w:val="20"/>
          <w:szCs w:val="20"/>
          <w:lang w:val="ru-RU"/>
        </w:rPr>
        <w:t>Задание брошюруется вместе с выпускной работой после титульного листа (страницы задания имеют номера 2, 3, 4, 5).</w:t>
      </w:r>
    </w:p>
    <w:p w14:paraId="0F7A8554" w14:textId="3D1A9214" w:rsidR="00BA7AD7" w:rsidRDefault="00BA7AD7" w:rsidP="00BA7AD7">
      <w:pPr>
        <w:numPr>
          <w:ilvl w:val="0"/>
          <w:numId w:val="28"/>
        </w:numPr>
        <w:rPr>
          <w:rFonts w:ascii="Times New Roman" w:hAnsi="Times New Roman" w:cs="Times New Roman"/>
          <w:color w:val="000000" w:themeColor="text1"/>
          <w:sz w:val="20"/>
          <w:szCs w:val="20"/>
          <w:lang w:val="ru-RU"/>
        </w:rPr>
      </w:pPr>
      <w:r w:rsidRPr="00487ABE">
        <w:rPr>
          <w:rFonts w:ascii="Times New Roman" w:hAnsi="Times New Roman" w:cs="Times New Roman"/>
          <w:color w:val="000000" w:themeColor="text1"/>
          <w:sz w:val="20"/>
          <w:szCs w:val="20"/>
          <w:lang w:val="ru-RU"/>
        </w:rPr>
        <w:t>Отзыв руководителя, рецензия(и), отчет о проверке на объем заимствований и согласие студента на размещение работы в открытом доступе вкладываются в конверт (файловую папку) под обложкой работы.</w:t>
      </w:r>
      <w:r w:rsidR="00EB1E9C" w:rsidRPr="00487ABE">
        <w:rPr>
          <w:rFonts w:ascii="Times New Roman" w:hAnsi="Times New Roman" w:cs="Times New Roman"/>
          <w:color w:val="000000" w:themeColor="text1"/>
          <w:sz w:val="20"/>
          <w:szCs w:val="20"/>
          <w:lang w:val="ru-RU"/>
        </w:rPr>
        <w:t xml:space="preserve">   </w:t>
      </w:r>
    </w:p>
    <w:p w14:paraId="0A000001" w14:textId="35E7490B" w:rsidR="00343600" w:rsidRPr="00487ABE" w:rsidRDefault="00000000" w:rsidP="00F34C03">
      <w:pPr>
        <w:jc w:val="center"/>
        <w:rPr>
          <w:rFonts w:ascii="Times New Roman" w:hAnsi="Times New Roman" w:cs="Times New Roman"/>
          <w:b/>
          <w:bCs/>
          <w:color w:val="000000" w:themeColor="text1"/>
          <w:sz w:val="28"/>
          <w:szCs w:val="28"/>
          <w:lang w:val="ru-RU"/>
        </w:rPr>
      </w:pPr>
      <w:sdt>
        <w:sdtPr>
          <w:rPr>
            <w:rFonts w:ascii="Times New Roman" w:hAnsi="Times New Roman" w:cs="Times New Roman"/>
            <w:color w:val="000000" w:themeColor="text1"/>
            <w:sz w:val="28"/>
            <w:szCs w:val="28"/>
            <w:lang w:val="ru-RU"/>
          </w:rPr>
          <w:id w:val="-174271183"/>
          <w:showingPlcHdr/>
          <w:docPartObj>
            <w:docPartGallery w:val="Table of Contents"/>
            <w:docPartUnique/>
          </w:docPartObj>
        </w:sdtPr>
        <w:sdtContent>
          <w:r w:rsidR="00BA7AD7" w:rsidRPr="00487ABE">
            <w:rPr>
              <w:rFonts w:ascii="Times New Roman" w:hAnsi="Times New Roman" w:cs="Times New Roman"/>
              <w:color w:val="000000" w:themeColor="text1"/>
              <w:sz w:val="28"/>
              <w:szCs w:val="28"/>
              <w:lang w:val="ru-RU"/>
            </w:rPr>
            <w:t xml:space="preserve">     </w:t>
          </w:r>
        </w:sdtContent>
      </w:sdt>
      <w:r w:rsidR="004D2295" w:rsidRPr="00487ABE">
        <w:rPr>
          <w:rFonts w:ascii="Times New Roman" w:hAnsi="Times New Roman" w:cs="Times New Roman"/>
          <w:b/>
          <w:bCs/>
          <w:color w:val="000000" w:themeColor="text1"/>
          <w:sz w:val="28"/>
          <w:szCs w:val="28"/>
          <w:lang w:val="ru-RU"/>
        </w:rPr>
        <w:t>АННОТАЦИЯ</w:t>
      </w:r>
    </w:p>
    <w:p w14:paraId="56BB4D06" w14:textId="39B71F9F" w:rsidR="004D2295" w:rsidRPr="00487ABE" w:rsidRDefault="004D2295" w:rsidP="004D2295">
      <w:pPr>
        <w:spacing w:line="360" w:lineRule="auto"/>
        <w:ind w:firstLine="709"/>
        <w:jc w:val="both"/>
        <w:rPr>
          <w:rFonts w:ascii="Times New Roman" w:hAnsi="Times New Roman" w:cs="Times New Roman"/>
          <w:color w:val="000000" w:themeColor="text1"/>
          <w:sz w:val="24"/>
          <w:szCs w:val="24"/>
          <w:lang w:val="ru-RU"/>
        </w:rPr>
      </w:pPr>
      <w:r w:rsidRPr="00487ABE">
        <w:rPr>
          <w:rFonts w:ascii="Times New Roman" w:hAnsi="Times New Roman" w:cs="Times New Roman"/>
          <w:color w:val="000000" w:themeColor="text1"/>
          <w:sz w:val="24"/>
          <w:szCs w:val="24"/>
          <w:lang w:val="ru-RU"/>
        </w:rPr>
        <w:t>Выпускная квалификационная работа посвящена оценке состава инвестиционного портфеля ОПИФ РФИ «ВИМ‒Металлургия» и разработке рекомендаций по его оптимизации. Актуальность темы обусловлена макроэкономической нестабильностью, цикличностью сырьевых рынков и санкционными ограничениями, влияющими на деятельность металлургического сектора.</w:t>
      </w:r>
      <w:r w:rsidR="00326E15">
        <w:rPr>
          <w:rFonts w:ascii="Times New Roman" w:hAnsi="Times New Roman" w:cs="Times New Roman"/>
          <w:color w:val="000000" w:themeColor="text1"/>
          <w:sz w:val="24"/>
          <w:szCs w:val="24"/>
          <w:lang w:val="ru-RU"/>
        </w:rPr>
        <w:t xml:space="preserve"> </w:t>
      </w:r>
      <w:r w:rsidRPr="00487ABE">
        <w:rPr>
          <w:rFonts w:ascii="Times New Roman" w:hAnsi="Times New Roman" w:cs="Times New Roman"/>
          <w:color w:val="000000" w:themeColor="text1"/>
          <w:sz w:val="24"/>
          <w:szCs w:val="24"/>
          <w:lang w:val="ru-RU"/>
        </w:rPr>
        <w:t>Работа состоит из введения, трёх глав и заключения</w:t>
      </w:r>
      <w:r w:rsidR="00487ABE">
        <w:rPr>
          <w:rFonts w:ascii="Times New Roman" w:hAnsi="Times New Roman" w:cs="Times New Roman"/>
          <w:color w:val="000000" w:themeColor="text1"/>
          <w:sz w:val="24"/>
          <w:szCs w:val="24"/>
          <w:lang w:val="ru-RU"/>
        </w:rPr>
        <w:t>, в которых</w:t>
      </w:r>
      <w:r w:rsidRPr="00487ABE">
        <w:rPr>
          <w:rFonts w:ascii="Times New Roman" w:hAnsi="Times New Roman" w:cs="Times New Roman"/>
          <w:color w:val="000000" w:themeColor="text1"/>
          <w:sz w:val="24"/>
          <w:szCs w:val="24"/>
          <w:lang w:val="ru-RU"/>
        </w:rPr>
        <w:t xml:space="preserve"> </w:t>
      </w:r>
      <w:r w:rsidR="00326E15">
        <w:rPr>
          <w:rFonts w:ascii="Times New Roman" w:hAnsi="Times New Roman" w:cs="Times New Roman"/>
          <w:color w:val="000000" w:themeColor="text1"/>
          <w:sz w:val="24"/>
          <w:szCs w:val="24"/>
          <w:lang w:val="ru-RU"/>
        </w:rPr>
        <w:t>представлены</w:t>
      </w:r>
      <w:r w:rsidRPr="00487ABE">
        <w:rPr>
          <w:rFonts w:ascii="Times New Roman" w:hAnsi="Times New Roman" w:cs="Times New Roman"/>
          <w:color w:val="000000" w:themeColor="text1"/>
          <w:sz w:val="24"/>
          <w:szCs w:val="24"/>
          <w:lang w:val="ru-RU"/>
        </w:rPr>
        <w:t xml:space="preserve"> теоретические аспекты формирования инвестиционного портфеля, портфельной теории, методики оценки качества портфеля</w:t>
      </w:r>
      <w:r w:rsidR="00487ABE">
        <w:rPr>
          <w:rFonts w:ascii="Times New Roman" w:hAnsi="Times New Roman" w:cs="Times New Roman"/>
          <w:color w:val="000000" w:themeColor="text1"/>
          <w:sz w:val="24"/>
          <w:szCs w:val="24"/>
          <w:lang w:val="ru-RU"/>
        </w:rPr>
        <w:t xml:space="preserve">; </w:t>
      </w:r>
      <w:r w:rsidRPr="00487ABE">
        <w:rPr>
          <w:rFonts w:ascii="Times New Roman" w:hAnsi="Times New Roman" w:cs="Times New Roman"/>
          <w:color w:val="000000" w:themeColor="text1"/>
          <w:sz w:val="24"/>
          <w:szCs w:val="24"/>
          <w:lang w:val="ru-RU"/>
        </w:rPr>
        <w:t xml:space="preserve">проведён анализ структуры инвестиционного портфеля ОПИФ РФИ «ВИМ‒Металлургия»: дана характеристика крупнейших объектов инвестирования </w:t>
      </w:r>
      <w:r w:rsidR="00487ABE">
        <w:rPr>
          <w:rFonts w:ascii="Times New Roman" w:hAnsi="Times New Roman" w:cs="Times New Roman"/>
          <w:color w:val="000000" w:themeColor="text1"/>
          <w:sz w:val="24"/>
          <w:szCs w:val="24"/>
          <w:lang w:val="ru-RU"/>
        </w:rPr>
        <w:t>(</w:t>
      </w:r>
      <w:r w:rsidRPr="00487ABE">
        <w:rPr>
          <w:rFonts w:ascii="Times New Roman" w:hAnsi="Times New Roman" w:cs="Times New Roman"/>
          <w:color w:val="000000" w:themeColor="text1"/>
          <w:sz w:val="24"/>
          <w:szCs w:val="24"/>
          <w:lang w:val="ru-RU"/>
        </w:rPr>
        <w:t>ликвидност</w:t>
      </w:r>
      <w:r w:rsidR="00487ABE">
        <w:rPr>
          <w:rFonts w:ascii="Times New Roman" w:hAnsi="Times New Roman" w:cs="Times New Roman"/>
          <w:color w:val="000000" w:themeColor="text1"/>
          <w:sz w:val="24"/>
          <w:szCs w:val="24"/>
          <w:lang w:val="ru-RU"/>
        </w:rPr>
        <w:t>ь</w:t>
      </w:r>
      <w:r w:rsidRPr="00487ABE">
        <w:rPr>
          <w:rFonts w:ascii="Times New Roman" w:hAnsi="Times New Roman" w:cs="Times New Roman"/>
          <w:color w:val="000000" w:themeColor="text1"/>
          <w:sz w:val="24"/>
          <w:szCs w:val="24"/>
          <w:lang w:val="ru-RU"/>
        </w:rPr>
        <w:t>, финансов</w:t>
      </w:r>
      <w:r w:rsidR="00487ABE">
        <w:rPr>
          <w:rFonts w:ascii="Times New Roman" w:hAnsi="Times New Roman" w:cs="Times New Roman"/>
          <w:color w:val="000000" w:themeColor="text1"/>
          <w:sz w:val="24"/>
          <w:szCs w:val="24"/>
          <w:lang w:val="ru-RU"/>
        </w:rPr>
        <w:t>ая</w:t>
      </w:r>
      <w:r w:rsidRPr="00487ABE">
        <w:rPr>
          <w:rFonts w:ascii="Times New Roman" w:hAnsi="Times New Roman" w:cs="Times New Roman"/>
          <w:color w:val="000000" w:themeColor="text1"/>
          <w:sz w:val="24"/>
          <w:szCs w:val="24"/>
          <w:lang w:val="ru-RU"/>
        </w:rPr>
        <w:t xml:space="preserve"> устойчивости</w:t>
      </w:r>
      <w:r w:rsidR="00487ABE">
        <w:rPr>
          <w:rFonts w:ascii="Times New Roman" w:hAnsi="Times New Roman" w:cs="Times New Roman"/>
          <w:color w:val="000000" w:themeColor="text1"/>
          <w:sz w:val="24"/>
          <w:szCs w:val="24"/>
          <w:lang w:val="ru-RU"/>
        </w:rPr>
        <w:t>,</w:t>
      </w:r>
      <w:r w:rsidRPr="00487ABE">
        <w:rPr>
          <w:rFonts w:ascii="Times New Roman" w:hAnsi="Times New Roman" w:cs="Times New Roman"/>
          <w:color w:val="000000" w:themeColor="text1"/>
          <w:sz w:val="24"/>
          <w:szCs w:val="24"/>
          <w:lang w:val="ru-RU"/>
        </w:rPr>
        <w:t xml:space="preserve"> </w:t>
      </w:r>
      <w:r w:rsidR="00487ABE">
        <w:rPr>
          <w:rFonts w:ascii="Times New Roman" w:hAnsi="Times New Roman" w:cs="Times New Roman"/>
          <w:color w:val="000000" w:themeColor="text1"/>
          <w:sz w:val="24"/>
          <w:szCs w:val="24"/>
          <w:lang w:val="ru-RU"/>
        </w:rPr>
        <w:t>рентабельность)</w:t>
      </w:r>
      <w:r w:rsidRPr="00487ABE">
        <w:rPr>
          <w:rFonts w:ascii="Times New Roman" w:hAnsi="Times New Roman" w:cs="Times New Roman"/>
          <w:color w:val="000000" w:themeColor="text1"/>
          <w:sz w:val="24"/>
          <w:szCs w:val="24"/>
          <w:lang w:val="ru-RU"/>
        </w:rPr>
        <w:t xml:space="preserve">, а также портфельные метрики качества (коэффициенты Шарпа, </w:t>
      </w:r>
      <w:proofErr w:type="spellStart"/>
      <w:r w:rsidRPr="00487ABE">
        <w:rPr>
          <w:rFonts w:ascii="Times New Roman" w:hAnsi="Times New Roman" w:cs="Times New Roman"/>
          <w:color w:val="000000" w:themeColor="text1"/>
          <w:sz w:val="24"/>
          <w:szCs w:val="24"/>
          <w:lang w:val="ru-RU"/>
        </w:rPr>
        <w:t>Сортино</w:t>
      </w:r>
      <w:proofErr w:type="spellEnd"/>
      <w:r w:rsidRPr="00487ABE">
        <w:rPr>
          <w:rFonts w:ascii="Times New Roman" w:hAnsi="Times New Roman" w:cs="Times New Roman"/>
          <w:color w:val="000000" w:themeColor="text1"/>
          <w:sz w:val="24"/>
          <w:szCs w:val="24"/>
          <w:lang w:val="ru-RU"/>
        </w:rPr>
        <w:t xml:space="preserve">, </w:t>
      </w:r>
      <w:proofErr w:type="spellStart"/>
      <w:r w:rsidRPr="00487ABE">
        <w:rPr>
          <w:rFonts w:ascii="Times New Roman" w:hAnsi="Times New Roman" w:cs="Times New Roman"/>
          <w:color w:val="000000" w:themeColor="text1"/>
          <w:sz w:val="24"/>
          <w:szCs w:val="24"/>
          <w:lang w:val="ru-RU"/>
        </w:rPr>
        <w:t>Трейнора</w:t>
      </w:r>
      <w:proofErr w:type="spellEnd"/>
      <w:r w:rsidRPr="00487ABE">
        <w:rPr>
          <w:rFonts w:ascii="Times New Roman" w:hAnsi="Times New Roman" w:cs="Times New Roman"/>
          <w:color w:val="000000" w:themeColor="text1"/>
          <w:sz w:val="24"/>
          <w:szCs w:val="24"/>
          <w:lang w:val="ru-RU"/>
        </w:rPr>
        <w:t xml:space="preserve">, альфа Дженсена, </w:t>
      </w:r>
      <w:proofErr w:type="spellStart"/>
      <w:r w:rsidRPr="00487ABE">
        <w:rPr>
          <w:rFonts w:ascii="Times New Roman" w:hAnsi="Times New Roman" w:cs="Times New Roman"/>
          <w:color w:val="000000" w:themeColor="text1"/>
          <w:sz w:val="24"/>
          <w:szCs w:val="24"/>
          <w:lang w:val="ru-RU"/>
        </w:rPr>
        <w:t>VaR</w:t>
      </w:r>
      <w:proofErr w:type="spellEnd"/>
      <w:r w:rsidR="00487ABE">
        <w:rPr>
          <w:rFonts w:ascii="Times New Roman" w:hAnsi="Times New Roman" w:cs="Times New Roman"/>
          <w:color w:val="000000" w:themeColor="text1"/>
          <w:sz w:val="24"/>
          <w:szCs w:val="24"/>
          <w:lang w:val="ru-RU"/>
        </w:rPr>
        <w:t>), которые являют основу для</w:t>
      </w:r>
      <w:r w:rsidRPr="00487ABE">
        <w:rPr>
          <w:rFonts w:ascii="Times New Roman" w:hAnsi="Times New Roman" w:cs="Times New Roman"/>
          <w:color w:val="000000" w:themeColor="text1"/>
          <w:sz w:val="24"/>
          <w:szCs w:val="24"/>
          <w:lang w:val="ru-RU"/>
        </w:rPr>
        <w:t xml:space="preserve"> рекомендаци</w:t>
      </w:r>
      <w:r w:rsidR="00487ABE">
        <w:rPr>
          <w:rFonts w:ascii="Times New Roman" w:hAnsi="Times New Roman" w:cs="Times New Roman"/>
          <w:color w:val="000000" w:themeColor="text1"/>
          <w:sz w:val="24"/>
          <w:szCs w:val="24"/>
          <w:lang w:val="ru-RU"/>
        </w:rPr>
        <w:t>й</w:t>
      </w:r>
      <w:r w:rsidRPr="00487ABE">
        <w:rPr>
          <w:rFonts w:ascii="Times New Roman" w:hAnsi="Times New Roman" w:cs="Times New Roman"/>
          <w:color w:val="000000" w:themeColor="text1"/>
          <w:sz w:val="24"/>
          <w:szCs w:val="24"/>
          <w:lang w:val="ru-RU"/>
        </w:rPr>
        <w:t xml:space="preserve"> по оптимизации структуры портфеля с учётом ESG-критериев.</w:t>
      </w:r>
      <w:r w:rsidR="00326E15">
        <w:rPr>
          <w:rFonts w:ascii="Times New Roman" w:hAnsi="Times New Roman" w:cs="Times New Roman"/>
          <w:color w:val="000000" w:themeColor="text1"/>
          <w:sz w:val="24"/>
          <w:szCs w:val="24"/>
          <w:lang w:val="ru-RU"/>
        </w:rPr>
        <w:t xml:space="preserve"> </w:t>
      </w:r>
      <w:r w:rsidR="00487ABE">
        <w:rPr>
          <w:rFonts w:ascii="Times New Roman" w:hAnsi="Times New Roman" w:cs="Times New Roman"/>
          <w:color w:val="000000" w:themeColor="text1"/>
          <w:sz w:val="24"/>
          <w:szCs w:val="24"/>
          <w:lang w:val="ru-RU"/>
        </w:rPr>
        <w:t>В работе и</w:t>
      </w:r>
      <w:r w:rsidRPr="00487ABE">
        <w:rPr>
          <w:rFonts w:ascii="Times New Roman" w:hAnsi="Times New Roman" w:cs="Times New Roman"/>
          <w:color w:val="000000" w:themeColor="text1"/>
          <w:sz w:val="24"/>
          <w:szCs w:val="24"/>
          <w:lang w:val="ru-RU"/>
        </w:rPr>
        <w:t>спользованы методы фундаментального и коэффициентного анализа, многофакторная модель Альтмана (Z-</w:t>
      </w:r>
      <w:proofErr w:type="spellStart"/>
      <w:r w:rsidRPr="00487ABE">
        <w:rPr>
          <w:rFonts w:ascii="Times New Roman" w:hAnsi="Times New Roman" w:cs="Times New Roman"/>
          <w:color w:val="000000" w:themeColor="text1"/>
          <w:sz w:val="24"/>
          <w:szCs w:val="24"/>
          <w:lang w:val="ru-RU"/>
        </w:rPr>
        <w:t>score</w:t>
      </w:r>
      <w:proofErr w:type="spellEnd"/>
      <w:r w:rsidRPr="00487ABE">
        <w:rPr>
          <w:rFonts w:ascii="Times New Roman" w:hAnsi="Times New Roman" w:cs="Times New Roman"/>
          <w:color w:val="000000" w:themeColor="text1"/>
          <w:sz w:val="24"/>
          <w:szCs w:val="24"/>
          <w:lang w:val="ru-RU"/>
        </w:rPr>
        <w:t xml:space="preserve">), расчёт </w:t>
      </w:r>
      <w:proofErr w:type="spellStart"/>
      <w:r w:rsidRPr="00487ABE">
        <w:rPr>
          <w:rFonts w:ascii="Times New Roman" w:hAnsi="Times New Roman" w:cs="Times New Roman"/>
          <w:color w:val="000000" w:themeColor="text1"/>
          <w:sz w:val="24"/>
          <w:szCs w:val="24"/>
          <w:lang w:val="ru-RU"/>
        </w:rPr>
        <w:t>VaR</w:t>
      </w:r>
      <w:proofErr w:type="spellEnd"/>
      <w:r w:rsidRPr="00487ABE">
        <w:rPr>
          <w:rFonts w:ascii="Times New Roman" w:hAnsi="Times New Roman" w:cs="Times New Roman"/>
          <w:color w:val="000000" w:themeColor="text1"/>
          <w:sz w:val="24"/>
          <w:szCs w:val="24"/>
          <w:lang w:val="ru-RU"/>
        </w:rPr>
        <w:t xml:space="preserve">, матрица корреляций активов и оптимизация по модели </w:t>
      </w:r>
      <w:proofErr w:type="spellStart"/>
      <w:r w:rsidRPr="00487ABE">
        <w:rPr>
          <w:rFonts w:ascii="Times New Roman" w:hAnsi="Times New Roman" w:cs="Times New Roman"/>
          <w:color w:val="000000" w:themeColor="text1"/>
          <w:sz w:val="24"/>
          <w:szCs w:val="24"/>
          <w:lang w:val="ru-RU"/>
        </w:rPr>
        <w:t>Марковица</w:t>
      </w:r>
      <w:proofErr w:type="spellEnd"/>
      <w:r w:rsidRPr="00487ABE">
        <w:rPr>
          <w:rFonts w:ascii="Times New Roman" w:hAnsi="Times New Roman" w:cs="Times New Roman"/>
          <w:color w:val="000000" w:themeColor="text1"/>
          <w:sz w:val="24"/>
          <w:szCs w:val="24"/>
          <w:lang w:val="ru-RU"/>
        </w:rPr>
        <w:t>.</w:t>
      </w:r>
    </w:p>
    <w:p w14:paraId="0A000005" w14:textId="6A86C9A7" w:rsidR="00343600" w:rsidRPr="00487ABE" w:rsidRDefault="004D2295" w:rsidP="004D2295">
      <w:pPr>
        <w:spacing w:line="360" w:lineRule="auto"/>
        <w:ind w:firstLine="709"/>
        <w:jc w:val="both"/>
        <w:rPr>
          <w:rFonts w:ascii="Times New Roman" w:hAnsi="Times New Roman" w:cs="Times New Roman"/>
          <w:color w:val="000000" w:themeColor="text1"/>
          <w:sz w:val="24"/>
          <w:szCs w:val="24"/>
          <w:lang w:val="en-US"/>
        </w:rPr>
      </w:pPr>
      <w:r w:rsidRPr="00487ABE">
        <w:rPr>
          <w:rFonts w:ascii="Times New Roman" w:hAnsi="Times New Roman" w:cs="Times New Roman"/>
          <w:color w:val="000000" w:themeColor="text1"/>
          <w:sz w:val="24"/>
          <w:szCs w:val="24"/>
          <w:lang w:val="ru-RU"/>
        </w:rPr>
        <w:t>Объём</w:t>
      </w:r>
      <w:r w:rsidRPr="00487ABE">
        <w:rPr>
          <w:rFonts w:ascii="Times New Roman" w:hAnsi="Times New Roman" w:cs="Times New Roman"/>
          <w:color w:val="000000" w:themeColor="text1"/>
          <w:sz w:val="24"/>
          <w:szCs w:val="24"/>
          <w:lang w:val="en-US"/>
        </w:rPr>
        <w:t xml:space="preserve"> </w:t>
      </w:r>
      <w:r w:rsidRPr="00487ABE">
        <w:rPr>
          <w:rFonts w:ascii="Times New Roman" w:hAnsi="Times New Roman" w:cs="Times New Roman"/>
          <w:color w:val="000000" w:themeColor="text1"/>
          <w:sz w:val="24"/>
          <w:szCs w:val="24"/>
          <w:lang w:val="ru-RU"/>
        </w:rPr>
        <w:t>работы</w:t>
      </w:r>
      <w:r w:rsidRPr="00487ABE">
        <w:rPr>
          <w:rFonts w:ascii="Times New Roman" w:hAnsi="Times New Roman" w:cs="Times New Roman"/>
          <w:color w:val="000000" w:themeColor="text1"/>
          <w:sz w:val="24"/>
          <w:szCs w:val="24"/>
          <w:lang w:val="en-US"/>
        </w:rPr>
        <w:t xml:space="preserve"> — 66 </w:t>
      </w:r>
      <w:r w:rsidRPr="00487ABE">
        <w:rPr>
          <w:rFonts w:ascii="Times New Roman" w:hAnsi="Times New Roman" w:cs="Times New Roman"/>
          <w:color w:val="000000" w:themeColor="text1"/>
          <w:sz w:val="24"/>
          <w:szCs w:val="24"/>
          <w:lang w:val="ru-RU"/>
        </w:rPr>
        <w:t>страниц</w:t>
      </w:r>
      <w:r w:rsidRPr="00487ABE">
        <w:rPr>
          <w:rFonts w:ascii="Times New Roman" w:hAnsi="Times New Roman" w:cs="Times New Roman"/>
          <w:color w:val="000000" w:themeColor="text1"/>
          <w:sz w:val="24"/>
          <w:szCs w:val="24"/>
          <w:lang w:val="en-US"/>
        </w:rPr>
        <w:t xml:space="preserve">, 33 </w:t>
      </w:r>
      <w:r w:rsidRPr="00487ABE">
        <w:rPr>
          <w:rFonts w:ascii="Times New Roman" w:hAnsi="Times New Roman" w:cs="Times New Roman"/>
          <w:color w:val="000000" w:themeColor="text1"/>
          <w:sz w:val="24"/>
          <w:szCs w:val="24"/>
          <w:lang w:val="ru-RU"/>
        </w:rPr>
        <w:t>источника</w:t>
      </w:r>
      <w:r w:rsidRPr="00487ABE">
        <w:rPr>
          <w:rFonts w:ascii="Times New Roman" w:hAnsi="Times New Roman" w:cs="Times New Roman"/>
          <w:color w:val="000000" w:themeColor="text1"/>
          <w:sz w:val="24"/>
          <w:szCs w:val="24"/>
          <w:lang w:val="en-US"/>
        </w:rPr>
        <w:t>.</w:t>
      </w:r>
    </w:p>
    <w:p w14:paraId="0A000006" w14:textId="3FE3BD6E" w:rsidR="00343600" w:rsidRPr="00487ABE" w:rsidRDefault="004D2295" w:rsidP="004D2295">
      <w:pPr>
        <w:spacing w:line="360" w:lineRule="auto"/>
        <w:ind w:firstLine="709"/>
        <w:jc w:val="center"/>
        <w:rPr>
          <w:rFonts w:ascii="Times New Roman" w:hAnsi="Times New Roman" w:cs="Times New Roman"/>
          <w:b/>
          <w:bCs/>
          <w:color w:val="000000" w:themeColor="text1"/>
          <w:sz w:val="28"/>
          <w:szCs w:val="28"/>
          <w:lang w:val="en-US"/>
        </w:rPr>
      </w:pPr>
      <w:r w:rsidRPr="00487ABE">
        <w:rPr>
          <w:rFonts w:ascii="Times New Roman" w:hAnsi="Times New Roman" w:cs="Times New Roman"/>
          <w:b/>
          <w:bCs/>
          <w:color w:val="000000" w:themeColor="text1"/>
          <w:sz w:val="28"/>
          <w:szCs w:val="28"/>
          <w:lang w:val="en-US"/>
        </w:rPr>
        <w:t>ABSTRACT</w:t>
      </w:r>
    </w:p>
    <w:p w14:paraId="0A000009" w14:textId="3D75FA8E" w:rsidR="00343600" w:rsidRPr="00487ABE" w:rsidRDefault="00EB1E9C" w:rsidP="004D2295">
      <w:pPr>
        <w:spacing w:line="360" w:lineRule="auto"/>
        <w:ind w:firstLine="709"/>
        <w:jc w:val="both"/>
        <w:rPr>
          <w:rFonts w:ascii="Times New Roman" w:hAnsi="Times New Roman" w:cs="Times New Roman"/>
          <w:color w:val="000000" w:themeColor="text1"/>
          <w:sz w:val="24"/>
          <w:szCs w:val="24"/>
          <w:lang w:val="en-US"/>
        </w:rPr>
      </w:pPr>
      <w:r w:rsidRPr="00487ABE">
        <w:rPr>
          <w:rFonts w:ascii="Times New Roman" w:hAnsi="Times New Roman" w:cs="Times New Roman"/>
          <w:color w:val="000000" w:themeColor="text1"/>
          <w:sz w:val="24"/>
          <w:szCs w:val="24"/>
          <w:lang w:val="en-US"/>
        </w:rPr>
        <w:t xml:space="preserve">This graduation thesis is devoted to the assessment of the investment portfolio composition of the Open-End Mutual Fund OPIF RFI “VIM–Metallurgy” and the development of recommendations for its </w:t>
      </w:r>
      <w:proofErr w:type="spellStart"/>
      <w:r w:rsidRPr="00487ABE">
        <w:rPr>
          <w:rFonts w:ascii="Times New Roman" w:hAnsi="Times New Roman" w:cs="Times New Roman"/>
          <w:color w:val="000000" w:themeColor="text1"/>
          <w:sz w:val="24"/>
          <w:szCs w:val="24"/>
          <w:lang w:val="en-US"/>
        </w:rPr>
        <w:t>optimisation</w:t>
      </w:r>
      <w:proofErr w:type="spellEnd"/>
      <w:r w:rsidRPr="00487ABE">
        <w:rPr>
          <w:rFonts w:ascii="Times New Roman" w:hAnsi="Times New Roman" w:cs="Times New Roman"/>
          <w:color w:val="000000" w:themeColor="text1"/>
          <w:sz w:val="24"/>
          <w:szCs w:val="24"/>
          <w:lang w:val="en-US"/>
        </w:rPr>
        <w:t>. The relevance of the topic is conditioned by macroeconomic instability, the high cyclicality of commodity markets and sanction-related restrictions affecting the Russian metallurgical sector.</w:t>
      </w:r>
      <w:r w:rsidR="00326E15" w:rsidRPr="00326E15">
        <w:rPr>
          <w:rFonts w:ascii="Times New Roman" w:hAnsi="Times New Roman" w:cs="Times New Roman"/>
          <w:color w:val="000000" w:themeColor="text1"/>
          <w:sz w:val="24"/>
          <w:szCs w:val="24"/>
          <w:lang w:val="en-US"/>
        </w:rPr>
        <w:t xml:space="preserve"> </w:t>
      </w:r>
      <w:r w:rsidRPr="00487ABE">
        <w:rPr>
          <w:rFonts w:ascii="Times New Roman" w:hAnsi="Times New Roman" w:cs="Times New Roman"/>
          <w:color w:val="000000" w:themeColor="text1"/>
          <w:sz w:val="24"/>
          <w:szCs w:val="24"/>
          <w:lang w:val="en-US"/>
        </w:rPr>
        <w:t>The thesis comprises an introduction, three chapters, and a conclusion</w:t>
      </w:r>
      <w:r w:rsidR="00487ABE">
        <w:rPr>
          <w:rFonts w:ascii="Times New Roman" w:hAnsi="Times New Roman" w:cs="Times New Roman"/>
          <w:color w:val="000000" w:themeColor="text1"/>
          <w:sz w:val="24"/>
          <w:szCs w:val="24"/>
          <w:lang w:val="en-US"/>
        </w:rPr>
        <w:t xml:space="preserve">, which </w:t>
      </w:r>
      <w:proofErr w:type="spellStart"/>
      <w:r w:rsidRPr="00487ABE">
        <w:rPr>
          <w:rFonts w:ascii="Times New Roman" w:hAnsi="Times New Roman" w:cs="Times New Roman"/>
          <w:color w:val="000000" w:themeColor="text1"/>
          <w:sz w:val="24"/>
          <w:szCs w:val="24"/>
          <w:lang w:val="en-US"/>
        </w:rPr>
        <w:t>systematise</w:t>
      </w:r>
      <w:proofErr w:type="spellEnd"/>
      <w:r w:rsidRPr="00487ABE">
        <w:rPr>
          <w:rFonts w:ascii="Times New Roman" w:hAnsi="Times New Roman" w:cs="Times New Roman"/>
          <w:color w:val="000000" w:themeColor="text1"/>
          <w:sz w:val="24"/>
          <w:szCs w:val="24"/>
          <w:lang w:val="en-US"/>
        </w:rPr>
        <w:t xml:space="preserve"> the theoretical foundations of portfolio formation and quality assessment</w:t>
      </w:r>
      <w:r w:rsidR="00487ABE">
        <w:rPr>
          <w:rFonts w:ascii="Times New Roman" w:hAnsi="Times New Roman" w:cs="Times New Roman"/>
          <w:color w:val="000000" w:themeColor="text1"/>
          <w:sz w:val="24"/>
          <w:szCs w:val="24"/>
          <w:lang w:val="en-US"/>
        </w:rPr>
        <w:t>,</w:t>
      </w:r>
      <w:r w:rsidRPr="00487ABE">
        <w:rPr>
          <w:rFonts w:ascii="Times New Roman" w:hAnsi="Times New Roman" w:cs="Times New Roman"/>
          <w:color w:val="000000" w:themeColor="text1"/>
          <w:sz w:val="24"/>
          <w:szCs w:val="24"/>
          <w:lang w:val="en-US"/>
        </w:rPr>
        <w:t xml:space="preserve"> provide a comprehensive analysis of the fund’s portfolio structure, covering the financial condition of major issuers and key portfolio quality metrics (Sharpe ratio, Sortino ratio, Treynor ratio, Jensen’s alpha, </w:t>
      </w:r>
      <w:proofErr w:type="spellStart"/>
      <w:r w:rsidRPr="00487ABE">
        <w:rPr>
          <w:rFonts w:ascii="Times New Roman" w:hAnsi="Times New Roman" w:cs="Times New Roman"/>
          <w:color w:val="000000" w:themeColor="text1"/>
          <w:sz w:val="24"/>
          <w:szCs w:val="24"/>
          <w:lang w:val="en-US"/>
        </w:rPr>
        <w:t>VaR</w:t>
      </w:r>
      <w:proofErr w:type="spellEnd"/>
      <w:r w:rsidRPr="00487ABE">
        <w:rPr>
          <w:rFonts w:ascii="Times New Roman" w:hAnsi="Times New Roman" w:cs="Times New Roman"/>
          <w:color w:val="000000" w:themeColor="text1"/>
          <w:sz w:val="24"/>
          <w:szCs w:val="24"/>
          <w:lang w:val="en-US"/>
        </w:rPr>
        <w:t>)</w:t>
      </w:r>
      <w:r w:rsidR="00487ABE">
        <w:rPr>
          <w:rFonts w:ascii="Times New Roman" w:hAnsi="Times New Roman" w:cs="Times New Roman"/>
          <w:color w:val="000000" w:themeColor="text1"/>
          <w:sz w:val="24"/>
          <w:szCs w:val="24"/>
          <w:lang w:val="en-US"/>
        </w:rPr>
        <w:t xml:space="preserve">, that </w:t>
      </w:r>
      <w:r w:rsidR="00326E15">
        <w:rPr>
          <w:rFonts w:ascii="Times New Roman" w:hAnsi="Times New Roman" w:cs="Times New Roman"/>
          <w:color w:val="000000" w:themeColor="text1"/>
          <w:sz w:val="24"/>
          <w:szCs w:val="24"/>
          <w:lang w:val="en-US"/>
        </w:rPr>
        <w:t>let to</w:t>
      </w:r>
      <w:r w:rsidRPr="00487ABE">
        <w:rPr>
          <w:rFonts w:ascii="Times New Roman" w:hAnsi="Times New Roman" w:cs="Times New Roman"/>
          <w:color w:val="000000" w:themeColor="text1"/>
          <w:sz w:val="24"/>
          <w:szCs w:val="24"/>
          <w:lang w:val="en-US"/>
        </w:rPr>
        <w:t xml:space="preserve"> present substantiated recommendations for </w:t>
      </w:r>
      <w:proofErr w:type="spellStart"/>
      <w:r w:rsidRPr="00487ABE">
        <w:rPr>
          <w:rFonts w:ascii="Times New Roman" w:hAnsi="Times New Roman" w:cs="Times New Roman"/>
          <w:color w:val="000000" w:themeColor="text1"/>
          <w:sz w:val="24"/>
          <w:szCs w:val="24"/>
          <w:lang w:val="en-US"/>
        </w:rPr>
        <w:t>optimising</w:t>
      </w:r>
      <w:proofErr w:type="spellEnd"/>
      <w:r w:rsidRPr="00487ABE">
        <w:rPr>
          <w:rFonts w:ascii="Times New Roman" w:hAnsi="Times New Roman" w:cs="Times New Roman"/>
          <w:color w:val="000000" w:themeColor="text1"/>
          <w:sz w:val="24"/>
          <w:szCs w:val="24"/>
          <w:lang w:val="en-US"/>
        </w:rPr>
        <w:t xml:space="preserve"> the portfolio structure, including ESG </w:t>
      </w:r>
      <w:r w:rsidR="00326E15">
        <w:rPr>
          <w:rFonts w:ascii="Times New Roman" w:hAnsi="Times New Roman" w:cs="Times New Roman"/>
          <w:color w:val="000000" w:themeColor="text1"/>
          <w:sz w:val="24"/>
          <w:szCs w:val="24"/>
          <w:lang w:val="en-US"/>
        </w:rPr>
        <w:t>criteria</w:t>
      </w:r>
      <w:r w:rsidRPr="00487ABE">
        <w:rPr>
          <w:rFonts w:ascii="Times New Roman" w:hAnsi="Times New Roman" w:cs="Times New Roman"/>
          <w:color w:val="000000" w:themeColor="text1"/>
          <w:sz w:val="24"/>
          <w:szCs w:val="24"/>
          <w:lang w:val="en-US"/>
        </w:rPr>
        <w:t>.</w:t>
      </w:r>
      <w:r w:rsidR="00326E15" w:rsidRPr="00326E15">
        <w:rPr>
          <w:rFonts w:ascii="Times New Roman" w:hAnsi="Times New Roman" w:cs="Times New Roman"/>
          <w:color w:val="000000" w:themeColor="text1"/>
          <w:sz w:val="24"/>
          <w:szCs w:val="24"/>
          <w:lang w:val="en-US"/>
        </w:rPr>
        <w:t xml:space="preserve"> </w:t>
      </w:r>
      <w:r w:rsidRPr="00487ABE">
        <w:rPr>
          <w:rFonts w:ascii="Times New Roman" w:hAnsi="Times New Roman" w:cs="Times New Roman"/>
          <w:color w:val="000000" w:themeColor="text1"/>
          <w:sz w:val="24"/>
          <w:szCs w:val="24"/>
          <w:lang w:val="en-US"/>
        </w:rPr>
        <w:t xml:space="preserve">The study employs fundamental and ratio analysis, the Altman Z-score model, </w:t>
      </w:r>
      <w:proofErr w:type="spellStart"/>
      <w:r w:rsidRPr="00487ABE">
        <w:rPr>
          <w:rFonts w:ascii="Times New Roman" w:hAnsi="Times New Roman" w:cs="Times New Roman"/>
          <w:color w:val="000000" w:themeColor="text1"/>
          <w:sz w:val="24"/>
          <w:szCs w:val="24"/>
          <w:lang w:val="en-US"/>
        </w:rPr>
        <w:t>VaR</w:t>
      </w:r>
      <w:proofErr w:type="spellEnd"/>
      <w:r w:rsidRPr="00487ABE">
        <w:rPr>
          <w:rFonts w:ascii="Times New Roman" w:hAnsi="Times New Roman" w:cs="Times New Roman"/>
          <w:color w:val="000000" w:themeColor="text1"/>
          <w:sz w:val="24"/>
          <w:szCs w:val="24"/>
          <w:lang w:val="en-US"/>
        </w:rPr>
        <w:t xml:space="preserve"> estimation, asset correlation matrix analysis, and Markowitz portfolio </w:t>
      </w:r>
      <w:proofErr w:type="spellStart"/>
      <w:r w:rsidRPr="00487ABE">
        <w:rPr>
          <w:rFonts w:ascii="Times New Roman" w:hAnsi="Times New Roman" w:cs="Times New Roman"/>
          <w:color w:val="000000" w:themeColor="text1"/>
          <w:sz w:val="24"/>
          <w:szCs w:val="24"/>
          <w:lang w:val="en-US"/>
        </w:rPr>
        <w:t>optimisation</w:t>
      </w:r>
      <w:proofErr w:type="spellEnd"/>
      <w:r w:rsidRPr="00487ABE">
        <w:rPr>
          <w:rFonts w:ascii="Times New Roman" w:hAnsi="Times New Roman" w:cs="Times New Roman"/>
          <w:color w:val="000000" w:themeColor="text1"/>
          <w:sz w:val="24"/>
          <w:szCs w:val="24"/>
          <w:lang w:val="en-US"/>
        </w:rPr>
        <w:t>.</w:t>
      </w:r>
    </w:p>
    <w:p w14:paraId="0A000010" w14:textId="77777777" w:rsidR="00343600" w:rsidRPr="00487ABE" w:rsidRDefault="00EB1E9C" w:rsidP="004D2295">
      <w:pPr>
        <w:spacing w:line="360" w:lineRule="auto"/>
        <w:ind w:firstLine="709"/>
        <w:jc w:val="both"/>
        <w:rPr>
          <w:rFonts w:ascii="Times New Roman" w:hAnsi="Times New Roman" w:cs="Times New Roman"/>
          <w:color w:val="000000" w:themeColor="text1"/>
          <w:sz w:val="24"/>
          <w:szCs w:val="24"/>
          <w:lang w:val="en-US"/>
        </w:rPr>
      </w:pPr>
      <w:r w:rsidRPr="00487ABE">
        <w:rPr>
          <w:rFonts w:ascii="Times New Roman" w:hAnsi="Times New Roman" w:cs="Times New Roman"/>
          <w:color w:val="000000" w:themeColor="text1"/>
          <w:sz w:val="24"/>
          <w:szCs w:val="24"/>
          <w:lang w:val="en-US"/>
        </w:rPr>
        <w:t>The work comprises 66 pages, 33 references.</w:t>
      </w:r>
    </w:p>
    <w:sdt>
      <w:sdtPr>
        <w:rPr>
          <w:rFonts w:ascii="Times New Roman" w:eastAsia="Arial" w:hAnsi="Times New Roman" w:cs="Times New Roman"/>
          <w:color w:val="auto"/>
          <w:sz w:val="22"/>
          <w:szCs w:val="22"/>
          <w:lang w:val="en-CA"/>
        </w:rPr>
        <w:id w:val="1404256440"/>
        <w:docPartObj>
          <w:docPartGallery w:val="Table of Contents"/>
          <w:docPartUnique/>
        </w:docPartObj>
      </w:sdtPr>
      <w:sdtEndPr>
        <w:rPr>
          <w:b/>
          <w:bCs/>
        </w:rPr>
      </w:sdtEndPr>
      <w:sdtContent>
        <w:p w14:paraId="5FFD9414" w14:textId="796BF851" w:rsidR="00F834A7" w:rsidRPr="004B6B88" w:rsidRDefault="004D2295" w:rsidP="00C76864">
          <w:pPr>
            <w:pStyle w:val="ab"/>
            <w:spacing w:before="0"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СОДЕРЖАНИЕ</w:t>
          </w:r>
        </w:p>
        <w:p w14:paraId="1E26AFD7" w14:textId="77777777" w:rsidR="00CD1CF2" w:rsidRPr="004B6B88" w:rsidRDefault="00CD1CF2" w:rsidP="00C76864">
          <w:pPr>
            <w:spacing w:line="360" w:lineRule="auto"/>
            <w:jc w:val="both"/>
            <w:rPr>
              <w:rFonts w:ascii="Times New Roman" w:hAnsi="Times New Roman" w:cs="Times New Roman"/>
              <w:sz w:val="28"/>
              <w:szCs w:val="28"/>
              <w:lang w:val="ru-RU"/>
            </w:rPr>
          </w:pPr>
        </w:p>
        <w:p w14:paraId="3A21A02A" w14:textId="5841639C" w:rsidR="006A3EDB" w:rsidRPr="006A3EDB" w:rsidRDefault="00F74D7F">
          <w:pPr>
            <w:pStyle w:val="10"/>
            <w:tabs>
              <w:tab w:val="right" w:leader="dot" w:pos="9350"/>
            </w:tabs>
            <w:rPr>
              <w:rFonts w:ascii="Times New Roman" w:eastAsiaTheme="minorEastAsia" w:hAnsi="Times New Roman" w:cs="Times New Roman"/>
              <w:noProof/>
              <w:kern w:val="2"/>
              <w:sz w:val="28"/>
              <w:szCs w:val="28"/>
              <w:lang w:val="ru-RU"/>
              <w14:ligatures w14:val="standardContextual"/>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\o "1-3" \h \z \u </w:instrText>
          </w:r>
          <w:r>
            <w:rPr>
              <w:rFonts w:ascii="Times New Roman" w:hAnsi="Times New Roman" w:cs="Times New Roman"/>
              <w:sz w:val="28"/>
              <w:szCs w:val="28"/>
            </w:rPr>
            <w:fldChar w:fldCharType="separate"/>
          </w:r>
          <w:hyperlink w:anchor="_Toc233566089" w:history="1">
            <w:r w:rsidR="006A3EDB" w:rsidRPr="006A3EDB">
              <w:rPr>
                <w:rStyle w:val="ac"/>
                <w:rFonts w:ascii="Times New Roman" w:hAnsi="Times New Roman" w:cs="Times New Roman"/>
                <w:noProof/>
                <w:sz w:val="28"/>
                <w:szCs w:val="28"/>
                <w:lang w:val="ru-RU"/>
              </w:rPr>
              <w:t>ВВЕДЕНИЕ</w:t>
            </w:r>
            <w:r w:rsidR="006A3EDB" w:rsidRPr="006A3EDB">
              <w:rPr>
                <w:rFonts w:ascii="Times New Roman" w:hAnsi="Times New Roman" w:cs="Times New Roman"/>
                <w:noProof/>
                <w:webHidden/>
                <w:sz w:val="28"/>
                <w:szCs w:val="28"/>
              </w:rPr>
              <w:tab/>
            </w:r>
            <w:r w:rsidR="006A3EDB" w:rsidRPr="006A3EDB">
              <w:rPr>
                <w:rFonts w:ascii="Times New Roman" w:hAnsi="Times New Roman" w:cs="Times New Roman"/>
                <w:noProof/>
                <w:webHidden/>
                <w:sz w:val="28"/>
                <w:szCs w:val="28"/>
              </w:rPr>
              <w:fldChar w:fldCharType="begin"/>
            </w:r>
            <w:r w:rsidR="006A3EDB" w:rsidRPr="006A3EDB">
              <w:rPr>
                <w:rFonts w:ascii="Times New Roman" w:hAnsi="Times New Roman" w:cs="Times New Roman"/>
                <w:noProof/>
                <w:webHidden/>
                <w:sz w:val="28"/>
                <w:szCs w:val="28"/>
              </w:rPr>
              <w:instrText xml:space="preserve"> PAGEREF _Toc233566089 \h </w:instrText>
            </w:r>
            <w:r w:rsidR="006A3EDB" w:rsidRPr="006A3EDB">
              <w:rPr>
                <w:rFonts w:ascii="Times New Roman" w:hAnsi="Times New Roman" w:cs="Times New Roman"/>
                <w:noProof/>
                <w:webHidden/>
                <w:sz w:val="28"/>
                <w:szCs w:val="28"/>
              </w:rPr>
            </w:r>
            <w:r w:rsidR="006A3EDB" w:rsidRPr="006A3EDB">
              <w:rPr>
                <w:rFonts w:ascii="Times New Roman" w:hAnsi="Times New Roman" w:cs="Times New Roman"/>
                <w:noProof/>
                <w:webHidden/>
                <w:sz w:val="28"/>
                <w:szCs w:val="28"/>
              </w:rPr>
              <w:fldChar w:fldCharType="separate"/>
            </w:r>
            <w:r w:rsidR="006A3EDB" w:rsidRPr="006A3EDB">
              <w:rPr>
                <w:rFonts w:ascii="Times New Roman" w:hAnsi="Times New Roman" w:cs="Times New Roman"/>
                <w:noProof/>
                <w:webHidden/>
                <w:sz w:val="28"/>
                <w:szCs w:val="28"/>
              </w:rPr>
              <w:t>9</w:t>
            </w:r>
            <w:r w:rsidR="006A3EDB" w:rsidRPr="006A3EDB">
              <w:rPr>
                <w:rFonts w:ascii="Times New Roman" w:hAnsi="Times New Roman" w:cs="Times New Roman"/>
                <w:noProof/>
                <w:webHidden/>
                <w:sz w:val="28"/>
                <w:szCs w:val="28"/>
              </w:rPr>
              <w:fldChar w:fldCharType="end"/>
            </w:r>
          </w:hyperlink>
        </w:p>
        <w:p w14:paraId="370A2F5E" w14:textId="4633A1AF" w:rsidR="006A3EDB" w:rsidRPr="006A3EDB" w:rsidRDefault="006A3EDB">
          <w:pPr>
            <w:pStyle w:val="1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66090" w:history="1">
            <w:r w:rsidRPr="006A3EDB">
              <w:rPr>
                <w:rStyle w:val="ac"/>
                <w:rFonts w:ascii="Times New Roman" w:hAnsi="Times New Roman" w:cs="Times New Roman"/>
                <w:noProof/>
                <w:sz w:val="28"/>
                <w:szCs w:val="28"/>
                <w:lang w:val="ru-RU"/>
              </w:rPr>
              <w:t>ГЛАВА 1. ТЕОРЕТИЧЕСКИЕ АСПЕКТЫ ФОРМИРОВАНИЯ И ОЦЕНКИ КАЧЕСТВА ИНВЕСТИЦИОННОГО ПОРТФЕЛЯ</w:t>
            </w:r>
            <w:r w:rsidRPr="006A3EDB">
              <w:rPr>
                <w:rFonts w:ascii="Times New Roman" w:hAnsi="Times New Roman" w:cs="Times New Roman"/>
                <w:noProof/>
                <w:webHidden/>
                <w:sz w:val="28"/>
                <w:szCs w:val="28"/>
              </w:rPr>
              <w:tab/>
            </w:r>
            <w:r w:rsidRPr="006A3EDB">
              <w:rPr>
                <w:rFonts w:ascii="Times New Roman" w:hAnsi="Times New Roman" w:cs="Times New Roman"/>
                <w:noProof/>
                <w:webHidden/>
                <w:sz w:val="28"/>
                <w:szCs w:val="28"/>
              </w:rPr>
              <w:fldChar w:fldCharType="begin"/>
            </w:r>
            <w:r w:rsidRPr="006A3EDB">
              <w:rPr>
                <w:rFonts w:ascii="Times New Roman" w:hAnsi="Times New Roman" w:cs="Times New Roman"/>
                <w:noProof/>
                <w:webHidden/>
                <w:sz w:val="28"/>
                <w:szCs w:val="28"/>
              </w:rPr>
              <w:instrText xml:space="preserve"> PAGEREF _Toc233566090 \h </w:instrText>
            </w:r>
            <w:r w:rsidRPr="006A3EDB">
              <w:rPr>
                <w:rFonts w:ascii="Times New Roman" w:hAnsi="Times New Roman" w:cs="Times New Roman"/>
                <w:noProof/>
                <w:webHidden/>
                <w:sz w:val="28"/>
                <w:szCs w:val="28"/>
              </w:rPr>
            </w:r>
            <w:r w:rsidRPr="006A3EDB">
              <w:rPr>
                <w:rFonts w:ascii="Times New Roman" w:hAnsi="Times New Roman" w:cs="Times New Roman"/>
                <w:noProof/>
                <w:webHidden/>
                <w:sz w:val="28"/>
                <w:szCs w:val="28"/>
              </w:rPr>
              <w:fldChar w:fldCharType="separate"/>
            </w:r>
            <w:r w:rsidRPr="006A3EDB">
              <w:rPr>
                <w:rFonts w:ascii="Times New Roman" w:hAnsi="Times New Roman" w:cs="Times New Roman"/>
                <w:noProof/>
                <w:webHidden/>
                <w:sz w:val="28"/>
                <w:szCs w:val="28"/>
              </w:rPr>
              <w:t>12</w:t>
            </w:r>
            <w:r w:rsidRPr="006A3EDB">
              <w:rPr>
                <w:rFonts w:ascii="Times New Roman" w:hAnsi="Times New Roman" w:cs="Times New Roman"/>
                <w:noProof/>
                <w:webHidden/>
                <w:sz w:val="28"/>
                <w:szCs w:val="28"/>
              </w:rPr>
              <w:fldChar w:fldCharType="end"/>
            </w:r>
          </w:hyperlink>
        </w:p>
        <w:p w14:paraId="1CC80743" w14:textId="218118EE" w:rsidR="006A3EDB" w:rsidRPr="006A3EDB" w:rsidRDefault="006A3EDB">
          <w:pPr>
            <w:pStyle w:val="20"/>
            <w:tabs>
              <w:tab w:val="left" w:pos="960"/>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66091" w:history="1">
            <w:r w:rsidRPr="006A3EDB">
              <w:rPr>
                <w:rStyle w:val="ac"/>
                <w:rFonts w:ascii="Times New Roman" w:hAnsi="Times New Roman" w:cs="Times New Roman"/>
                <w:noProof/>
                <w:sz w:val="28"/>
                <w:szCs w:val="28"/>
                <w:lang w:val="ru-RU"/>
              </w:rPr>
              <w:t>1.1</w:t>
            </w:r>
            <w:r w:rsidRPr="006A3EDB">
              <w:rPr>
                <w:rFonts w:ascii="Times New Roman" w:eastAsiaTheme="minorEastAsia" w:hAnsi="Times New Roman" w:cs="Times New Roman"/>
                <w:noProof/>
                <w:kern w:val="2"/>
                <w:sz w:val="28"/>
                <w:szCs w:val="28"/>
                <w:lang w:val="ru-RU"/>
                <w14:ligatures w14:val="standardContextual"/>
              </w:rPr>
              <w:tab/>
            </w:r>
            <w:r w:rsidRPr="006A3EDB">
              <w:rPr>
                <w:rStyle w:val="ac"/>
                <w:rFonts w:ascii="Times New Roman" w:hAnsi="Times New Roman" w:cs="Times New Roman"/>
                <w:noProof/>
                <w:sz w:val="28"/>
                <w:szCs w:val="28"/>
                <w:lang w:val="ru-RU"/>
              </w:rPr>
              <w:t>Понятие, экономическая сущность, принципы и методы формирования инвестиционного портфеля</w:t>
            </w:r>
            <w:r w:rsidRPr="006A3EDB">
              <w:rPr>
                <w:rFonts w:ascii="Times New Roman" w:hAnsi="Times New Roman" w:cs="Times New Roman"/>
                <w:noProof/>
                <w:webHidden/>
                <w:sz w:val="28"/>
                <w:szCs w:val="28"/>
              </w:rPr>
              <w:tab/>
            </w:r>
            <w:r w:rsidRPr="006A3EDB">
              <w:rPr>
                <w:rFonts w:ascii="Times New Roman" w:hAnsi="Times New Roman" w:cs="Times New Roman"/>
                <w:noProof/>
                <w:webHidden/>
                <w:sz w:val="28"/>
                <w:szCs w:val="28"/>
              </w:rPr>
              <w:fldChar w:fldCharType="begin"/>
            </w:r>
            <w:r w:rsidRPr="006A3EDB">
              <w:rPr>
                <w:rFonts w:ascii="Times New Roman" w:hAnsi="Times New Roman" w:cs="Times New Roman"/>
                <w:noProof/>
                <w:webHidden/>
                <w:sz w:val="28"/>
                <w:szCs w:val="28"/>
              </w:rPr>
              <w:instrText xml:space="preserve"> PAGEREF _Toc233566091 \h </w:instrText>
            </w:r>
            <w:r w:rsidRPr="006A3EDB">
              <w:rPr>
                <w:rFonts w:ascii="Times New Roman" w:hAnsi="Times New Roman" w:cs="Times New Roman"/>
                <w:noProof/>
                <w:webHidden/>
                <w:sz w:val="28"/>
                <w:szCs w:val="28"/>
              </w:rPr>
            </w:r>
            <w:r w:rsidRPr="006A3EDB">
              <w:rPr>
                <w:rFonts w:ascii="Times New Roman" w:hAnsi="Times New Roman" w:cs="Times New Roman"/>
                <w:noProof/>
                <w:webHidden/>
                <w:sz w:val="28"/>
                <w:szCs w:val="28"/>
              </w:rPr>
              <w:fldChar w:fldCharType="separate"/>
            </w:r>
            <w:r w:rsidRPr="006A3EDB">
              <w:rPr>
                <w:rFonts w:ascii="Times New Roman" w:hAnsi="Times New Roman" w:cs="Times New Roman"/>
                <w:noProof/>
                <w:webHidden/>
                <w:sz w:val="28"/>
                <w:szCs w:val="28"/>
              </w:rPr>
              <w:t>12</w:t>
            </w:r>
            <w:r w:rsidRPr="006A3EDB">
              <w:rPr>
                <w:rFonts w:ascii="Times New Roman" w:hAnsi="Times New Roman" w:cs="Times New Roman"/>
                <w:noProof/>
                <w:webHidden/>
                <w:sz w:val="28"/>
                <w:szCs w:val="28"/>
              </w:rPr>
              <w:fldChar w:fldCharType="end"/>
            </w:r>
          </w:hyperlink>
        </w:p>
        <w:p w14:paraId="40CB4E36" w14:textId="32561F50" w:rsidR="006A3EDB" w:rsidRPr="006A3EDB" w:rsidRDefault="006A3EDB">
          <w:pPr>
            <w:pStyle w:val="20"/>
            <w:tabs>
              <w:tab w:val="left" w:pos="960"/>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66092" w:history="1">
            <w:r w:rsidRPr="006A3EDB">
              <w:rPr>
                <w:rStyle w:val="ac"/>
                <w:rFonts w:ascii="Times New Roman" w:hAnsi="Times New Roman" w:cs="Times New Roman"/>
                <w:noProof/>
                <w:sz w:val="28"/>
                <w:szCs w:val="28"/>
                <w:lang w:val="ru-RU"/>
              </w:rPr>
              <w:t>1.2</w:t>
            </w:r>
            <w:r w:rsidRPr="006A3EDB">
              <w:rPr>
                <w:rFonts w:ascii="Times New Roman" w:eastAsiaTheme="minorEastAsia" w:hAnsi="Times New Roman" w:cs="Times New Roman"/>
                <w:noProof/>
                <w:kern w:val="2"/>
                <w:sz w:val="28"/>
                <w:szCs w:val="28"/>
                <w:lang w:val="ru-RU"/>
                <w14:ligatures w14:val="standardContextual"/>
              </w:rPr>
              <w:tab/>
            </w:r>
            <w:r w:rsidRPr="006A3EDB">
              <w:rPr>
                <w:rStyle w:val="ac"/>
                <w:rFonts w:ascii="Times New Roman" w:hAnsi="Times New Roman" w:cs="Times New Roman"/>
                <w:noProof/>
                <w:sz w:val="28"/>
                <w:szCs w:val="28"/>
                <w:lang w:val="ru-RU"/>
              </w:rPr>
              <w:t>Методики оценки эффективности и качества инвестиционного портфеля</w:t>
            </w:r>
            <w:r w:rsidRPr="006A3EDB">
              <w:rPr>
                <w:rFonts w:ascii="Times New Roman" w:hAnsi="Times New Roman" w:cs="Times New Roman"/>
                <w:noProof/>
                <w:webHidden/>
                <w:sz w:val="28"/>
                <w:szCs w:val="28"/>
              </w:rPr>
              <w:tab/>
            </w:r>
            <w:r w:rsidRPr="006A3EDB">
              <w:rPr>
                <w:rFonts w:ascii="Times New Roman" w:hAnsi="Times New Roman" w:cs="Times New Roman"/>
                <w:noProof/>
                <w:webHidden/>
                <w:sz w:val="28"/>
                <w:szCs w:val="28"/>
              </w:rPr>
              <w:fldChar w:fldCharType="begin"/>
            </w:r>
            <w:r w:rsidRPr="006A3EDB">
              <w:rPr>
                <w:rFonts w:ascii="Times New Roman" w:hAnsi="Times New Roman" w:cs="Times New Roman"/>
                <w:noProof/>
                <w:webHidden/>
                <w:sz w:val="28"/>
                <w:szCs w:val="28"/>
              </w:rPr>
              <w:instrText xml:space="preserve"> PAGEREF _Toc233566092 \h </w:instrText>
            </w:r>
            <w:r w:rsidRPr="006A3EDB">
              <w:rPr>
                <w:rFonts w:ascii="Times New Roman" w:hAnsi="Times New Roman" w:cs="Times New Roman"/>
                <w:noProof/>
                <w:webHidden/>
                <w:sz w:val="28"/>
                <w:szCs w:val="28"/>
              </w:rPr>
            </w:r>
            <w:r w:rsidRPr="006A3EDB">
              <w:rPr>
                <w:rFonts w:ascii="Times New Roman" w:hAnsi="Times New Roman" w:cs="Times New Roman"/>
                <w:noProof/>
                <w:webHidden/>
                <w:sz w:val="28"/>
                <w:szCs w:val="28"/>
              </w:rPr>
              <w:fldChar w:fldCharType="separate"/>
            </w:r>
            <w:r w:rsidRPr="006A3EDB">
              <w:rPr>
                <w:rFonts w:ascii="Times New Roman" w:hAnsi="Times New Roman" w:cs="Times New Roman"/>
                <w:noProof/>
                <w:webHidden/>
                <w:sz w:val="28"/>
                <w:szCs w:val="28"/>
              </w:rPr>
              <w:t>15</w:t>
            </w:r>
            <w:r w:rsidRPr="006A3EDB">
              <w:rPr>
                <w:rFonts w:ascii="Times New Roman" w:hAnsi="Times New Roman" w:cs="Times New Roman"/>
                <w:noProof/>
                <w:webHidden/>
                <w:sz w:val="28"/>
                <w:szCs w:val="28"/>
              </w:rPr>
              <w:fldChar w:fldCharType="end"/>
            </w:r>
          </w:hyperlink>
        </w:p>
        <w:p w14:paraId="52844249" w14:textId="5C751BDE" w:rsidR="006A3EDB" w:rsidRPr="006A3EDB" w:rsidRDefault="006A3EDB">
          <w:pPr>
            <w:pStyle w:val="20"/>
            <w:tabs>
              <w:tab w:val="left" w:pos="960"/>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66093" w:history="1">
            <w:r w:rsidRPr="006A3EDB">
              <w:rPr>
                <w:rStyle w:val="ac"/>
                <w:rFonts w:ascii="Times New Roman" w:hAnsi="Times New Roman" w:cs="Times New Roman"/>
                <w:noProof/>
                <w:sz w:val="28"/>
                <w:szCs w:val="28"/>
                <w:lang w:val="ru-RU"/>
              </w:rPr>
              <w:t>1.3</w:t>
            </w:r>
            <w:r w:rsidRPr="006A3EDB">
              <w:rPr>
                <w:rFonts w:ascii="Times New Roman" w:eastAsiaTheme="minorEastAsia" w:hAnsi="Times New Roman" w:cs="Times New Roman"/>
                <w:noProof/>
                <w:kern w:val="2"/>
                <w:sz w:val="28"/>
                <w:szCs w:val="28"/>
                <w:lang w:val="ru-RU"/>
                <w14:ligatures w14:val="standardContextual"/>
              </w:rPr>
              <w:tab/>
            </w:r>
            <w:r w:rsidRPr="006A3EDB">
              <w:rPr>
                <w:rStyle w:val="ac"/>
                <w:rFonts w:ascii="Times New Roman" w:hAnsi="Times New Roman" w:cs="Times New Roman"/>
                <w:noProof/>
                <w:sz w:val="28"/>
                <w:szCs w:val="28"/>
                <w:lang w:val="ru-RU"/>
              </w:rPr>
              <w:t>ПИФ как рыночный механизм коллективного инвестирования</w:t>
            </w:r>
            <w:r w:rsidRPr="006A3EDB">
              <w:rPr>
                <w:rFonts w:ascii="Times New Roman" w:hAnsi="Times New Roman" w:cs="Times New Roman"/>
                <w:noProof/>
                <w:webHidden/>
                <w:sz w:val="28"/>
                <w:szCs w:val="28"/>
              </w:rPr>
              <w:tab/>
            </w:r>
            <w:r w:rsidRPr="006A3EDB">
              <w:rPr>
                <w:rFonts w:ascii="Times New Roman" w:hAnsi="Times New Roman" w:cs="Times New Roman"/>
                <w:noProof/>
                <w:webHidden/>
                <w:sz w:val="28"/>
                <w:szCs w:val="28"/>
              </w:rPr>
              <w:fldChar w:fldCharType="begin"/>
            </w:r>
            <w:r w:rsidRPr="006A3EDB">
              <w:rPr>
                <w:rFonts w:ascii="Times New Roman" w:hAnsi="Times New Roman" w:cs="Times New Roman"/>
                <w:noProof/>
                <w:webHidden/>
                <w:sz w:val="28"/>
                <w:szCs w:val="28"/>
              </w:rPr>
              <w:instrText xml:space="preserve"> PAGEREF _Toc233566093 \h </w:instrText>
            </w:r>
            <w:r w:rsidRPr="006A3EDB">
              <w:rPr>
                <w:rFonts w:ascii="Times New Roman" w:hAnsi="Times New Roman" w:cs="Times New Roman"/>
                <w:noProof/>
                <w:webHidden/>
                <w:sz w:val="28"/>
                <w:szCs w:val="28"/>
              </w:rPr>
            </w:r>
            <w:r w:rsidRPr="006A3EDB">
              <w:rPr>
                <w:rFonts w:ascii="Times New Roman" w:hAnsi="Times New Roman" w:cs="Times New Roman"/>
                <w:noProof/>
                <w:webHidden/>
                <w:sz w:val="28"/>
                <w:szCs w:val="28"/>
              </w:rPr>
              <w:fldChar w:fldCharType="separate"/>
            </w:r>
            <w:r w:rsidRPr="006A3EDB">
              <w:rPr>
                <w:rFonts w:ascii="Times New Roman" w:hAnsi="Times New Roman" w:cs="Times New Roman"/>
                <w:noProof/>
                <w:webHidden/>
                <w:sz w:val="28"/>
                <w:szCs w:val="28"/>
              </w:rPr>
              <w:t>22</w:t>
            </w:r>
            <w:r w:rsidRPr="006A3EDB">
              <w:rPr>
                <w:rFonts w:ascii="Times New Roman" w:hAnsi="Times New Roman" w:cs="Times New Roman"/>
                <w:noProof/>
                <w:webHidden/>
                <w:sz w:val="28"/>
                <w:szCs w:val="28"/>
              </w:rPr>
              <w:fldChar w:fldCharType="end"/>
            </w:r>
          </w:hyperlink>
        </w:p>
        <w:p w14:paraId="36EFCE1A" w14:textId="0712D09E" w:rsidR="006A3EDB" w:rsidRPr="006A3EDB" w:rsidRDefault="006A3EDB">
          <w:pPr>
            <w:pStyle w:val="1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66094" w:history="1">
            <w:r w:rsidRPr="006A3EDB">
              <w:rPr>
                <w:rStyle w:val="ac"/>
                <w:rFonts w:ascii="Times New Roman" w:hAnsi="Times New Roman" w:cs="Times New Roman"/>
                <w:noProof/>
                <w:sz w:val="28"/>
                <w:szCs w:val="28"/>
                <w:lang w:val="ru-RU"/>
              </w:rPr>
              <w:t>ГЛАВА 2. АНАЛИЗ ИНВЕСТИЦИОННОГО ПОРТФЕЛЯ ОПИФ РФИ «ВИМ-МЕТАЛЛУРГИЯ»</w:t>
            </w:r>
            <w:r w:rsidRPr="006A3EDB">
              <w:rPr>
                <w:rFonts w:ascii="Times New Roman" w:hAnsi="Times New Roman" w:cs="Times New Roman"/>
                <w:noProof/>
                <w:webHidden/>
                <w:sz w:val="28"/>
                <w:szCs w:val="28"/>
              </w:rPr>
              <w:tab/>
            </w:r>
            <w:r w:rsidRPr="006A3EDB">
              <w:rPr>
                <w:rFonts w:ascii="Times New Roman" w:hAnsi="Times New Roman" w:cs="Times New Roman"/>
                <w:noProof/>
                <w:webHidden/>
                <w:sz w:val="28"/>
                <w:szCs w:val="28"/>
              </w:rPr>
              <w:fldChar w:fldCharType="begin"/>
            </w:r>
            <w:r w:rsidRPr="006A3EDB">
              <w:rPr>
                <w:rFonts w:ascii="Times New Roman" w:hAnsi="Times New Roman" w:cs="Times New Roman"/>
                <w:noProof/>
                <w:webHidden/>
                <w:sz w:val="28"/>
                <w:szCs w:val="28"/>
              </w:rPr>
              <w:instrText xml:space="preserve"> PAGEREF _Toc233566094 \h </w:instrText>
            </w:r>
            <w:r w:rsidRPr="006A3EDB">
              <w:rPr>
                <w:rFonts w:ascii="Times New Roman" w:hAnsi="Times New Roman" w:cs="Times New Roman"/>
                <w:noProof/>
                <w:webHidden/>
                <w:sz w:val="28"/>
                <w:szCs w:val="28"/>
              </w:rPr>
            </w:r>
            <w:r w:rsidRPr="006A3EDB">
              <w:rPr>
                <w:rFonts w:ascii="Times New Roman" w:hAnsi="Times New Roman" w:cs="Times New Roman"/>
                <w:noProof/>
                <w:webHidden/>
                <w:sz w:val="28"/>
                <w:szCs w:val="28"/>
              </w:rPr>
              <w:fldChar w:fldCharType="separate"/>
            </w:r>
            <w:r w:rsidRPr="006A3EDB">
              <w:rPr>
                <w:rFonts w:ascii="Times New Roman" w:hAnsi="Times New Roman" w:cs="Times New Roman"/>
                <w:noProof/>
                <w:webHidden/>
                <w:sz w:val="28"/>
                <w:szCs w:val="28"/>
              </w:rPr>
              <w:t>26</w:t>
            </w:r>
            <w:r w:rsidRPr="006A3EDB">
              <w:rPr>
                <w:rFonts w:ascii="Times New Roman" w:hAnsi="Times New Roman" w:cs="Times New Roman"/>
                <w:noProof/>
                <w:webHidden/>
                <w:sz w:val="28"/>
                <w:szCs w:val="28"/>
              </w:rPr>
              <w:fldChar w:fldCharType="end"/>
            </w:r>
          </w:hyperlink>
        </w:p>
        <w:p w14:paraId="28C27E48" w14:textId="7FE088B2" w:rsidR="006A3EDB" w:rsidRPr="006A3EDB" w:rsidRDefault="006A3EDB">
          <w:pPr>
            <w:pStyle w:val="20"/>
            <w:tabs>
              <w:tab w:val="left" w:pos="960"/>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66096" w:history="1">
            <w:r w:rsidRPr="006A3EDB">
              <w:rPr>
                <w:rStyle w:val="ac"/>
                <w:rFonts w:ascii="Times New Roman" w:hAnsi="Times New Roman" w:cs="Times New Roman"/>
                <w:noProof/>
                <w:sz w:val="28"/>
                <w:szCs w:val="28"/>
                <w:lang w:val="ru-RU"/>
              </w:rPr>
              <w:t>2.1</w:t>
            </w:r>
            <w:r w:rsidRPr="006A3EDB">
              <w:rPr>
                <w:rFonts w:ascii="Times New Roman" w:eastAsiaTheme="minorEastAsia" w:hAnsi="Times New Roman" w:cs="Times New Roman"/>
                <w:noProof/>
                <w:kern w:val="2"/>
                <w:sz w:val="28"/>
                <w:szCs w:val="28"/>
                <w:lang w:val="ru-RU"/>
                <w14:ligatures w14:val="standardContextual"/>
              </w:rPr>
              <w:tab/>
            </w:r>
            <w:r w:rsidRPr="006A3EDB">
              <w:rPr>
                <w:rStyle w:val="ac"/>
                <w:rFonts w:ascii="Times New Roman" w:hAnsi="Times New Roman" w:cs="Times New Roman"/>
                <w:noProof/>
                <w:sz w:val="28"/>
                <w:szCs w:val="28"/>
                <w:lang w:val="ru-RU"/>
              </w:rPr>
              <w:t>Структура и состав инвестиционного портфеля ОПИФ РФИ «ВИМ-Металлургия»</w:t>
            </w:r>
            <w:r w:rsidRPr="006A3EDB">
              <w:rPr>
                <w:rFonts w:ascii="Times New Roman" w:hAnsi="Times New Roman" w:cs="Times New Roman"/>
                <w:noProof/>
                <w:webHidden/>
                <w:sz w:val="28"/>
                <w:szCs w:val="28"/>
              </w:rPr>
              <w:tab/>
            </w:r>
            <w:r w:rsidRPr="006A3EDB">
              <w:rPr>
                <w:rFonts w:ascii="Times New Roman" w:hAnsi="Times New Roman" w:cs="Times New Roman"/>
                <w:noProof/>
                <w:webHidden/>
                <w:sz w:val="28"/>
                <w:szCs w:val="28"/>
              </w:rPr>
              <w:fldChar w:fldCharType="begin"/>
            </w:r>
            <w:r w:rsidRPr="006A3EDB">
              <w:rPr>
                <w:rFonts w:ascii="Times New Roman" w:hAnsi="Times New Roman" w:cs="Times New Roman"/>
                <w:noProof/>
                <w:webHidden/>
                <w:sz w:val="28"/>
                <w:szCs w:val="28"/>
              </w:rPr>
              <w:instrText xml:space="preserve"> PAGEREF _Toc233566096 \h </w:instrText>
            </w:r>
            <w:r w:rsidRPr="006A3EDB">
              <w:rPr>
                <w:rFonts w:ascii="Times New Roman" w:hAnsi="Times New Roman" w:cs="Times New Roman"/>
                <w:noProof/>
                <w:webHidden/>
                <w:sz w:val="28"/>
                <w:szCs w:val="28"/>
              </w:rPr>
            </w:r>
            <w:r w:rsidRPr="006A3EDB">
              <w:rPr>
                <w:rFonts w:ascii="Times New Roman" w:hAnsi="Times New Roman" w:cs="Times New Roman"/>
                <w:noProof/>
                <w:webHidden/>
                <w:sz w:val="28"/>
                <w:szCs w:val="28"/>
              </w:rPr>
              <w:fldChar w:fldCharType="separate"/>
            </w:r>
            <w:r w:rsidRPr="006A3EDB">
              <w:rPr>
                <w:rFonts w:ascii="Times New Roman" w:hAnsi="Times New Roman" w:cs="Times New Roman"/>
                <w:noProof/>
                <w:webHidden/>
                <w:sz w:val="28"/>
                <w:szCs w:val="28"/>
              </w:rPr>
              <w:t>26</w:t>
            </w:r>
            <w:r w:rsidRPr="006A3EDB">
              <w:rPr>
                <w:rFonts w:ascii="Times New Roman" w:hAnsi="Times New Roman" w:cs="Times New Roman"/>
                <w:noProof/>
                <w:webHidden/>
                <w:sz w:val="28"/>
                <w:szCs w:val="28"/>
              </w:rPr>
              <w:fldChar w:fldCharType="end"/>
            </w:r>
          </w:hyperlink>
        </w:p>
        <w:p w14:paraId="48736AE5" w14:textId="021CC004" w:rsidR="006A3EDB" w:rsidRPr="006A3EDB" w:rsidRDefault="006A3EDB">
          <w:pPr>
            <w:pStyle w:val="20"/>
            <w:tabs>
              <w:tab w:val="left" w:pos="960"/>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66097" w:history="1">
            <w:r w:rsidRPr="006A3EDB">
              <w:rPr>
                <w:rStyle w:val="ac"/>
                <w:rFonts w:ascii="Times New Roman" w:hAnsi="Times New Roman" w:cs="Times New Roman"/>
                <w:noProof/>
                <w:sz w:val="28"/>
                <w:szCs w:val="28"/>
                <w:lang w:val="ru-RU"/>
              </w:rPr>
              <w:t>2.2</w:t>
            </w:r>
            <w:r w:rsidRPr="006A3EDB">
              <w:rPr>
                <w:rFonts w:ascii="Times New Roman" w:eastAsiaTheme="minorEastAsia" w:hAnsi="Times New Roman" w:cs="Times New Roman"/>
                <w:noProof/>
                <w:kern w:val="2"/>
                <w:sz w:val="28"/>
                <w:szCs w:val="28"/>
                <w:lang w:val="ru-RU"/>
                <w14:ligatures w14:val="standardContextual"/>
              </w:rPr>
              <w:tab/>
            </w:r>
            <w:r w:rsidRPr="006A3EDB">
              <w:rPr>
                <w:rStyle w:val="ac"/>
                <w:rFonts w:ascii="Times New Roman" w:hAnsi="Times New Roman" w:cs="Times New Roman"/>
                <w:noProof/>
                <w:sz w:val="28"/>
                <w:szCs w:val="28"/>
                <w:lang w:val="ru-RU"/>
              </w:rPr>
              <w:t>Характеристика крупнейших объектов инвестирования</w:t>
            </w:r>
            <w:r w:rsidRPr="006A3EDB">
              <w:rPr>
                <w:rFonts w:ascii="Times New Roman" w:hAnsi="Times New Roman" w:cs="Times New Roman"/>
                <w:noProof/>
                <w:webHidden/>
                <w:sz w:val="28"/>
                <w:szCs w:val="28"/>
              </w:rPr>
              <w:tab/>
            </w:r>
            <w:r w:rsidRPr="006A3EDB">
              <w:rPr>
                <w:rFonts w:ascii="Times New Roman" w:hAnsi="Times New Roman" w:cs="Times New Roman"/>
                <w:noProof/>
                <w:webHidden/>
                <w:sz w:val="28"/>
                <w:szCs w:val="28"/>
              </w:rPr>
              <w:fldChar w:fldCharType="begin"/>
            </w:r>
            <w:r w:rsidRPr="006A3EDB">
              <w:rPr>
                <w:rFonts w:ascii="Times New Roman" w:hAnsi="Times New Roman" w:cs="Times New Roman"/>
                <w:noProof/>
                <w:webHidden/>
                <w:sz w:val="28"/>
                <w:szCs w:val="28"/>
              </w:rPr>
              <w:instrText xml:space="preserve"> PAGEREF _Toc233566097 \h </w:instrText>
            </w:r>
            <w:r w:rsidRPr="006A3EDB">
              <w:rPr>
                <w:rFonts w:ascii="Times New Roman" w:hAnsi="Times New Roman" w:cs="Times New Roman"/>
                <w:noProof/>
                <w:webHidden/>
                <w:sz w:val="28"/>
                <w:szCs w:val="28"/>
              </w:rPr>
            </w:r>
            <w:r w:rsidRPr="006A3EDB">
              <w:rPr>
                <w:rFonts w:ascii="Times New Roman" w:hAnsi="Times New Roman" w:cs="Times New Roman"/>
                <w:noProof/>
                <w:webHidden/>
                <w:sz w:val="28"/>
                <w:szCs w:val="28"/>
              </w:rPr>
              <w:fldChar w:fldCharType="separate"/>
            </w:r>
            <w:r w:rsidRPr="006A3EDB">
              <w:rPr>
                <w:rFonts w:ascii="Times New Roman" w:hAnsi="Times New Roman" w:cs="Times New Roman"/>
                <w:noProof/>
                <w:webHidden/>
                <w:sz w:val="28"/>
                <w:szCs w:val="28"/>
              </w:rPr>
              <w:t>29</w:t>
            </w:r>
            <w:r w:rsidRPr="006A3EDB">
              <w:rPr>
                <w:rFonts w:ascii="Times New Roman" w:hAnsi="Times New Roman" w:cs="Times New Roman"/>
                <w:noProof/>
                <w:webHidden/>
                <w:sz w:val="28"/>
                <w:szCs w:val="28"/>
              </w:rPr>
              <w:fldChar w:fldCharType="end"/>
            </w:r>
          </w:hyperlink>
        </w:p>
        <w:p w14:paraId="0ED8ABC3" w14:textId="0C186732" w:rsidR="006A3EDB" w:rsidRPr="006A3EDB" w:rsidRDefault="006A3EDB">
          <w:pPr>
            <w:pStyle w:val="20"/>
            <w:tabs>
              <w:tab w:val="left" w:pos="960"/>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66098" w:history="1">
            <w:r w:rsidRPr="006A3EDB">
              <w:rPr>
                <w:rStyle w:val="ac"/>
                <w:rFonts w:ascii="Times New Roman" w:hAnsi="Times New Roman" w:cs="Times New Roman"/>
                <w:noProof/>
                <w:sz w:val="28"/>
                <w:szCs w:val="28"/>
                <w:lang w:val="ru-RU"/>
              </w:rPr>
              <w:t>2.3</w:t>
            </w:r>
            <w:r w:rsidRPr="006A3EDB">
              <w:rPr>
                <w:rFonts w:ascii="Times New Roman" w:eastAsiaTheme="minorEastAsia" w:hAnsi="Times New Roman" w:cs="Times New Roman"/>
                <w:noProof/>
                <w:kern w:val="2"/>
                <w:sz w:val="28"/>
                <w:szCs w:val="28"/>
                <w:lang w:val="ru-RU"/>
                <w14:ligatures w14:val="standardContextual"/>
              </w:rPr>
              <w:tab/>
            </w:r>
            <w:r w:rsidRPr="006A3EDB">
              <w:rPr>
                <w:rStyle w:val="ac"/>
                <w:rFonts w:ascii="Times New Roman" w:hAnsi="Times New Roman" w:cs="Times New Roman"/>
                <w:noProof/>
                <w:sz w:val="28"/>
                <w:szCs w:val="28"/>
                <w:lang w:val="ru-RU"/>
              </w:rPr>
              <w:t>Анализ показателей качества инвестиционного портфеля</w:t>
            </w:r>
            <w:r w:rsidRPr="006A3EDB">
              <w:rPr>
                <w:rFonts w:ascii="Times New Roman" w:hAnsi="Times New Roman" w:cs="Times New Roman"/>
                <w:noProof/>
                <w:webHidden/>
                <w:sz w:val="28"/>
                <w:szCs w:val="28"/>
              </w:rPr>
              <w:tab/>
            </w:r>
            <w:r w:rsidRPr="006A3EDB">
              <w:rPr>
                <w:rFonts w:ascii="Times New Roman" w:hAnsi="Times New Roman" w:cs="Times New Roman"/>
                <w:noProof/>
                <w:webHidden/>
                <w:sz w:val="28"/>
                <w:szCs w:val="28"/>
              </w:rPr>
              <w:fldChar w:fldCharType="begin"/>
            </w:r>
            <w:r w:rsidRPr="006A3EDB">
              <w:rPr>
                <w:rFonts w:ascii="Times New Roman" w:hAnsi="Times New Roman" w:cs="Times New Roman"/>
                <w:noProof/>
                <w:webHidden/>
                <w:sz w:val="28"/>
                <w:szCs w:val="28"/>
              </w:rPr>
              <w:instrText xml:space="preserve"> PAGEREF _Toc233566098 \h </w:instrText>
            </w:r>
            <w:r w:rsidRPr="006A3EDB">
              <w:rPr>
                <w:rFonts w:ascii="Times New Roman" w:hAnsi="Times New Roman" w:cs="Times New Roman"/>
                <w:noProof/>
                <w:webHidden/>
                <w:sz w:val="28"/>
                <w:szCs w:val="28"/>
              </w:rPr>
            </w:r>
            <w:r w:rsidRPr="006A3EDB">
              <w:rPr>
                <w:rFonts w:ascii="Times New Roman" w:hAnsi="Times New Roman" w:cs="Times New Roman"/>
                <w:noProof/>
                <w:webHidden/>
                <w:sz w:val="28"/>
                <w:szCs w:val="28"/>
              </w:rPr>
              <w:fldChar w:fldCharType="separate"/>
            </w:r>
            <w:r w:rsidRPr="006A3EDB">
              <w:rPr>
                <w:rFonts w:ascii="Times New Roman" w:hAnsi="Times New Roman" w:cs="Times New Roman"/>
                <w:noProof/>
                <w:webHidden/>
                <w:sz w:val="28"/>
                <w:szCs w:val="28"/>
              </w:rPr>
              <w:t>40</w:t>
            </w:r>
            <w:r w:rsidRPr="006A3EDB">
              <w:rPr>
                <w:rFonts w:ascii="Times New Roman" w:hAnsi="Times New Roman" w:cs="Times New Roman"/>
                <w:noProof/>
                <w:webHidden/>
                <w:sz w:val="28"/>
                <w:szCs w:val="28"/>
              </w:rPr>
              <w:fldChar w:fldCharType="end"/>
            </w:r>
          </w:hyperlink>
        </w:p>
        <w:p w14:paraId="2941FFC7" w14:textId="4FEBEF1B" w:rsidR="006A3EDB" w:rsidRPr="006A3EDB" w:rsidRDefault="006A3EDB">
          <w:pPr>
            <w:pStyle w:val="1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66099" w:history="1">
            <w:r w:rsidRPr="006A3EDB">
              <w:rPr>
                <w:rStyle w:val="ac"/>
                <w:rFonts w:ascii="Times New Roman" w:hAnsi="Times New Roman" w:cs="Times New Roman"/>
                <w:noProof/>
                <w:sz w:val="28"/>
                <w:szCs w:val="28"/>
                <w:lang w:val="ru-RU"/>
              </w:rPr>
              <w:t>ГЛАВА 3. РАЗРАБОТКА РЕКОМЕНДАЦИЙ ПО ПОВЫШЕНИЮ КАЧЕСТВА ИНВЕСТИЦИОННОГО ПОРТФЕЛЯ ОПИФ РФИ «ВИМ-МЕТАЛЛУРГИЯ»</w:t>
            </w:r>
            <w:r w:rsidRPr="006A3EDB">
              <w:rPr>
                <w:rFonts w:ascii="Times New Roman" w:hAnsi="Times New Roman" w:cs="Times New Roman"/>
                <w:noProof/>
                <w:webHidden/>
                <w:sz w:val="28"/>
                <w:szCs w:val="28"/>
              </w:rPr>
              <w:tab/>
            </w:r>
            <w:r w:rsidRPr="006A3EDB">
              <w:rPr>
                <w:rFonts w:ascii="Times New Roman" w:hAnsi="Times New Roman" w:cs="Times New Roman"/>
                <w:noProof/>
                <w:webHidden/>
                <w:sz w:val="28"/>
                <w:szCs w:val="28"/>
              </w:rPr>
              <w:fldChar w:fldCharType="begin"/>
            </w:r>
            <w:r w:rsidRPr="006A3EDB">
              <w:rPr>
                <w:rFonts w:ascii="Times New Roman" w:hAnsi="Times New Roman" w:cs="Times New Roman"/>
                <w:noProof/>
                <w:webHidden/>
                <w:sz w:val="28"/>
                <w:szCs w:val="28"/>
              </w:rPr>
              <w:instrText xml:space="preserve"> PAGEREF _Toc233566099 \h </w:instrText>
            </w:r>
            <w:r w:rsidRPr="006A3EDB">
              <w:rPr>
                <w:rFonts w:ascii="Times New Roman" w:hAnsi="Times New Roman" w:cs="Times New Roman"/>
                <w:noProof/>
                <w:webHidden/>
                <w:sz w:val="28"/>
                <w:szCs w:val="28"/>
              </w:rPr>
            </w:r>
            <w:r w:rsidRPr="006A3EDB">
              <w:rPr>
                <w:rFonts w:ascii="Times New Roman" w:hAnsi="Times New Roman" w:cs="Times New Roman"/>
                <w:noProof/>
                <w:webHidden/>
                <w:sz w:val="28"/>
                <w:szCs w:val="28"/>
              </w:rPr>
              <w:fldChar w:fldCharType="separate"/>
            </w:r>
            <w:r w:rsidRPr="006A3EDB">
              <w:rPr>
                <w:rFonts w:ascii="Times New Roman" w:hAnsi="Times New Roman" w:cs="Times New Roman"/>
                <w:noProof/>
                <w:webHidden/>
                <w:sz w:val="28"/>
                <w:szCs w:val="28"/>
              </w:rPr>
              <w:t>48</w:t>
            </w:r>
            <w:r w:rsidRPr="006A3EDB">
              <w:rPr>
                <w:rFonts w:ascii="Times New Roman" w:hAnsi="Times New Roman" w:cs="Times New Roman"/>
                <w:noProof/>
                <w:webHidden/>
                <w:sz w:val="28"/>
                <w:szCs w:val="28"/>
              </w:rPr>
              <w:fldChar w:fldCharType="end"/>
            </w:r>
          </w:hyperlink>
        </w:p>
        <w:p w14:paraId="63FE4803" w14:textId="36962056" w:rsidR="006A3EDB" w:rsidRPr="006A3EDB" w:rsidRDefault="006A3EDB">
          <w:pPr>
            <w:pStyle w:val="20"/>
            <w:tabs>
              <w:tab w:val="left" w:pos="960"/>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66101" w:history="1">
            <w:r w:rsidRPr="006A3EDB">
              <w:rPr>
                <w:rStyle w:val="ac"/>
                <w:rFonts w:ascii="Times New Roman" w:hAnsi="Times New Roman" w:cs="Times New Roman"/>
                <w:noProof/>
                <w:sz w:val="28"/>
                <w:szCs w:val="28"/>
                <w:lang w:val="ru-RU"/>
              </w:rPr>
              <w:t>3.1</w:t>
            </w:r>
            <w:r w:rsidRPr="006A3EDB">
              <w:rPr>
                <w:rFonts w:ascii="Times New Roman" w:eastAsiaTheme="minorEastAsia" w:hAnsi="Times New Roman" w:cs="Times New Roman"/>
                <w:noProof/>
                <w:kern w:val="2"/>
                <w:sz w:val="28"/>
                <w:szCs w:val="28"/>
                <w:lang w:val="ru-RU"/>
                <w14:ligatures w14:val="standardContextual"/>
              </w:rPr>
              <w:tab/>
            </w:r>
            <w:r w:rsidRPr="006A3EDB">
              <w:rPr>
                <w:rStyle w:val="ac"/>
                <w:rFonts w:ascii="Times New Roman" w:hAnsi="Times New Roman" w:cs="Times New Roman"/>
                <w:noProof/>
                <w:sz w:val="28"/>
                <w:szCs w:val="28"/>
                <w:lang w:val="ru-RU"/>
              </w:rPr>
              <w:t>Рекомендации по повышению качества портфеля</w:t>
            </w:r>
            <w:r w:rsidRPr="006A3EDB">
              <w:rPr>
                <w:rFonts w:ascii="Times New Roman" w:hAnsi="Times New Roman" w:cs="Times New Roman"/>
                <w:noProof/>
                <w:webHidden/>
                <w:sz w:val="28"/>
                <w:szCs w:val="28"/>
              </w:rPr>
              <w:tab/>
            </w:r>
            <w:r w:rsidRPr="006A3EDB">
              <w:rPr>
                <w:rFonts w:ascii="Times New Roman" w:hAnsi="Times New Roman" w:cs="Times New Roman"/>
                <w:noProof/>
                <w:webHidden/>
                <w:sz w:val="28"/>
                <w:szCs w:val="28"/>
              </w:rPr>
              <w:fldChar w:fldCharType="begin"/>
            </w:r>
            <w:r w:rsidRPr="006A3EDB">
              <w:rPr>
                <w:rFonts w:ascii="Times New Roman" w:hAnsi="Times New Roman" w:cs="Times New Roman"/>
                <w:noProof/>
                <w:webHidden/>
                <w:sz w:val="28"/>
                <w:szCs w:val="28"/>
              </w:rPr>
              <w:instrText xml:space="preserve"> PAGEREF _Toc233566101 \h </w:instrText>
            </w:r>
            <w:r w:rsidRPr="006A3EDB">
              <w:rPr>
                <w:rFonts w:ascii="Times New Roman" w:hAnsi="Times New Roman" w:cs="Times New Roman"/>
                <w:noProof/>
                <w:webHidden/>
                <w:sz w:val="28"/>
                <w:szCs w:val="28"/>
              </w:rPr>
            </w:r>
            <w:r w:rsidRPr="006A3EDB">
              <w:rPr>
                <w:rFonts w:ascii="Times New Roman" w:hAnsi="Times New Roman" w:cs="Times New Roman"/>
                <w:noProof/>
                <w:webHidden/>
                <w:sz w:val="28"/>
                <w:szCs w:val="28"/>
              </w:rPr>
              <w:fldChar w:fldCharType="separate"/>
            </w:r>
            <w:r w:rsidRPr="006A3EDB">
              <w:rPr>
                <w:rFonts w:ascii="Times New Roman" w:hAnsi="Times New Roman" w:cs="Times New Roman"/>
                <w:noProof/>
                <w:webHidden/>
                <w:sz w:val="28"/>
                <w:szCs w:val="28"/>
              </w:rPr>
              <w:t>48</w:t>
            </w:r>
            <w:r w:rsidRPr="006A3EDB">
              <w:rPr>
                <w:rFonts w:ascii="Times New Roman" w:hAnsi="Times New Roman" w:cs="Times New Roman"/>
                <w:noProof/>
                <w:webHidden/>
                <w:sz w:val="28"/>
                <w:szCs w:val="28"/>
              </w:rPr>
              <w:fldChar w:fldCharType="end"/>
            </w:r>
          </w:hyperlink>
        </w:p>
        <w:p w14:paraId="2D1D8950" w14:textId="53816822" w:rsidR="006A3EDB" w:rsidRPr="006A3EDB" w:rsidRDefault="006A3EDB">
          <w:pPr>
            <w:pStyle w:val="20"/>
            <w:tabs>
              <w:tab w:val="left" w:pos="960"/>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66102" w:history="1">
            <w:r w:rsidRPr="006A3EDB">
              <w:rPr>
                <w:rStyle w:val="ac"/>
                <w:rFonts w:ascii="Times New Roman" w:hAnsi="Times New Roman" w:cs="Times New Roman"/>
                <w:noProof/>
                <w:sz w:val="28"/>
                <w:szCs w:val="28"/>
                <w:lang w:val="ru-RU"/>
              </w:rPr>
              <w:t>3.2</w:t>
            </w:r>
            <w:r w:rsidRPr="006A3EDB">
              <w:rPr>
                <w:rFonts w:ascii="Times New Roman" w:eastAsiaTheme="minorEastAsia" w:hAnsi="Times New Roman" w:cs="Times New Roman"/>
                <w:noProof/>
                <w:kern w:val="2"/>
                <w:sz w:val="28"/>
                <w:szCs w:val="28"/>
                <w:lang w:val="ru-RU"/>
                <w14:ligatures w14:val="standardContextual"/>
              </w:rPr>
              <w:tab/>
            </w:r>
            <w:r w:rsidRPr="006A3EDB">
              <w:rPr>
                <w:rStyle w:val="ac"/>
                <w:rFonts w:ascii="Times New Roman" w:hAnsi="Times New Roman" w:cs="Times New Roman"/>
                <w:noProof/>
                <w:sz w:val="28"/>
                <w:szCs w:val="28"/>
                <w:lang w:val="ru-RU"/>
              </w:rPr>
              <w:t>Обоснование эффективности предложенных решений</w:t>
            </w:r>
            <w:r w:rsidRPr="006A3EDB">
              <w:rPr>
                <w:rFonts w:ascii="Times New Roman" w:hAnsi="Times New Roman" w:cs="Times New Roman"/>
                <w:noProof/>
                <w:webHidden/>
                <w:sz w:val="28"/>
                <w:szCs w:val="28"/>
              </w:rPr>
              <w:tab/>
            </w:r>
            <w:r w:rsidRPr="006A3EDB">
              <w:rPr>
                <w:rFonts w:ascii="Times New Roman" w:hAnsi="Times New Roman" w:cs="Times New Roman"/>
                <w:noProof/>
                <w:webHidden/>
                <w:sz w:val="28"/>
                <w:szCs w:val="28"/>
              </w:rPr>
              <w:fldChar w:fldCharType="begin"/>
            </w:r>
            <w:r w:rsidRPr="006A3EDB">
              <w:rPr>
                <w:rFonts w:ascii="Times New Roman" w:hAnsi="Times New Roman" w:cs="Times New Roman"/>
                <w:noProof/>
                <w:webHidden/>
                <w:sz w:val="28"/>
                <w:szCs w:val="28"/>
              </w:rPr>
              <w:instrText xml:space="preserve"> PAGEREF _Toc233566102 \h </w:instrText>
            </w:r>
            <w:r w:rsidRPr="006A3EDB">
              <w:rPr>
                <w:rFonts w:ascii="Times New Roman" w:hAnsi="Times New Roman" w:cs="Times New Roman"/>
                <w:noProof/>
                <w:webHidden/>
                <w:sz w:val="28"/>
                <w:szCs w:val="28"/>
              </w:rPr>
            </w:r>
            <w:r w:rsidRPr="006A3EDB">
              <w:rPr>
                <w:rFonts w:ascii="Times New Roman" w:hAnsi="Times New Roman" w:cs="Times New Roman"/>
                <w:noProof/>
                <w:webHidden/>
                <w:sz w:val="28"/>
                <w:szCs w:val="28"/>
              </w:rPr>
              <w:fldChar w:fldCharType="separate"/>
            </w:r>
            <w:r w:rsidRPr="006A3EDB">
              <w:rPr>
                <w:rFonts w:ascii="Times New Roman" w:hAnsi="Times New Roman" w:cs="Times New Roman"/>
                <w:noProof/>
                <w:webHidden/>
                <w:sz w:val="28"/>
                <w:szCs w:val="28"/>
              </w:rPr>
              <w:t>51</w:t>
            </w:r>
            <w:r w:rsidRPr="006A3EDB">
              <w:rPr>
                <w:rFonts w:ascii="Times New Roman" w:hAnsi="Times New Roman" w:cs="Times New Roman"/>
                <w:noProof/>
                <w:webHidden/>
                <w:sz w:val="28"/>
                <w:szCs w:val="28"/>
              </w:rPr>
              <w:fldChar w:fldCharType="end"/>
            </w:r>
          </w:hyperlink>
        </w:p>
        <w:p w14:paraId="61297CF4" w14:textId="4D54F68F" w:rsidR="006A3EDB" w:rsidRPr="006A3EDB" w:rsidRDefault="006A3EDB">
          <w:pPr>
            <w:pStyle w:val="1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66103" w:history="1">
            <w:r w:rsidRPr="006A3EDB">
              <w:rPr>
                <w:rStyle w:val="ac"/>
                <w:rFonts w:ascii="Times New Roman" w:hAnsi="Times New Roman" w:cs="Times New Roman"/>
                <w:noProof/>
                <w:sz w:val="28"/>
                <w:szCs w:val="28"/>
                <w:lang w:val="ru-RU"/>
              </w:rPr>
              <w:t>ЗАКЛЮЧЕНИЕ</w:t>
            </w:r>
            <w:r w:rsidRPr="006A3EDB">
              <w:rPr>
                <w:rFonts w:ascii="Times New Roman" w:hAnsi="Times New Roman" w:cs="Times New Roman"/>
                <w:noProof/>
                <w:webHidden/>
                <w:sz w:val="28"/>
                <w:szCs w:val="28"/>
              </w:rPr>
              <w:tab/>
            </w:r>
            <w:r w:rsidRPr="006A3EDB">
              <w:rPr>
                <w:rFonts w:ascii="Times New Roman" w:hAnsi="Times New Roman" w:cs="Times New Roman"/>
                <w:noProof/>
                <w:webHidden/>
                <w:sz w:val="28"/>
                <w:szCs w:val="28"/>
              </w:rPr>
              <w:fldChar w:fldCharType="begin"/>
            </w:r>
            <w:r w:rsidRPr="006A3EDB">
              <w:rPr>
                <w:rFonts w:ascii="Times New Roman" w:hAnsi="Times New Roman" w:cs="Times New Roman"/>
                <w:noProof/>
                <w:webHidden/>
                <w:sz w:val="28"/>
                <w:szCs w:val="28"/>
              </w:rPr>
              <w:instrText xml:space="preserve"> PAGEREF _Toc233566103 \h </w:instrText>
            </w:r>
            <w:r w:rsidRPr="006A3EDB">
              <w:rPr>
                <w:rFonts w:ascii="Times New Roman" w:hAnsi="Times New Roman" w:cs="Times New Roman"/>
                <w:noProof/>
                <w:webHidden/>
                <w:sz w:val="28"/>
                <w:szCs w:val="28"/>
              </w:rPr>
            </w:r>
            <w:r w:rsidRPr="006A3EDB">
              <w:rPr>
                <w:rFonts w:ascii="Times New Roman" w:hAnsi="Times New Roman" w:cs="Times New Roman"/>
                <w:noProof/>
                <w:webHidden/>
                <w:sz w:val="28"/>
                <w:szCs w:val="28"/>
              </w:rPr>
              <w:fldChar w:fldCharType="separate"/>
            </w:r>
            <w:r w:rsidRPr="006A3EDB">
              <w:rPr>
                <w:rFonts w:ascii="Times New Roman" w:hAnsi="Times New Roman" w:cs="Times New Roman"/>
                <w:noProof/>
                <w:webHidden/>
                <w:sz w:val="28"/>
                <w:szCs w:val="28"/>
              </w:rPr>
              <w:t>61</w:t>
            </w:r>
            <w:r w:rsidRPr="006A3EDB">
              <w:rPr>
                <w:rFonts w:ascii="Times New Roman" w:hAnsi="Times New Roman" w:cs="Times New Roman"/>
                <w:noProof/>
                <w:webHidden/>
                <w:sz w:val="28"/>
                <w:szCs w:val="28"/>
              </w:rPr>
              <w:fldChar w:fldCharType="end"/>
            </w:r>
          </w:hyperlink>
        </w:p>
        <w:p w14:paraId="0FAB9401" w14:textId="07F20E44" w:rsidR="006A3EDB" w:rsidRPr="006A3EDB" w:rsidRDefault="006A3EDB">
          <w:pPr>
            <w:pStyle w:val="1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66104" w:history="1">
            <w:r w:rsidRPr="006A3EDB">
              <w:rPr>
                <w:rStyle w:val="ac"/>
                <w:rFonts w:ascii="Times New Roman" w:hAnsi="Times New Roman" w:cs="Times New Roman"/>
                <w:noProof/>
                <w:sz w:val="28"/>
                <w:szCs w:val="28"/>
                <w:lang w:val="ru-RU"/>
              </w:rPr>
              <w:t>Список использованных источников</w:t>
            </w:r>
            <w:r w:rsidRPr="006A3EDB">
              <w:rPr>
                <w:rFonts w:ascii="Times New Roman" w:hAnsi="Times New Roman" w:cs="Times New Roman"/>
                <w:noProof/>
                <w:webHidden/>
                <w:sz w:val="28"/>
                <w:szCs w:val="28"/>
              </w:rPr>
              <w:tab/>
            </w:r>
            <w:r w:rsidRPr="006A3EDB">
              <w:rPr>
                <w:rFonts w:ascii="Times New Roman" w:hAnsi="Times New Roman" w:cs="Times New Roman"/>
                <w:noProof/>
                <w:webHidden/>
                <w:sz w:val="28"/>
                <w:szCs w:val="28"/>
              </w:rPr>
              <w:fldChar w:fldCharType="begin"/>
            </w:r>
            <w:r w:rsidRPr="006A3EDB">
              <w:rPr>
                <w:rFonts w:ascii="Times New Roman" w:hAnsi="Times New Roman" w:cs="Times New Roman"/>
                <w:noProof/>
                <w:webHidden/>
                <w:sz w:val="28"/>
                <w:szCs w:val="28"/>
              </w:rPr>
              <w:instrText xml:space="preserve"> PAGEREF _Toc233566104 \h </w:instrText>
            </w:r>
            <w:r w:rsidRPr="006A3EDB">
              <w:rPr>
                <w:rFonts w:ascii="Times New Roman" w:hAnsi="Times New Roman" w:cs="Times New Roman"/>
                <w:noProof/>
                <w:webHidden/>
                <w:sz w:val="28"/>
                <w:szCs w:val="28"/>
              </w:rPr>
            </w:r>
            <w:r w:rsidRPr="006A3EDB">
              <w:rPr>
                <w:rFonts w:ascii="Times New Roman" w:hAnsi="Times New Roman" w:cs="Times New Roman"/>
                <w:noProof/>
                <w:webHidden/>
                <w:sz w:val="28"/>
                <w:szCs w:val="28"/>
              </w:rPr>
              <w:fldChar w:fldCharType="separate"/>
            </w:r>
            <w:r w:rsidRPr="006A3EDB">
              <w:rPr>
                <w:rFonts w:ascii="Times New Roman" w:hAnsi="Times New Roman" w:cs="Times New Roman"/>
                <w:noProof/>
                <w:webHidden/>
                <w:sz w:val="28"/>
                <w:szCs w:val="28"/>
              </w:rPr>
              <w:t>64</w:t>
            </w:r>
            <w:r w:rsidRPr="006A3EDB">
              <w:rPr>
                <w:rFonts w:ascii="Times New Roman" w:hAnsi="Times New Roman" w:cs="Times New Roman"/>
                <w:noProof/>
                <w:webHidden/>
                <w:sz w:val="28"/>
                <w:szCs w:val="28"/>
              </w:rPr>
              <w:fldChar w:fldCharType="end"/>
            </w:r>
          </w:hyperlink>
        </w:p>
        <w:p w14:paraId="4459AB67" w14:textId="3C743ED0" w:rsidR="006A3EDB" w:rsidRDefault="006A3EDB">
          <w:pPr>
            <w:pStyle w:val="10"/>
            <w:tabs>
              <w:tab w:val="right" w:leader="dot" w:pos="9350"/>
            </w:tabs>
            <w:rPr>
              <w:rFonts w:asciiTheme="minorHAnsi" w:eastAsiaTheme="minorEastAsia" w:hAnsiTheme="minorHAnsi" w:cstheme="minorBidi"/>
              <w:noProof/>
              <w:kern w:val="2"/>
              <w:sz w:val="24"/>
              <w:szCs w:val="24"/>
              <w:lang w:val="ru-RU"/>
              <w14:ligatures w14:val="standardContextual"/>
            </w:rPr>
          </w:pPr>
          <w:hyperlink w:anchor="_Toc233566105" w:history="1">
            <w:r w:rsidRPr="006A3EDB">
              <w:rPr>
                <w:rStyle w:val="ac"/>
                <w:rFonts w:ascii="Times New Roman" w:hAnsi="Times New Roman" w:cs="Times New Roman"/>
                <w:noProof/>
                <w:sz w:val="28"/>
                <w:szCs w:val="28"/>
                <w:lang w:val="ru-RU"/>
              </w:rPr>
              <w:t>ПРИЛОЖЕНИЯ</w:t>
            </w:r>
            <w:r w:rsidRPr="006A3EDB">
              <w:rPr>
                <w:rFonts w:ascii="Times New Roman" w:hAnsi="Times New Roman" w:cs="Times New Roman"/>
                <w:noProof/>
                <w:webHidden/>
                <w:sz w:val="28"/>
                <w:szCs w:val="28"/>
              </w:rPr>
              <w:tab/>
            </w:r>
            <w:r w:rsidRPr="006A3EDB">
              <w:rPr>
                <w:rFonts w:ascii="Times New Roman" w:hAnsi="Times New Roman" w:cs="Times New Roman"/>
                <w:noProof/>
                <w:webHidden/>
                <w:sz w:val="28"/>
                <w:szCs w:val="28"/>
              </w:rPr>
              <w:fldChar w:fldCharType="begin"/>
            </w:r>
            <w:r w:rsidRPr="006A3EDB">
              <w:rPr>
                <w:rFonts w:ascii="Times New Roman" w:hAnsi="Times New Roman" w:cs="Times New Roman"/>
                <w:noProof/>
                <w:webHidden/>
                <w:sz w:val="28"/>
                <w:szCs w:val="28"/>
              </w:rPr>
              <w:instrText xml:space="preserve"> PAGEREF _Toc233566105 \h </w:instrText>
            </w:r>
            <w:r w:rsidRPr="006A3EDB">
              <w:rPr>
                <w:rFonts w:ascii="Times New Roman" w:hAnsi="Times New Roman" w:cs="Times New Roman"/>
                <w:noProof/>
                <w:webHidden/>
                <w:sz w:val="28"/>
                <w:szCs w:val="28"/>
              </w:rPr>
            </w:r>
            <w:r w:rsidRPr="006A3EDB">
              <w:rPr>
                <w:rFonts w:ascii="Times New Roman" w:hAnsi="Times New Roman" w:cs="Times New Roman"/>
                <w:noProof/>
                <w:webHidden/>
                <w:sz w:val="28"/>
                <w:szCs w:val="28"/>
              </w:rPr>
              <w:fldChar w:fldCharType="separate"/>
            </w:r>
            <w:r w:rsidRPr="006A3EDB">
              <w:rPr>
                <w:rFonts w:ascii="Times New Roman" w:hAnsi="Times New Roman" w:cs="Times New Roman"/>
                <w:noProof/>
                <w:webHidden/>
                <w:sz w:val="28"/>
                <w:szCs w:val="28"/>
              </w:rPr>
              <w:t>70</w:t>
            </w:r>
            <w:r w:rsidRPr="006A3EDB">
              <w:rPr>
                <w:rFonts w:ascii="Times New Roman" w:hAnsi="Times New Roman" w:cs="Times New Roman"/>
                <w:noProof/>
                <w:webHidden/>
                <w:sz w:val="28"/>
                <w:szCs w:val="28"/>
              </w:rPr>
              <w:fldChar w:fldCharType="end"/>
            </w:r>
          </w:hyperlink>
        </w:p>
        <w:p w14:paraId="2540B728" w14:textId="3F115B5F" w:rsidR="00F834A7" w:rsidRPr="004B6B88" w:rsidRDefault="00F74D7F" w:rsidP="00C76864">
          <w:pPr>
            <w:spacing w:line="360" w:lineRule="auto"/>
            <w:jc w:val="both"/>
            <w:rPr>
              <w:rFonts w:ascii="Times New Roman" w:hAnsi="Times New Roman" w:cs="Times New Roman"/>
              <w:b/>
              <w:bCs/>
            </w:rPr>
          </w:pPr>
          <w:r>
            <w:rPr>
              <w:rFonts w:ascii="Times New Roman" w:hAnsi="Times New Roman" w:cs="Times New Roman"/>
              <w:b/>
              <w:bCs/>
              <w:sz w:val="28"/>
              <w:szCs w:val="28"/>
            </w:rPr>
            <w:fldChar w:fldCharType="end"/>
          </w:r>
        </w:p>
      </w:sdtContent>
    </w:sdt>
    <w:p w14:paraId="4B56078C" w14:textId="77777777" w:rsidR="002C229C" w:rsidRPr="004B6B88" w:rsidRDefault="002C229C" w:rsidP="00653A71">
      <w:pPr>
        <w:pStyle w:val="1"/>
        <w:spacing w:before="0" w:after="0" w:line="360" w:lineRule="auto"/>
        <w:rPr>
          <w:rFonts w:cs="Times New Roman"/>
          <w:bCs/>
          <w:szCs w:val="28"/>
          <w:lang w:val="ru-RU"/>
        </w:rPr>
      </w:pPr>
    </w:p>
    <w:p w14:paraId="3E6C68FD" w14:textId="77777777" w:rsidR="002C229C" w:rsidRPr="004B6B88" w:rsidRDefault="002C229C" w:rsidP="002C229C">
      <w:pPr>
        <w:rPr>
          <w:rFonts w:ascii="Times New Roman" w:hAnsi="Times New Roman" w:cs="Times New Roman"/>
          <w:lang w:val="ru-RU"/>
        </w:rPr>
      </w:pPr>
    </w:p>
    <w:p w14:paraId="600497A9" w14:textId="77777777" w:rsidR="00F834A7" w:rsidRPr="004B6B88" w:rsidRDefault="00F834A7" w:rsidP="004167DF">
      <w:pPr>
        <w:pStyle w:val="1"/>
        <w:spacing w:before="0" w:after="0" w:line="360" w:lineRule="auto"/>
        <w:jc w:val="left"/>
        <w:rPr>
          <w:rFonts w:cs="Times New Roman"/>
          <w:bCs/>
          <w:szCs w:val="28"/>
          <w:lang w:val="ru-RU"/>
        </w:rPr>
        <w:sectPr w:rsidR="00F834A7" w:rsidRPr="004B6B88" w:rsidSect="00306918">
          <w:footerReference w:type="default" r:id="rId9"/>
          <w:pgSz w:w="12240" w:h="15840"/>
          <w:pgMar w:top="1440" w:right="1440" w:bottom="1440" w:left="1440" w:header="720" w:footer="720" w:gutter="0"/>
          <w:pgNumType w:start="1"/>
          <w:cols w:space="720"/>
          <w:titlePg/>
          <w:docGrid w:linePitch="299"/>
        </w:sectPr>
      </w:pPr>
    </w:p>
    <w:p w14:paraId="7AF21645" w14:textId="40FF59D6" w:rsidR="00D5153A" w:rsidRPr="004B6B88" w:rsidRDefault="004962FA" w:rsidP="00474B2A">
      <w:pPr>
        <w:pStyle w:val="1"/>
        <w:rPr>
          <w:rFonts w:cs="Times New Roman"/>
          <w:lang w:val="ru-RU"/>
        </w:rPr>
      </w:pPr>
      <w:bookmarkStart w:id="0" w:name="_Toc233566089"/>
      <w:r>
        <w:rPr>
          <w:rFonts w:cs="Times New Roman"/>
          <w:lang w:val="ru-RU"/>
        </w:rPr>
        <w:lastRenderedPageBreak/>
        <w:t>ВВЕДЕНИЕ</w:t>
      </w:r>
      <w:bookmarkEnd w:id="0"/>
    </w:p>
    <w:p w14:paraId="1B4E75B8"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В условиях современной макроэкономической нестабильности, геополитической турбулентности и структурной трансформации российской экономики одним из ключевых инструментов сохранения и приумножения капитала выступает коллективное инвестирование через паевые инвестиционные фонды (ПИФы). Металлургический сектор традиционно занимает значимое место в структуре российской промышленности, однако его функционирование сопряжено с высокой капиталоёмкостью, существенной зависимостью от волатильности мировых цен на сырьё и необходимостью непрерывной модернизации производственных фондов. В подобных экономических реалиях инвестирование на фондовом рынке требует максимально взвешенного подхода к формированию и управлению портфелями ПИФов, специализирующихся на предприятиях металлургической отрасли.</w:t>
      </w:r>
    </w:p>
    <w:p w14:paraId="2C06CE4A"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Практика показывает, что классические портфельные коэффициенты, основанные исключительно на ретроспективном соотношении риска и доходности, зачастую оказываются недостаточными при изолированном применении: они отражают историческую волатильность рыночных котировок, однако не способны в полной мере охарактеризовать реальную стоимость объектов инвестирования, их финансовое состояние и способность генерировать устойчивые денежные потоки в условиях кризисных явлений. Для получения достоверной оценки качества инвестиционного портфеля необходим интегрированный подход, сочетающий математическое моделирование с углублённым фундаментальным анализом компаний-эмитентов, включая оценку ликвидности, платёжеспособности, рентабельности и рисков финансовой несостоятельности. Именно синтез </w:t>
      </w:r>
      <w:r>
        <w:rPr>
          <w:rFonts w:ascii="Times New Roman" w:eastAsia="Times New Roman" w:hAnsi="Times New Roman" w:cs="Times New Roman"/>
          <w:sz w:val="28"/>
          <w:szCs w:val="28"/>
          <w:lang w:val="ru-RU"/>
        </w:rPr>
        <w:lastRenderedPageBreak/>
        <w:t>классического портфельного и фундаментального анализа для обоснования путей повышения качества портфеля ПИФа представляет собой актуальную научную и прикладную задачу.</w:t>
      </w:r>
    </w:p>
    <w:p w14:paraId="1C24BA70"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Цель исследования — оценить качество инвестиционного портфеля ОПИФ РФИ «ВИМ-Металлургия» и разработать практические рекомендации по его повышению.</w:t>
      </w:r>
    </w:p>
    <w:p w14:paraId="48110E17"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Для достижения поставленной цели определены следующие задачи исследования:</w:t>
      </w:r>
    </w:p>
    <w:p w14:paraId="5156530F"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раскрыть теоретические и методологические основы формирования инвестиционного портфеля, а также критерии определения его качества на современном финансовом рынке;</w:t>
      </w:r>
    </w:p>
    <w:p w14:paraId="77BD43F5"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рассмотреть паевой инвестиционный фонд как инструмент коллективного инвестирования и его правовое регулирование в Российской Федерации;</w:t>
      </w:r>
    </w:p>
    <w:p w14:paraId="32E50238"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проанализировать финансовое состояние и инвестиционную привлекательность ключевых компаний-эмитентов, входящих в структуру портфеля фонда, на основании отчётности за 2024–2025 годы;</w:t>
      </w:r>
    </w:p>
    <w:p w14:paraId="1692EDB2"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рассчитать и интерпретировать основные метрики качества и эффективности анализируемого инвестиционного портфеля;</w:t>
      </w:r>
    </w:p>
    <w:p w14:paraId="1DB586DB"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предложить обоснованные пути оптимизации структуры портфеля, направленные на повышение его доходности и эффективную диверсификацию рисков.</w:t>
      </w:r>
    </w:p>
    <w:p w14:paraId="58033415"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Объект исследования — ОПИФ РФИ «ВИМ-Металлургия» под управлением АО «ВИМ Инвестиции».</w:t>
      </w:r>
    </w:p>
    <w:p w14:paraId="0DF1F022"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Предмет исследования — качество инвестиционного портфеля данного фонда.</w:t>
      </w:r>
    </w:p>
    <w:p w14:paraId="15960E6A"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lastRenderedPageBreak/>
        <w:t xml:space="preserve">При проведении исследования использовались фундаментальные труды отечественных и зарубежных авторов в области корпоративных финансов, финансового менеджмента и теории портфельного инвестирования, в частности базовые концепции Г. </w:t>
      </w:r>
      <w:proofErr w:type="spellStart"/>
      <w:r>
        <w:rPr>
          <w:rFonts w:ascii="Times New Roman" w:eastAsia="Times New Roman" w:hAnsi="Times New Roman" w:cs="Times New Roman"/>
          <w:sz w:val="28"/>
          <w:szCs w:val="28"/>
          <w:lang w:val="ru-RU"/>
        </w:rPr>
        <w:t>Марковица</w:t>
      </w:r>
      <w:proofErr w:type="spellEnd"/>
      <w:r>
        <w:rPr>
          <w:rFonts w:ascii="Times New Roman" w:eastAsia="Times New Roman" w:hAnsi="Times New Roman" w:cs="Times New Roman"/>
          <w:sz w:val="28"/>
          <w:szCs w:val="28"/>
          <w:lang w:val="ru-RU"/>
        </w:rPr>
        <w:t xml:space="preserve">, У. Шарпа и Э. Альтмана. Методологический аппарат включает методы фундаментального и финансового анализа: горизонтальный, вертикальный и коэффициентный анализ корпоративной отчётности. Для количественной оценки качества портфеля применялись специализированные показатели — коэффициент Шарпа, коэффициент </w:t>
      </w:r>
      <w:proofErr w:type="spellStart"/>
      <w:r>
        <w:rPr>
          <w:rFonts w:ascii="Times New Roman" w:eastAsia="Times New Roman" w:hAnsi="Times New Roman" w:cs="Times New Roman"/>
          <w:sz w:val="28"/>
          <w:szCs w:val="28"/>
          <w:lang w:val="ru-RU"/>
        </w:rPr>
        <w:t>Сортино</w:t>
      </w:r>
      <w:proofErr w:type="spellEnd"/>
      <w:r>
        <w:rPr>
          <w:rFonts w:ascii="Times New Roman" w:eastAsia="Times New Roman" w:hAnsi="Times New Roman" w:cs="Times New Roman"/>
          <w:sz w:val="28"/>
          <w:szCs w:val="28"/>
          <w:lang w:val="ru-RU"/>
        </w:rPr>
        <w:t xml:space="preserve">, коэффициент </w:t>
      </w:r>
      <w:proofErr w:type="spellStart"/>
      <w:r>
        <w:rPr>
          <w:rFonts w:ascii="Times New Roman" w:eastAsia="Times New Roman" w:hAnsi="Times New Roman" w:cs="Times New Roman"/>
          <w:sz w:val="28"/>
          <w:szCs w:val="28"/>
          <w:lang w:val="ru-RU"/>
        </w:rPr>
        <w:t>Трейнора</w:t>
      </w:r>
      <w:proofErr w:type="spellEnd"/>
      <w:r>
        <w:rPr>
          <w:rFonts w:ascii="Times New Roman" w:eastAsia="Times New Roman" w:hAnsi="Times New Roman" w:cs="Times New Roman"/>
          <w:sz w:val="28"/>
          <w:szCs w:val="28"/>
          <w:lang w:val="ru-RU"/>
        </w:rPr>
        <w:t xml:space="preserve">, альфа Дженсена, показатель </w:t>
      </w:r>
      <w:r>
        <w:rPr>
          <w:rFonts w:ascii="Times New Roman" w:eastAsia="Times New Roman" w:hAnsi="Times New Roman" w:cs="Times New Roman"/>
          <w:sz w:val="28"/>
          <w:szCs w:val="28"/>
        </w:rPr>
        <w:t>Value</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at</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Risk</w:t>
      </w:r>
      <w:r>
        <w:rPr>
          <w:rFonts w:ascii="Times New Roman" w:eastAsia="Times New Roman" w:hAnsi="Times New Roman" w:cs="Times New Roman"/>
          <w:sz w:val="28"/>
          <w:szCs w:val="28"/>
          <w:lang w:val="ru-RU"/>
        </w:rPr>
        <w:t>, а также матрица корреляций активов.</w:t>
      </w:r>
    </w:p>
    <w:p w14:paraId="38B3A59E"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Эмпирическую базу составили: открытая финансовая отчётность компаний-эмитентов, сформированная по РСБУ и МСФО за 2024–2025 годы; официальные данные управляющей компании АО «ВИМ Инвестиции»; статистические и аналитические материалы информационно-финансовых агентств; котировальные данные Московской биржи; нормативно-правовые документы, регулирующие функционирование рынка ценных бумаг в Российской Федерации.</w:t>
      </w:r>
    </w:p>
    <w:p w14:paraId="5EE55F36"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Выпускная квалификационная работа состоит из введения, трёх глав, заключения, списка использованных источников и приложений. Первая глава посвящена теоретическим аспектам формирования и оценки качества инвестиционного портфеля. Вторая глава содержит анализ финансового состояния ключевых эмитентов. В третьей главе представлены рекомендации по повышению качества портфеля ОПИФ РФИ «ВИМ-Металлургия».</w:t>
      </w:r>
    </w:p>
    <w:p w14:paraId="20827907"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hAnsi="Times New Roman" w:cs="Times New Roman"/>
          <w:lang w:val="ru-RU"/>
        </w:rPr>
        <w:br w:type="page"/>
      </w:r>
    </w:p>
    <w:p w14:paraId="6B471459" w14:textId="1F263AD0" w:rsidR="004B6B88" w:rsidRPr="00474B2A" w:rsidRDefault="004962FA" w:rsidP="00474B2A">
      <w:pPr>
        <w:pStyle w:val="1"/>
        <w:spacing w:line="360" w:lineRule="auto"/>
        <w:rPr>
          <w:rFonts w:cs="Times New Roman"/>
          <w:lang w:val="ru-RU"/>
        </w:rPr>
      </w:pPr>
      <w:bookmarkStart w:id="1" w:name="_Toc233566090"/>
      <w:r>
        <w:rPr>
          <w:rFonts w:cs="Times New Roman"/>
          <w:lang w:val="ru-RU"/>
        </w:rPr>
        <w:lastRenderedPageBreak/>
        <w:t>ГЛАВА 1.</w:t>
      </w:r>
      <w:r w:rsidR="00D2601B">
        <w:rPr>
          <w:rFonts w:cs="Times New Roman"/>
          <w:lang w:val="ru-RU"/>
        </w:rPr>
        <w:t xml:space="preserve"> </w:t>
      </w:r>
      <w:r>
        <w:rPr>
          <w:rFonts w:cs="Times New Roman"/>
          <w:lang w:val="ru-RU"/>
        </w:rPr>
        <w:t>ТЕОРЕТИЧЕСКИЕ АСПЕКТЫ ФОРМИРОВАНИЯ И ОЦЕНКИ КАЧЕСТВА ИНВЕСТИЦИОННОГО ПОРТФЕЛЯ</w:t>
      </w:r>
      <w:bookmarkEnd w:id="1"/>
    </w:p>
    <w:p w14:paraId="09A4D6D2" w14:textId="71B87D04" w:rsidR="004962FA" w:rsidRPr="00474B2A" w:rsidRDefault="004962FA" w:rsidP="004B6B88">
      <w:pPr>
        <w:pStyle w:val="2"/>
        <w:rPr>
          <w:lang w:val="ru-RU"/>
        </w:rPr>
      </w:pPr>
      <w:bookmarkStart w:id="2" w:name="_Toc233566091"/>
      <w:r>
        <w:rPr>
          <w:lang w:val="ru-RU"/>
        </w:rPr>
        <w:t>Понятие, экономическая сущность, принципы и методы формирования инвестиционного портфеля</w:t>
      </w:r>
      <w:bookmarkEnd w:id="2"/>
    </w:p>
    <w:p w14:paraId="25530642" w14:textId="77777777" w:rsidR="004962FA" w:rsidRPr="004B6B88" w:rsidRDefault="004962FA" w:rsidP="004B6B88">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В современной финансовой теории и практике управления активами инвестиционный портфель рассматривается как базовый инструмент организации инвестиционного процесса, позволяющий преобразовать первоначальные инвестиционные намерения в структурированную и управляемую совокупность активов [20, с. 15]. В аналитическом смысле инвестиционный портфель представляет собой целенаправленно сформированный набор объектов реального и финансового инвестирования, отобранных в соответствии с принятой стратегией, институциональными ограничениями и горизонтом вложений, функционирующий как единый объект управления и контроля [7, с. 112].</w:t>
      </w:r>
    </w:p>
    <w:p w14:paraId="7D23C6B9" w14:textId="1E593240"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Теоретическую основу современной портфельной теории заложил Г. </w:t>
      </w:r>
      <w:proofErr w:type="spellStart"/>
      <w:r>
        <w:rPr>
          <w:rFonts w:ascii="Times New Roman" w:eastAsia="Times New Roman" w:hAnsi="Times New Roman" w:cs="Times New Roman"/>
          <w:sz w:val="28"/>
          <w:szCs w:val="28"/>
          <w:lang w:val="ru-RU"/>
        </w:rPr>
        <w:t>Марковиц</w:t>
      </w:r>
      <w:proofErr w:type="spellEnd"/>
      <w:r>
        <w:rPr>
          <w:rFonts w:ascii="Times New Roman" w:eastAsia="Times New Roman" w:hAnsi="Times New Roman" w:cs="Times New Roman"/>
          <w:sz w:val="28"/>
          <w:szCs w:val="28"/>
          <w:lang w:val="ru-RU"/>
        </w:rPr>
        <w:t xml:space="preserve"> в 1952 году [37]. Его ключевой вклад состоит в строгом математическом доказательстве того, что риск диверсифицированного портфеля не равен средневзвешенному риску входящих в него активов, а определяется матрицей ковариаций их доходностей. Таким образом, объединение активов с неполной положительной корреляцией позволяет снизить совокупный риск ниже уровня, достижимого для любого отдельного инструмента. В дальнейшем У. Шарп [38], Д. </w:t>
      </w:r>
      <w:proofErr w:type="spellStart"/>
      <w:r>
        <w:rPr>
          <w:rFonts w:ascii="Times New Roman" w:eastAsia="Times New Roman" w:hAnsi="Times New Roman" w:cs="Times New Roman"/>
          <w:sz w:val="28"/>
          <w:szCs w:val="28"/>
          <w:lang w:val="ru-RU"/>
        </w:rPr>
        <w:t>Линтнер</w:t>
      </w:r>
      <w:proofErr w:type="spellEnd"/>
      <w:r>
        <w:rPr>
          <w:rFonts w:ascii="Times New Roman" w:eastAsia="Times New Roman" w:hAnsi="Times New Roman" w:cs="Times New Roman"/>
          <w:sz w:val="28"/>
          <w:szCs w:val="28"/>
          <w:lang w:val="ru-RU"/>
        </w:rPr>
        <w:t xml:space="preserve"> и Я. </w:t>
      </w:r>
      <w:proofErr w:type="spellStart"/>
      <w:r>
        <w:rPr>
          <w:rFonts w:ascii="Times New Roman" w:eastAsia="Times New Roman" w:hAnsi="Times New Roman" w:cs="Times New Roman"/>
          <w:sz w:val="28"/>
          <w:szCs w:val="28"/>
          <w:lang w:val="ru-RU"/>
        </w:rPr>
        <w:t>Моссин</w:t>
      </w:r>
      <w:proofErr w:type="spellEnd"/>
      <w:r>
        <w:rPr>
          <w:rFonts w:ascii="Times New Roman" w:eastAsia="Times New Roman" w:hAnsi="Times New Roman" w:cs="Times New Roman"/>
          <w:sz w:val="28"/>
          <w:szCs w:val="28"/>
          <w:lang w:val="ru-RU"/>
        </w:rPr>
        <w:t xml:space="preserve"> развили теорию </w:t>
      </w:r>
      <w:proofErr w:type="spellStart"/>
      <w:r>
        <w:rPr>
          <w:rFonts w:ascii="Times New Roman" w:eastAsia="Times New Roman" w:hAnsi="Times New Roman" w:cs="Times New Roman"/>
          <w:sz w:val="28"/>
          <w:szCs w:val="28"/>
          <w:lang w:val="ru-RU"/>
        </w:rPr>
        <w:t>Марковица</w:t>
      </w:r>
      <w:proofErr w:type="spellEnd"/>
      <w:r>
        <w:rPr>
          <w:rFonts w:ascii="Times New Roman" w:eastAsia="Times New Roman" w:hAnsi="Times New Roman" w:cs="Times New Roman"/>
          <w:sz w:val="28"/>
          <w:szCs w:val="28"/>
          <w:lang w:val="ru-RU"/>
        </w:rPr>
        <w:t>, предложив модель оценки капитальных активов (</w:t>
      </w:r>
      <w:r>
        <w:rPr>
          <w:rFonts w:ascii="Times New Roman" w:eastAsia="Times New Roman" w:hAnsi="Times New Roman" w:cs="Times New Roman"/>
          <w:sz w:val="28"/>
          <w:szCs w:val="28"/>
        </w:rPr>
        <w:t>CAPM</w:t>
      </w:r>
      <w:r>
        <w:rPr>
          <w:rFonts w:ascii="Times New Roman" w:eastAsia="Times New Roman" w:hAnsi="Times New Roman" w:cs="Times New Roman"/>
          <w:sz w:val="28"/>
          <w:szCs w:val="28"/>
          <w:lang w:val="ru-RU"/>
        </w:rPr>
        <w:t>), перешедшую от оптимизации портфеля к ценообразованию отдельных активов в условиях рыночного равновесия.</w:t>
      </w:r>
    </w:p>
    <w:p w14:paraId="608BA29D"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lastRenderedPageBreak/>
        <w:t>Цель формирования инвестиционного портфеля в большинстве случаев сводится к реализации инвестиционной политики через отбор и сочетание активов, интерпретируемых при заданных ограничениях как относительно эффективные и достаточно надёжные [19, с. 210]. В этой логике уместно говорить о системе взаимосвязанных ориентиров: сохранение капитала и его прирост в долгосрочной перспективе; поддержание темпов роста дохода, соответствующих целям инвестора; ограничение уровня риска до значений, совместимых с допустимыми потерями [13, с. 154]; сохранение ликвидности в объёме, достаточном для исполнения обязательств и оперативного реагирования на изменения рыночной конъюнктуры.</w:t>
      </w:r>
    </w:p>
    <w:p w14:paraId="67EA412B"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Применение категории «качество» к инвестиционному портфелю не сводится к идее механической максимизации исторической доходности. Качество портфеля определяется как состояние и результат управленческого выбора, при котором достигается согласованное соотношение доходности, риска и ликвидности, а ожидаемая выгода рассматривается совместно с приемлемостью риска и возможностью относительно оперативной трансформации части активов в денежную форму при разумных транзакционных издержках [11, с. 230]. Поскольку одновременная максимизация доходности при нулевом риске и абсолютной ликвидности недостижима в условиях реального рынка, формирование портфеля представляет собой задачу поиска компромиссного решения [26, с. 146].</w:t>
      </w:r>
    </w:p>
    <w:p w14:paraId="20D2EA30"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Принципы формирования инвестиционного портфеля, получившие обоснование в работах </w:t>
      </w:r>
      <w:proofErr w:type="spellStart"/>
      <w:r>
        <w:rPr>
          <w:rFonts w:ascii="Times New Roman" w:eastAsia="Times New Roman" w:hAnsi="Times New Roman" w:cs="Times New Roman"/>
          <w:sz w:val="28"/>
          <w:szCs w:val="28"/>
          <w:lang w:val="ru-RU"/>
        </w:rPr>
        <w:t>Марковица</w:t>
      </w:r>
      <w:proofErr w:type="spellEnd"/>
      <w:r>
        <w:rPr>
          <w:rFonts w:ascii="Times New Roman" w:eastAsia="Times New Roman" w:hAnsi="Times New Roman" w:cs="Times New Roman"/>
          <w:sz w:val="28"/>
          <w:szCs w:val="28"/>
          <w:lang w:val="ru-RU"/>
        </w:rPr>
        <w:t xml:space="preserve"> и Шарпа, составляют методологическую основу современной портфельной теории. К ключевым из них относятся следующие. Принцип диверсификации предполагает распределение капитала между активами с различными характеристиками доходности и риска с целью снижения несистематической составляющей совокупного риска. Принцип </w:t>
      </w:r>
      <w:r>
        <w:rPr>
          <w:rFonts w:ascii="Times New Roman" w:eastAsia="Times New Roman" w:hAnsi="Times New Roman" w:cs="Times New Roman"/>
          <w:sz w:val="28"/>
          <w:szCs w:val="28"/>
          <w:lang w:val="ru-RU"/>
        </w:rPr>
        <w:lastRenderedPageBreak/>
        <w:t>оптимальности ориентирует на достижение максимальной ожидаемой доходности при заданном уровне риска или на минимизацию риска при требуемой доходности. Принцип ликвидности обеспечивает возможность трансформации активов в денежные средства без существенных потерь стоимости. Принцип соответствия инвестиционным целям требует согласованности структуры портфеля с горизонтом инвестирования, финансовыми возможностями и риск-профилем инвестора.</w:t>
      </w:r>
    </w:p>
    <w:p w14:paraId="566EE590"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В категориальном отношении методы формирования инвестиционного портфеля традиционно подразделяются на пассивные и активные. Пассивный подход предполагает воспроизведение состава и весов рыночного бенчмарка с минимальными отклонениями и транзакционными издержками; он опирается на гипотезу эффективного рынка, согласно которой систематическое превышение рыночной доходности за счёт выбора отдельных бумаг недостижимо в долгосрочной перспективе [35]. Активный подход, напротив, направлен на формирование портфеля, способного опережать бенчмарк за счёт выбора недооценённых бумаг, тактической аллокации активов и своевременной ребалансировки; он требует применения инструментов фундаментального и технического анализа и предполагает более высокие издержки управления [20, с. 78].</w:t>
      </w:r>
    </w:p>
    <w:p w14:paraId="07A2381F" w14:textId="4DA105E0" w:rsidR="004962FA" w:rsidRPr="00474B2A" w:rsidRDefault="004962FA" w:rsidP="00474B2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В условиях высокой волатильности и выраженной цикличности сырьевых рынков пассивные стратегии, механически воспроизводящие отраслевой бенчмарк, могут приводить к значительным просадкам в неблагоприятные периоды цикла. Для достижения целевой доходности при контролируемом уровне риска более значимым становится селективный выбор фундаментально устойчивых эмитентов, способных сохранять положительный денежный поток и демонстрировать операционную гибкость в условиях санкционных ограничений и повышенной стоимости капитала [9, </w:t>
      </w:r>
      <w:r>
        <w:rPr>
          <w:rFonts w:ascii="Times New Roman" w:eastAsia="Times New Roman" w:hAnsi="Times New Roman" w:cs="Times New Roman"/>
          <w:sz w:val="28"/>
          <w:szCs w:val="28"/>
          <w:lang w:val="ru-RU"/>
        </w:rPr>
        <w:lastRenderedPageBreak/>
        <w:t>с. 320]. Таким образом, методологически обоснованный подход к формированию портфеля сочетает инструменты количественного оптимизационного моделирования с результатами фундаментального анализа базовых активов.</w:t>
      </w:r>
    </w:p>
    <w:p w14:paraId="4D06535B" w14:textId="12E5A86B" w:rsidR="004962FA" w:rsidRPr="00474B2A" w:rsidRDefault="00823BB7" w:rsidP="00474B2A">
      <w:pPr>
        <w:pStyle w:val="2"/>
        <w:rPr>
          <w:lang w:val="ru-RU"/>
        </w:rPr>
      </w:pPr>
      <w:bookmarkStart w:id="3" w:name="_Toc233566092"/>
      <w:r>
        <w:rPr>
          <w:lang w:val="ru-RU"/>
        </w:rPr>
        <w:t>Методики оценки эффективности и качества инвестиционного портфеля</w:t>
      </w:r>
      <w:bookmarkEnd w:id="3"/>
    </w:p>
    <w:p w14:paraId="3A3EEA99" w14:textId="77777777" w:rsidR="004962FA" w:rsidRPr="004B6B88" w:rsidRDefault="004962FA" w:rsidP="004B6B88">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Оценка эффективности и качества инвестиционного портфеля осуществляется с помощью двух взаимодополняющих групп методик: инструментов фундаментального анализа компаний-эмитентов и портфельных метрик риска и доходности. Такая двухуровневая структура обусловлена тем, что рыночные показатели отражают уже состоявшиеся ценовые движения, тогда как фундаментальный анализ позволяет судить о внутренней стоимости активов и устойчивости их денежных потоков [20, с. 110].</w:t>
      </w:r>
    </w:p>
    <w:p w14:paraId="1ABAB4F8"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Фундаментальный анализ эмитентов базируется на систематическом изучении финансовой отчётности компании с учётом отраслевой специфики. В рамках данного подхода применяется коэффициентный анализ, охватывающий четыре ключевые группы показателей: ликвидности, финансовой устойчивости, деловой активности и рентабельности [22, с. 54].</w:t>
      </w:r>
    </w:p>
    <w:p w14:paraId="07BD4937"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Показатели ликвидности характеризуют способность компании своевременно исполнять краткосрочные обязательства. Коэффициент текущей ликвидности (</w:t>
      </w:r>
      <w:r>
        <w:rPr>
          <w:rFonts w:ascii="Times New Roman" w:eastAsia="Times New Roman" w:hAnsi="Times New Roman" w:cs="Times New Roman"/>
          <w:sz w:val="28"/>
          <w:szCs w:val="28"/>
        </w:rPr>
        <w:t>Current</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Ratio</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CR</w:t>
      </w:r>
      <w:r>
        <w:rPr>
          <w:rFonts w:ascii="Times New Roman" w:eastAsia="Times New Roman" w:hAnsi="Times New Roman" w:cs="Times New Roman"/>
          <w:sz w:val="28"/>
          <w:szCs w:val="28"/>
          <w:lang w:val="ru-RU"/>
        </w:rPr>
        <w:t>) рассчитывается по формуле (1):</w:t>
      </w:r>
    </w:p>
    <w:p w14:paraId="03AE8286" w14:textId="36C95CE5" w:rsidR="004962FA" w:rsidRPr="00C54970" w:rsidRDefault="00FD20BF" w:rsidP="00502705">
      <w:pPr>
        <w:pStyle w:val="FormulaStyle"/>
        <w:tabs>
          <w:tab w:val="left" w:pos="3606"/>
        </w:tabs>
        <w:ind w:firstLine="709"/>
        <w:jc w:val="right"/>
        <w:rPr>
          <w:color w:val="FF0000"/>
        </w:rPr>
      </w:pPr>
      <m:oMath>
        <m:r>
          <w:rPr>
            <w:rFonts w:ascii="Cambria Math" w:hAnsi="Cambria Math"/>
          </w:rPr>
          <m:t>CR = OA / CL</m:t>
        </m:r>
      </m:oMath>
      <w:r w:rsidR="00A327CD">
        <w:rPr>
          <w:i/>
          <w:iCs/>
        </w:rPr>
        <w:t xml:space="preserve"> </w:t>
      </w:r>
      <w:r w:rsidR="00502705">
        <w:rPr>
          <w:i/>
          <w:iCs/>
        </w:rPr>
        <w:t xml:space="preserve">                                                </w:t>
      </w:r>
      <w:r w:rsidR="00A327CD">
        <w:rPr>
          <w:i/>
          <w:iCs/>
        </w:rPr>
        <w:t xml:space="preserve"> </w:t>
      </w:r>
      <w:r>
        <w:rPr>
          <w:i/>
          <w:iCs/>
        </w:rPr>
        <w:t>(1)</w:t>
      </w:r>
    </w:p>
    <w:p w14:paraId="7C46E38A"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OA</w:t>
      </w:r>
      <w:r>
        <w:rPr>
          <w:rFonts w:ascii="Times New Roman" w:eastAsia="Times New Roman" w:hAnsi="Times New Roman" w:cs="Times New Roman"/>
          <w:sz w:val="28"/>
          <w:szCs w:val="28"/>
          <w:lang w:val="ru-RU"/>
        </w:rPr>
        <w:t xml:space="preserve"> — оборотные активы предприятия;</w:t>
      </w:r>
    </w:p>
    <w:p w14:paraId="794E0F83"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CL</w:t>
      </w:r>
      <w:r>
        <w:rPr>
          <w:rFonts w:ascii="Times New Roman" w:eastAsia="Times New Roman" w:hAnsi="Times New Roman" w:cs="Times New Roman"/>
          <w:sz w:val="28"/>
          <w:szCs w:val="28"/>
          <w:lang w:val="ru-RU"/>
        </w:rPr>
        <w:t xml:space="preserve"> — краткосрочные обязательства.</w:t>
      </w:r>
    </w:p>
    <w:p w14:paraId="58D2035A" w14:textId="3B63A8C3"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lastRenderedPageBreak/>
        <w:t xml:space="preserve">Нормативное значение </w:t>
      </w:r>
      <w:r>
        <w:rPr>
          <w:rFonts w:ascii="Times New Roman" w:eastAsia="Times New Roman" w:hAnsi="Times New Roman" w:cs="Times New Roman"/>
          <w:sz w:val="28"/>
          <w:szCs w:val="28"/>
        </w:rPr>
        <w:t>CR</w:t>
      </w:r>
      <w:r>
        <w:rPr>
          <w:rFonts w:ascii="Times New Roman" w:eastAsia="Times New Roman" w:hAnsi="Times New Roman" w:cs="Times New Roman"/>
          <w:sz w:val="28"/>
          <w:szCs w:val="28"/>
          <w:lang w:val="ru-RU"/>
        </w:rPr>
        <w:t xml:space="preserve"> ≥ 2,0 указывает на достаточное покрытие текущих обязательств оборотными активами [15, с. 215].</w:t>
      </w:r>
    </w:p>
    <w:p w14:paraId="0BD78823"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Коэффициент быстрой ликвидности (</w:t>
      </w:r>
      <w:r>
        <w:rPr>
          <w:rFonts w:ascii="Times New Roman" w:eastAsia="Times New Roman" w:hAnsi="Times New Roman" w:cs="Times New Roman"/>
          <w:sz w:val="28"/>
          <w:szCs w:val="28"/>
        </w:rPr>
        <w:t>Quick</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Ratio</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QR</w:t>
      </w:r>
      <w:r>
        <w:rPr>
          <w:rFonts w:ascii="Times New Roman" w:eastAsia="Times New Roman" w:hAnsi="Times New Roman" w:cs="Times New Roman"/>
          <w:sz w:val="28"/>
          <w:szCs w:val="28"/>
          <w:lang w:val="ru-RU"/>
        </w:rPr>
        <w:t>) исключает из числителя наименее ликвидную часть — запасы:</w:t>
      </w:r>
    </w:p>
    <w:p w14:paraId="668E6487" w14:textId="78A951D7" w:rsidR="004962FA" w:rsidRPr="00A327CD" w:rsidRDefault="00FD20BF" w:rsidP="00502705">
      <w:pPr>
        <w:pStyle w:val="FormulaStyle"/>
        <w:ind w:firstLine="709"/>
        <w:jc w:val="right"/>
        <w:rPr>
          <w:color w:val="000000" w:themeColor="text1"/>
        </w:rPr>
      </w:pPr>
      <m:oMath>
        <m:r>
          <w:rPr>
            <w:rFonts w:ascii="Cambria Math" w:hAnsi="Cambria Math"/>
            <w:color w:val="000000" w:themeColor="text1"/>
          </w:rPr>
          <m:t>QR = (OA - Inv) / CL</m:t>
        </m:r>
      </m:oMath>
      <w:r w:rsidRPr="00A327CD">
        <w:rPr>
          <w:i/>
          <w:iCs/>
          <w:color w:val="000000" w:themeColor="text1"/>
        </w:rPr>
        <w:t xml:space="preserve">   </w:t>
      </w:r>
      <w:r w:rsidR="00A327CD">
        <w:rPr>
          <w:i/>
          <w:iCs/>
          <w:color w:val="000000" w:themeColor="text1"/>
        </w:rPr>
        <w:t xml:space="preserve">                                   </w:t>
      </w:r>
      <w:r w:rsidRPr="00A327CD">
        <w:rPr>
          <w:i/>
          <w:iCs/>
          <w:color w:val="000000" w:themeColor="text1"/>
        </w:rPr>
        <w:t>(2)</w:t>
      </w:r>
    </w:p>
    <w:p w14:paraId="3200207D"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Inv</w:t>
      </w:r>
      <w:r>
        <w:rPr>
          <w:rFonts w:ascii="Times New Roman" w:eastAsia="Times New Roman" w:hAnsi="Times New Roman" w:cs="Times New Roman"/>
          <w:sz w:val="28"/>
          <w:szCs w:val="28"/>
          <w:lang w:val="ru-RU"/>
        </w:rPr>
        <w:t xml:space="preserve"> — стоимость запасов.</w:t>
      </w:r>
    </w:p>
    <w:p w14:paraId="7FB3899F" w14:textId="055892B0"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Рекомендуемое значение </w:t>
      </w:r>
      <w:r>
        <w:rPr>
          <w:rFonts w:ascii="Times New Roman" w:eastAsia="Times New Roman" w:hAnsi="Times New Roman" w:cs="Times New Roman"/>
          <w:sz w:val="28"/>
          <w:szCs w:val="28"/>
        </w:rPr>
        <w:t>QR</w:t>
      </w:r>
      <w:r>
        <w:rPr>
          <w:rFonts w:ascii="Times New Roman" w:eastAsia="Times New Roman" w:hAnsi="Times New Roman" w:cs="Times New Roman"/>
          <w:sz w:val="28"/>
          <w:szCs w:val="28"/>
          <w:lang w:val="ru-RU"/>
        </w:rPr>
        <w:t xml:space="preserve"> ≥ 1,0.</w:t>
      </w:r>
    </w:p>
    <w:p w14:paraId="25B39F43"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Коэффициент абсолютной ликвидности (</w:t>
      </w:r>
      <w:r>
        <w:rPr>
          <w:rFonts w:ascii="Times New Roman" w:eastAsia="Times New Roman" w:hAnsi="Times New Roman" w:cs="Times New Roman"/>
          <w:sz w:val="28"/>
          <w:szCs w:val="28"/>
        </w:rPr>
        <w:t>Cash</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Ratio</w:t>
      </w:r>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rPr>
        <w:t>CashR</w:t>
      </w:r>
      <w:proofErr w:type="spellEnd"/>
      <w:r>
        <w:rPr>
          <w:rFonts w:ascii="Times New Roman" w:eastAsia="Times New Roman" w:hAnsi="Times New Roman" w:cs="Times New Roman"/>
          <w:sz w:val="28"/>
          <w:szCs w:val="28"/>
          <w:lang w:val="ru-RU"/>
        </w:rPr>
        <w:t>) показывает долю краткосрочных обязательств, которые могут быть погашены немедленно:</w:t>
      </w:r>
    </w:p>
    <w:p w14:paraId="76F1829C" w14:textId="1BC27162" w:rsidR="004962FA" w:rsidRPr="004B6B88" w:rsidRDefault="00FD20BF" w:rsidP="00502705">
      <w:pPr>
        <w:pStyle w:val="FormulaStyle"/>
        <w:ind w:firstLine="709"/>
        <w:jc w:val="right"/>
      </w:pPr>
      <m:oMath>
        <m:r>
          <w:rPr>
            <w:rFonts w:ascii="Cambria Math" w:hAnsi="Cambria Math"/>
          </w:rPr>
          <m:t>CashR = (Cash + CE) / CL</m:t>
        </m:r>
      </m:oMath>
      <w:r>
        <w:rPr>
          <w:i/>
          <w:iCs/>
        </w:rPr>
        <w:t xml:space="preserve"> </w:t>
      </w:r>
      <w:r w:rsidR="00A327CD">
        <w:rPr>
          <w:i/>
          <w:iCs/>
        </w:rPr>
        <w:t xml:space="preserve">                            </w:t>
      </w:r>
      <w:r w:rsidR="00502705">
        <w:rPr>
          <w:i/>
          <w:iCs/>
        </w:rPr>
        <w:t xml:space="preserve">  </w:t>
      </w:r>
      <w:r w:rsidR="00A327CD">
        <w:rPr>
          <w:i/>
          <w:iCs/>
        </w:rPr>
        <w:t xml:space="preserve"> </w:t>
      </w:r>
      <w:r>
        <w:rPr>
          <w:i/>
          <w:iCs/>
        </w:rPr>
        <w:t xml:space="preserve">  (3)</w:t>
      </w:r>
    </w:p>
    <w:p w14:paraId="67460720"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Cash</w:t>
      </w:r>
      <w:r>
        <w:rPr>
          <w:rFonts w:ascii="Times New Roman" w:eastAsia="Times New Roman" w:hAnsi="Times New Roman" w:cs="Times New Roman"/>
          <w:sz w:val="28"/>
          <w:szCs w:val="28"/>
          <w:lang w:val="ru-RU"/>
        </w:rPr>
        <w:t xml:space="preserve"> — денежные средства;</w:t>
      </w:r>
    </w:p>
    <w:p w14:paraId="2020AAC9"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CE</w:t>
      </w:r>
      <w:r>
        <w:rPr>
          <w:rFonts w:ascii="Times New Roman" w:eastAsia="Times New Roman" w:hAnsi="Times New Roman" w:cs="Times New Roman"/>
          <w:sz w:val="28"/>
          <w:szCs w:val="28"/>
          <w:lang w:val="ru-RU"/>
        </w:rPr>
        <w:t xml:space="preserve"> — краткосрочные финансовые вложения (</w:t>
      </w:r>
      <w:r>
        <w:rPr>
          <w:rFonts w:ascii="Times New Roman" w:eastAsia="Times New Roman" w:hAnsi="Times New Roman" w:cs="Times New Roman"/>
          <w:sz w:val="28"/>
          <w:szCs w:val="28"/>
        </w:rPr>
        <w:t>cash</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equivalents</w:t>
      </w:r>
      <w:r>
        <w:rPr>
          <w:rFonts w:ascii="Times New Roman" w:eastAsia="Times New Roman" w:hAnsi="Times New Roman" w:cs="Times New Roman"/>
          <w:sz w:val="28"/>
          <w:szCs w:val="28"/>
          <w:lang w:val="ru-RU"/>
        </w:rPr>
        <w:t>).</w:t>
      </w:r>
    </w:p>
    <w:p w14:paraId="2A2CA07F" w14:textId="137C3C44"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Нормативное значение </w:t>
      </w:r>
      <w:proofErr w:type="spellStart"/>
      <w:r>
        <w:rPr>
          <w:rFonts w:ascii="Times New Roman" w:eastAsia="Times New Roman" w:hAnsi="Times New Roman" w:cs="Times New Roman"/>
          <w:sz w:val="28"/>
          <w:szCs w:val="28"/>
        </w:rPr>
        <w:t>CashR</w:t>
      </w:r>
      <w:proofErr w:type="spellEnd"/>
      <w:r>
        <w:rPr>
          <w:rFonts w:ascii="Times New Roman" w:eastAsia="Times New Roman" w:hAnsi="Times New Roman" w:cs="Times New Roman"/>
          <w:sz w:val="28"/>
          <w:szCs w:val="28"/>
          <w:lang w:val="ru-RU"/>
        </w:rPr>
        <w:t xml:space="preserve"> ≥ 0,2 [15, с. 216].</w:t>
      </w:r>
    </w:p>
    <w:p w14:paraId="0D15EB80"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Среди показателей рентабельности для портфельного инвестора наибольшее значение имеет рентабельность собственного капитала (</w:t>
      </w:r>
      <w:r>
        <w:rPr>
          <w:rFonts w:ascii="Times New Roman" w:eastAsia="Times New Roman" w:hAnsi="Times New Roman" w:cs="Times New Roman"/>
          <w:sz w:val="28"/>
          <w:szCs w:val="28"/>
        </w:rPr>
        <w:t>Return</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on</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Equity</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ROE</w:t>
      </w:r>
      <w:r>
        <w:rPr>
          <w:rFonts w:ascii="Times New Roman" w:eastAsia="Times New Roman" w:hAnsi="Times New Roman" w:cs="Times New Roman"/>
          <w:sz w:val="28"/>
          <w:szCs w:val="28"/>
          <w:lang w:val="ru-RU"/>
        </w:rPr>
        <w:t>), отражающая эффективность использования средств акционеров:</w:t>
      </w:r>
    </w:p>
    <w:p w14:paraId="1CF84C4B" w14:textId="4A12BC94" w:rsidR="004962FA" w:rsidRPr="004B6B88" w:rsidRDefault="00FD20BF" w:rsidP="00502705">
      <w:pPr>
        <w:pStyle w:val="FormulaStyle"/>
        <w:ind w:firstLine="709"/>
        <w:jc w:val="right"/>
      </w:pPr>
      <m:oMath>
        <m:r>
          <w:rPr>
            <w:rFonts w:ascii="Cambria Math" w:hAnsi="Cambria Math"/>
          </w:rPr>
          <m:t>ROE = NI / E</m:t>
        </m:r>
      </m:oMath>
      <w:r>
        <w:rPr>
          <w:i/>
          <w:iCs/>
        </w:rPr>
        <w:t xml:space="preserve">   </w:t>
      </w:r>
      <w:r w:rsidR="00A327CD">
        <w:rPr>
          <w:i/>
          <w:iCs/>
        </w:rPr>
        <w:t xml:space="preserve">                               </w:t>
      </w:r>
      <w:r w:rsidR="00502705">
        <w:rPr>
          <w:i/>
          <w:iCs/>
        </w:rPr>
        <w:t xml:space="preserve">   </w:t>
      </w:r>
      <w:r w:rsidR="00A327CD">
        <w:rPr>
          <w:i/>
          <w:iCs/>
        </w:rPr>
        <w:t xml:space="preserve">           </w:t>
      </w:r>
      <w:r>
        <w:rPr>
          <w:i/>
          <w:iCs/>
        </w:rPr>
        <w:t>(4)</w:t>
      </w:r>
    </w:p>
    <w:p w14:paraId="1091D7D5"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NI</w:t>
      </w:r>
      <w:r>
        <w:rPr>
          <w:rFonts w:ascii="Times New Roman" w:eastAsia="Times New Roman" w:hAnsi="Times New Roman" w:cs="Times New Roman"/>
          <w:sz w:val="28"/>
          <w:szCs w:val="28"/>
          <w:lang w:val="ru-RU"/>
        </w:rPr>
        <w:t xml:space="preserve"> — чистая прибыль за отчётный период;</w:t>
      </w:r>
    </w:p>
    <w:p w14:paraId="49707218"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E</w:t>
      </w:r>
      <w:r>
        <w:rPr>
          <w:rFonts w:ascii="Times New Roman" w:eastAsia="Times New Roman" w:hAnsi="Times New Roman" w:cs="Times New Roman"/>
          <w:sz w:val="28"/>
          <w:szCs w:val="28"/>
          <w:lang w:val="ru-RU"/>
        </w:rPr>
        <w:t xml:space="preserve"> — средняя величина собственного капитала.</w:t>
      </w:r>
    </w:p>
    <w:p w14:paraId="7C9394F6" w14:textId="32CBA472"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Высокое значение </w:t>
      </w:r>
      <w:r>
        <w:rPr>
          <w:rFonts w:ascii="Times New Roman" w:eastAsia="Times New Roman" w:hAnsi="Times New Roman" w:cs="Times New Roman"/>
          <w:sz w:val="28"/>
          <w:szCs w:val="28"/>
        </w:rPr>
        <w:t>ROE</w:t>
      </w:r>
      <w:r>
        <w:rPr>
          <w:rFonts w:ascii="Times New Roman" w:eastAsia="Times New Roman" w:hAnsi="Times New Roman" w:cs="Times New Roman"/>
          <w:sz w:val="28"/>
          <w:szCs w:val="28"/>
          <w:lang w:val="ru-RU"/>
        </w:rPr>
        <w:t xml:space="preserve"> при умеренном финансовом рычаге свидетельствует о способности бизнеса генерировать добавленную стоимость для собственников [13, с. 115]. Аналогичным образом рассчитываются рентабельность активов (</w:t>
      </w:r>
      <w:r>
        <w:rPr>
          <w:rFonts w:ascii="Times New Roman" w:eastAsia="Times New Roman" w:hAnsi="Times New Roman" w:cs="Times New Roman"/>
          <w:sz w:val="28"/>
          <w:szCs w:val="28"/>
        </w:rPr>
        <w:t>ROA</w:t>
      </w:r>
      <w:r>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NI</w:t>
      </w:r>
      <w:r>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TA</w:t>
      </w:r>
      <w:r>
        <w:rPr>
          <w:rFonts w:ascii="Times New Roman" w:eastAsia="Times New Roman" w:hAnsi="Times New Roman" w:cs="Times New Roman"/>
          <w:sz w:val="28"/>
          <w:szCs w:val="28"/>
          <w:lang w:val="ru-RU"/>
        </w:rPr>
        <w:t xml:space="preserve">, где </w:t>
      </w:r>
      <w:r>
        <w:rPr>
          <w:rFonts w:ascii="Times New Roman" w:eastAsia="Times New Roman" w:hAnsi="Times New Roman" w:cs="Times New Roman"/>
          <w:sz w:val="28"/>
          <w:szCs w:val="28"/>
        </w:rPr>
        <w:t>TA</w:t>
      </w:r>
      <w:r>
        <w:rPr>
          <w:rFonts w:ascii="Times New Roman" w:eastAsia="Times New Roman" w:hAnsi="Times New Roman" w:cs="Times New Roman"/>
          <w:sz w:val="28"/>
          <w:szCs w:val="28"/>
          <w:lang w:val="ru-RU"/>
        </w:rPr>
        <w:t xml:space="preserve"> — совокупные активы) и рентабельность продаж (</w:t>
      </w:r>
      <w:r>
        <w:rPr>
          <w:rFonts w:ascii="Times New Roman" w:eastAsia="Times New Roman" w:hAnsi="Times New Roman" w:cs="Times New Roman"/>
          <w:sz w:val="28"/>
          <w:szCs w:val="28"/>
        </w:rPr>
        <w:t>ROS</w:t>
      </w:r>
      <w:r>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NI</w:t>
      </w:r>
      <w:r>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Revenue</w:t>
      </w:r>
      <w:r>
        <w:rPr>
          <w:rFonts w:ascii="Times New Roman" w:eastAsia="Times New Roman" w:hAnsi="Times New Roman" w:cs="Times New Roman"/>
          <w:sz w:val="28"/>
          <w:szCs w:val="28"/>
          <w:lang w:val="ru-RU"/>
        </w:rPr>
        <w:t>).</w:t>
      </w:r>
    </w:p>
    <w:p w14:paraId="44C698A7"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lastRenderedPageBreak/>
        <w:t>Диагностика риска финансовой несостоятельности осуществляется с помощью многофакторных дискриминантных моделей. Наиболее широко применяется пятифакторная модель Э. Альтмана (</w:t>
      </w:r>
      <w:r>
        <w:rPr>
          <w:rFonts w:ascii="Times New Roman" w:eastAsia="Times New Roman" w:hAnsi="Times New Roman" w:cs="Times New Roman"/>
          <w:sz w:val="28"/>
          <w:szCs w:val="28"/>
        </w:rPr>
        <w:t>Z</w:t>
      </w:r>
      <w:r>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score</w:t>
      </w:r>
      <w:r>
        <w:rPr>
          <w:rFonts w:ascii="Times New Roman" w:eastAsia="Times New Roman" w:hAnsi="Times New Roman" w:cs="Times New Roman"/>
          <w:sz w:val="28"/>
          <w:szCs w:val="28"/>
          <w:lang w:val="ru-RU"/>
        </w:rPr>
        <w:t>), предложенная в 1968 году [43]:</w:t>
      </w:r>
    </w:p>
    <w:p w14:paraId="11DB1F1B" w14:textId="0600C3A3" w:rsidR="004962FA" w:rsidRPr="004B6B88" w:rsidRDefault="00FD20BF" w:rsidP="00502705">
      <w:pPr>
        <w:pStyle w:val="FormulaStyle"/>
        <w:ind w:firstLine="709"/>
        <w:jc w:val="right"/>
      </w:pPr>
      <m:oMath>
        <m:r>
          <w:rPr>
            <w:rFonts w:ascii="Cambria Math" w:hAnsi="Cambria Math"/>
          </w:rPr>
          <m:t>Z = 1,2·X₁ + 1,4·X₂ + 3,3·X₃ + 0,6·X₄ + 1,0·X₅</m:t>
        </m:r>
      </m:oMath>
      <w:r>
        <w:rPr>
          <w:i/>
          <w:iCs/>
        </w:rPr>
        <w:t xml:space="preserve"> </w:t>
      </w:r>
      <w:r w:rsidR="00A327CD">
        <w:rPr>
          <w:i/>
          <w:iCs/>
        </w:rPr>
        <w:t xml:space="preserve">      </w:t>
      </w:r>
      <w:r w:rsidR="00502705">
        <w:rPr>
          <w:i/>
          <w:iCs/>
        </w:rPr>
        <w:t xml:space="preserve"> </w:t>
      </w:r>
      <w:r w:rsidR="00A327CD">
        <w:rPr>
          <w:i/>
          <w:iCs/>
        </w:rPr>
        <w:t xml:space="preserve"> </w:t>
      </w:r>
      <w:r>
        <w:rPr>
          <w:i/>
          <w:iCs/>
        </w:rPr>
        <w:t xml:space="preserve">  (5)</w:t>
      </w:r>
    </w:p>
    <w:p w14:paraId="094A1D52"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X</w:t>
      </w:r>
      <w:r>
        <w:rPr>
          <w:rFonts w:ascii="Times New Roman" w:eastAsia="Times New Roman" w:hAnsi="Times New Roman" w:cs="Times New Roman"/>
          <w:sz w:val="28"/>
          <w:szCs w:val="28"/>
          <w:lang w:val="ru-RU"/>
        </w:rPr>
        <w:t>₁ = Рабочий капитал / Совокупные активы;</w:t>
      </w:r>
    </w:p>
    <w:p w14:paraId="416677F4"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X</w:t>
      </w:r>
      <w:r>
        <w:rPr>
          <w:rFonts w:ascii="Times New Roman" w:eastAsia="Times New Roman" w:hAnsi="Times New Roman" w:cs="Times New Roman"/>
          <w:sz w:val="28"/>
          <w:szCs w:val="28"/>
          <w:lang w:val="ru-RU"/>
        </w:rPr>
        <w:t>₂ = Нераспределённая прибыль / Совокупные активы;</w:t>
      </w:r>
    </w:p>
    <w:p w14:paraId="47C05646"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X</w:t>
      </w:r>
      <w:r>
        <w:rPr>
          <w:rFonts w:ascii="Times New Roman" w:eastAsia="Times New Roman" w:hAnsi="Times New Roman" w:cs="Times New Roman"/>
          <w:sz w:val="28"/>
          <w:szCs w:val="28"/>
          <w:lang w:val="ru-RU"/>
        </w:rPr>
        <w:t>₃ = Прибыль до уплаты процентов и налогов (</w:t>
      </w:r>
      <w:r>
        <w:rPr>
          <w:rFonts w:ascii="Times New Roman" w:eastAsia="Times New Roman" w:hAnsi="Times New Roman" w:cs="Times New Roman"/>
          <w:sz w:val="28"/>
          <w:szCs w:val="28"/>
        </w:rPr>
        <w:t>EBIT</w:t>
      </w:r>
      <w:r>
        <w:rPr>
          <w:rFonts w:ascii="Times New Roman" w:eastAsia="Times New Roman" w:hAnsi="Times New Roman" w:cs="Times New Roman"/>
          <w:sz w:val="28"/>
          <w:szCs w:val="28"/>
          <w:lang w:val="ru-RU"/>
        </w:rPr>
        <w:t>) / Совокупные активы;</w:t>
      </w:r>
    </w:p>
    <w:p w14:paraId="660D9C23"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X</w:t>
      </w:r>
      <w:r>
        <w:rPr>
          <w:rFonts w:ascii="Times New Roman" w:eastAsia="Times New Roman" w:hAnsi="Times New Roman" w:cs="Times New Roman"/>
          <w:sz w:val="28"/>
          <w:szCs w:val="28"/>
          <w:lang w:val="ru-RU"/>
        </w:rPr>
        <w:t>₄ = Рыночная капитализация / Балансовая стоимость заёмного капитала;</w:t>
      </w:r>
    </w:p>
    <w:p w14:paraId="5A7CC0CB"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X</w:t>
      </w:r>
      <w:r>
        <w:rPr>
          <w:rFonts w:ascii="Times New Roman" w:eastAsia="Times New Roman" w:hAnsi="Times New Roman" w:cs="Times New Roman"/>
          <w:sz w:val="28"/>
          <w:szCs w:val="28"/>
          <w:lang w:val="ru-RU"/>
        </w:rPr>
        <w:t>₅ = Выручка / Совокупные активы.</w:t>
      </w:r>
    </w:p>
    <w:p w14:paraId="1E44F985" w14:textId="3322D61C"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Интерпретация результатов: </w:t>
      </w:r>
      <w:proofErr w:type="gramStart"/>
      <w:r>
        <w:rPr>
          <w:rFonts w:ascii="Times New Roman" w:eastAsia="Times New Roman" w:hAnsi="Times New Roman" w:cs="Times New Roman"/>
          <w:sz w:val="28"/>
          <w:szCs w:val="28"/>
        </w:rPr>
        <w:t>Z</w:t>
      </w:r>
      <w:r>
        <w:rPr>
          <w:rFonts w:ascii="Times New Roman" w:eastAsia="Times New Roman" w:hAnsi="Times New Roman" w:cs="Times New Roman"/>
          <w:sz w:val="28"/>
          <w:szCs w:val="28"/>
          <w:lang w:val="ru-RU"/>
        </w:rPr>
        <w:t xml:space="preserve"> &gt;</w:t>
      </w:r>
      <w:proofErr w:type="gramEnd"/>
      <w:r>
        <w:rPr>
          <w:rFonts w:ascii="Times New Roman" w:eastAsia="Times New Roman" w:hAnsi="Times New Roman" w:cs="Times New Roman"/>
          <w:sz w:val="28"/>
          <w:szCs w:val="28"/>
          <w:lang w:val="ru-RU"/>
        </w:rPr>
        <w:t xml:space="preserve"> 2,99 — зона финансовой устойчивости; 1,81 ≤ </w:t>
      </w:r>
      <w:r>
        <w:rPr>
          <w:rFonts w:ascii="Times New Roman" w:eastAsia="Times New Roman" w:hAnsi="Times New Roman" w:cs="Times New Roman"/>
          <w:sz w:val="28"/>
          <w:szCs w:val="28"/>
        </w:rPr>
        <w:t>Z</w:t>
      </w:r>
      <w:r>
        <w:rPr>
          <w:rFonts w:ascii="Times New Roman" w:eastAsia="Times New Roman" w:hAnsi="Times New Roman" w:cs="Times New Roman"/>
          <w:sz w:val="28"/>
          <w:szCs w:val="28"/>
          <w:lang w:val="ru-RU"/>
        </w:rPr>
        <w:t xml:space="preserve"> ≤ 2,99 — зона неопределённости; </w:t>
      </w:r>
      <w:r>
        <w:rPr>
          <w:rFonts w:ascii="Times New Roman" w:eastAsia="Times New Roman" w:hAnsi="Times New Roman" w:cs="Times New Roman"/>
          <w:sz w:val="28"/>
          <w:szCs w:val="28"/>
        </w:rPr>
        <w:t>Z</w:t>
      </w:r>
      <w:r>
        <w:rPr>
          <w:rFonts w:ascii="Times New Roman" w:eastAsia="Times New Roman" w:hAnsi="Times New Roman" w:cs="Times New Roman"/>
          <w:sz w:val="28"/>
          <w:szCs w:val="28"/>
          <w:lang w:val="ru-RU"/>
        </w:rPr>
        <w:t xml:space="preserve"> </w:t>
      </w:r>
      <w:proofErr w:type="gramStart"/>
      <w:r>
        <w:rPr>
          <w:rFonts w:ascii="Times New Roman" w:eastAsia="Times New Roman" w:hAnsi="Times New Roman" w:cs="Times New Roman"/>
          <w:sz w:val="28"/>
          <w:szCs w:val="28"/>
          <w:lang w:val="ru-RU"/>
        </w:rPr>
        <w:t>&lt; 1</w:t>
      </w:r>
      <w:proofErr w:type="gramEnd"/>
      <w:r>
        <w:rPr>
          <w:rFonts w:ascii="Times New Roman" w:eastAsia="Times New Roman" w:hAnsi="Times New Roman" w:cs="Times New Roman"/>
          <w:sz w:val="28"/>
          <w:szCs w:val="28"/>
          <w:lang w:val="ru-RU"/>
        </w:rPr>
        <w:t>,81 — зона высокого риска банкротства [43].</w:t>
      </w:r>
    </w:p>
    <w:p w14:paraId="57252B52"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Переходя к портфельным метрикам, следует прежде всего зафиксировать базовые соотношения. Ожидаемая доходность портфеля, состоящего из </w:t>
      </w:r>
      <w:r>
        <w:rPr>
          <w:rFonts w:ascii="Times New Roman" w:eastAsia="Times New Roman" w:hAnsi="Times New Roman" w:cs="Times New Roman"/>
          <w:sz w:val="28"/>
          <w:szCs w:val="28"/>
        </w:rPr>
        <w:t>n</w:t>
      </w:r>
      <w:r>
        <w:rPr>
          <w:rFonts w:ascii="Times New Roman" w:eastAsia="Times New Roman" w:hAnsi="Times New Roman" w:cs="Times New Roman"/>
          <w:sz w:val="28"/>
          <w:szCs w:val="28"/>
          <w:lang w:val="ru-RU"/>
        </w:rPr>
        <w:t xml:space="preserve"> активов, определяется как взвешенная сумма ожидаемых доходностей отдельных инструментов:</w:t>
      </w:r>
    </w:p>
    <w:p w14:paraId="47FBD7FC" w14:textId="7B0B775B" w:rsidR="004962FA" w:rsidRPr="004B6B88" w:rsidRDefault="00FD20BF" w:rsidP="00502705">
      <w:pPr>
        <w:pStyle w:val="FormulaStyle"/>
        <w:ind w:firstLine="709"/>
        <w:jc w:val="right"/>
      </w:pPr>
      <m:oMath>
        <m:r>
          <w:rPr>
            <w:rFonts w:ascii="Cambria Math" w:hAnsi="Cambria Math"/>
          </w:rPr>
          <m:t xml:space="preserve">E(Rp) = Σᵢ wᵢ · E(Rᵢ) </m:t>
        </m:r>
      </m:oMath>
      <w:r>
        <w:rPr>
          <w:i/>
          <w:iCs/>
        </w:rPr>
        <w:t xml:space="preserve">  </w:t>
      </w:r>
      <w:r w:rsidR="00A327CD">
        <w:rPr>
          <w:i/>
          <w:iCs/>
        </w:rPr>
        <w:t xml:space="preserve">               </w:t>
      </w:r>
      <w:r w:rsidR="00502705">
        <w:rPr>
          <w:i/>
          <w:iCs/>
        </w:rPr>
        <w:t xml:space="preserve">  </w:t>
      </w:r>
      <w:r w:rsidR="00A327CD">
        <w:rPr>
          <w:i/>
          <w:iCs/>
        </w:rPr>
        <w:t xml:space="preserve">                    </w:t>
      </w:r>
      <w:r>
        <w:rPr>
          <w:i/>
          <w:iCs/>
        </w:rPr>
        <w:t>(6)</w:t>
      </w:r>
    </w:p>
    <w:p w14:paraId="18C726FC"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wᵢ</w:t>
      </w:r>
      <w:r>
        <w:rPr>
          <w:rFonts w:ascii="Times New Roman" w:eastAsia="Times New Roman" w:hAnsi="Times New Roman" w:cs="Times New Roman"/>
          <w:sz w:val="28"/>
          <w:szCs w:val="28"/>
          <w:lang w:val="ru-RU"/>
        </w:rPr>
        <w:t xml:space="preserve"> — удельный вес </w:t>
      </w:r>
      <w:proofErr w:type="spellStart"/>
      <w:r>
        <w:rPr>
          <w:rFonts w:ascii="Times New Roman" w:eastAsia="Times New Roman" w:hAnsi="Times New Roman" w:cs="Times New Roman"/>
          <w:sz w:val="28"/>
          <w:szCs w:val="28"/>
        </w:rPr>
        <w:t>i</w:t>
      </w:r>
      <w:proofErr w:type="spellEnd"/>
      <w:r>
        <w:rPr>
          <w:rFonts w:ascii="Times New Roman" w:eastAsia="Times New Roman" w:hAnsi="Times New Roman" w:cs="Times New Roman"/>
          <w:sz w:val="28"/>
          <w:szCs w:val="28"/>
          <w:lang w:val="ru-RU"/>
        </w:rPr>
        <w:t>-го актива в портфеле;</w:t>
      </w:r>
    </w:p>
    <w:p w14:paraId="2399A74E" w14:textId="7A1BD4FF"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rPr>
        <w:t>E</w:t>
      </w:r>
      <w:r>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Rᵢ</w:t>
      </w:r>
      <w:r>
        <w:rPr>
          <w:rFonts w:ascii="Times New Roman" w:eastAsia="Times New Roman" w:hAnsi="Times New Roman" w:cs="Times New Roman"/>
          <w:sz w:val="28"/>
          <w:szCs w:val="28"/>
          <w:lang w:val="ru-RU"/>
        </w:rPr>
        <w:t xml:space="preserve">) — ожидаемая доходность </w:t>
      </w:r>
      <w:proofErr w:type="spellStart"/>
      <w:r>
        <w:rPr>
          <w:rFonts w:ascii="Times New Roman" w:eastAsia="Times New Roman" w:hAnsi="Times New Roman" w:cs="Times New Roman"/>
          <w:sz w:val="28"/>
          <w:szCs w:val="28"/>
        </w:rPr>
        <w:t>i</w:t>
      </w:r>
      <w:proofErr w:type="spellEnd"/>
      <w:r>
        <w:rPr>
          <w:rFonts w:ascii="Times New Roman" w:eastAsia="Times New Roman" w:hAnsi="Times New Roman" w:cs="Times New Roman"/>
          <w:sz w:val="28"/>
          <w:szCs w:val="28"/>
          <w:lang w:val="ru-RU"/>
        </w:rPr>
        <w:t xml:space="preserve">-го актива; </w:t>
      </w:r>
      <w:r>
        <w:rPr>
          <w:rFonts w:ascii="Times New Roman" w:eastAsia="Times New Roman" w:hAnsi="Times New Roman" w:cs="Times New Roman"/>
          <w:sz w:val="28"/>
          <w:szCs w:val="28"/>
        </w:rPr>
        <w:t>Σᵢ</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wᵢ</w:t>
      </w:r>
      <w:r>
        <w:rPr>
          <w:rFonts w:ascii="Times New Roman" w:eastAsia="Times New Roman" w:hAnsi="Times New Roman" w:cs="Times New Roman"/>
          <w:sz w:val="28"/>
          <w:szCs w:val="28"/>
          <w:lang w:val="ru-RU"/>
        </w:rPr>
        <w:t xml:space="preserve"> = 1.</w:t>
      </w:r>
    </w:p>
    <w:p w14:paraId="58B41D1F"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Совокупный риск портфеля </w:t>
      </w:r>
      <w:proofErr w:type="spellStart"/>
      <w:r>
        <w:rPr>
          <w:rFonts w:ascii="Times New Roman" w:eastAsia="Times New Roman" w:hAnsi="Times New Roman" w:cs="Times New Roman"/>
          <w:sz w:val="28"/>
          <w:szCs w:val="28"/>
          <w:lang w:val="ru-RU"/>
        </w:rPr>
        <w:t>квантифицируется</w:t>
      </w:r>
      <w:proofErr w:type="spellEnd"/>
      <w:r>
        <w:rPr>
          <w:rFonts w:ascii="Times New Roman" w:eastAsia="Times New Roman" w:hAnsi="Times New Roman" w:cs="Times New Roman"/>
          <w:sz w:val="28"/>
          <w:szCs w:val="28"/>
          <w:lang w:val="ru-RU"/>
        </w:rPr>
        <w:t xml:space="preserve"> через дисперсию доходностей:</w:t>
      </w:r>
    </w:p>
    <w:p w14:paraId="10CE1A89" w14:textId="44FC37B1" w:rsidR="004962FA" w:rsidRPr="004B6B88" w:rsidRDefault="00FD20BF" w:rsidP="00502705">
      <w:pPr>
        <w:pStyle w:val="FormulaStyle"/>
        <w:ind w:firstLine="709"/>
        <w:jc w:val="right"/>
      </w:pPr>
      <m:oMath>
        <m:r>
          <w:rPr>
            <w:rFonts w:ascii="Cambria Math" w:hAnsi="Cambria Math"/>
          </w:rPr>
          <m:t>σ²p = Σᵢ Σⱼ wᵢ · wⱼ · Cov(Rᵢ, Rⱼ)</m:t>
        </m:r>
      </m:oMath>
      <w:r>
        <w:rPr>
          <w:i/>
          <w:iCs/>
        </w:rPr>
        <w:t xml:space="preserve">   </w:t>
      </w:r>
      <w:r w:rsidR="00A327CD">
        <w:rPr>
          <w:i/>
          <w:iCs/>
        </w:rPr>
        <w:t xml:space="preserve">                            </w:t>
      </w:r>
      <w:r>
        <w:rPr>
          <w:i/>
          <w:iCs/>
        </w:rPr>
        <w:t>(7)</w:t>
      </w:r>
    </w:p>
    <w:p w14:paraId="4DFA2602"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где </w:t>
      </w:r>
      <m:oMath>
        <m:r>
          <w:rPr>
            <w:rFonts w:ascii="Cambria Math" w:eastAsia="Times New Roman" w:hAnsi="Cambria Math" w:cs="Times New Roman"/>
            <w:sz w:val="28"/>
            <w:szCs w:val="28"/>
          </w:rPr>
          <m:t>Cov</m:t>
        </m:r>
        <m:r>
          <w:rPr>
            <w:rFonts w:ascii="Cambria Math" w:eastAsia="Times New Roman" w:hAnsi="Cambria Math" w:cs="Times New Roman"/>
            <w:sz w:val="28"/>
            <w:szCs w:val="28"/>
            <w:lang w:val="ru-RU"/>
          </w:rPr>
          <m:t>(</m:t>
        </m:r>
        <m:r>
          <w:rPr>
            <w:rFonts w:ascii="Cambria Math" w:eastAsia="Times New Roman" w:hAnsi="Cambria Math" w:cs="Times New Roman"/>
            <w:sz w:val="28"/>
            <w:szCs w:val="28"/>
          </w:rPr>
          <m:t>Rᵢ</m:t>
        </m:r>
        <m:r>
          <w:rPr>
            <w:rFonts w:ascii="Cambria Math" w:eastAsia="Times New Roman" w:hAnsi="Cambria Math" w:cs="Times New Roman"/>
            <w:sz w:val="28"/>
            <w:szCs w:val="28"/>
            <w:lang w:val="ru-RU"/>
          </w:rPr>
          <m:t xml:space="preserve">, </m:t>
        </m:r>
        <m:r>
          <w:rPr>
            <w:rFonts w:ascii="Cambria Math" w:eastAsia="Times New Roman" w:hAnsi="Cambria Math" w:cs="Times New Roman"/>
            <w:sz w:val="28"/>
            <w:szCs w:val="28"/>
          </w:rPr>
          <m:t>Rⱼ</m:t>
        </m:r>
        <m:r>
          <w:rPr>
            <w:rFonts w:ascii="Cambria Math" w:eastAsia="Times New Roman" w:hAnsi="Cambria Math" w:cs="Times New Roman"/>
            <w:sz w:val="28"/>
            <w:szCs w:val="28"/>
            <w:lang w:val="ru-RU"/>
          </w:rPr>
          <m:t xml:space="preserve">) = </m:t>
        </m:r>
        <m:r>
          <w:rPr>
            <w:rFonts w:ascii="Cambria Math" w:eastAsia="Times New Roman" w:hAnsi="Cambria Math" w:cs="Times New Roman"/>
            <w:sz w:val="28"/>
            <w:szCs w:val="28"/>
          </w:rPr>
          <m:t>ρᵢⱼ</m:t>
        </m:r>
        <m:r>
          <w:rPr>
            <w:rFonts w:ascii="Cambria Math" w:eastAsia="Times New Roman" w:hAnsi="Cambria Math" w:cs="Times New Roman"/>
            <w:sz w:val="28"/>
            <w:szCs w:val="28"/>
            <w:lang w:val="ru-RU"/>
          </w:rPr>
          <m:t xml:space="preserve"> · </m:t>
        </m:r>
        <m:r>
          <w:rPr>
            <w:rFonts w:ascii="Cambria Math" w:eastAsia="Times New Roman" w:hAnsi="Cambria Math" w:cs="Times New Roman"/>
            <w:sz w:val="28"/>
            <w:szCs w:val="28"/>
          </w:rPr>
          <m:t>σᵢ</m:t>
        </m:r>
        <m:r>
          <w:rPr>
            <w:rFonts w:ascii="Cambria Math" w:eastAsia="Times New Roman" w:hAnsi="Cambria Math" w:cs="Times New Roman"/>
            <w:sz w:val="28"/>
            <w:szCs w:val="28"/>
            <w:lang w:val="ru-RU"/>
          </w:rPr>
          <m:t xml:space="preserve"> · </m:t>
        </m:r>
        <m:r>
          <w:rPr>
            <w:rFonts w:ascii="Cambria Math" w:eastAsia="Times New Roman" w:hAnsi="Cambria Math" w:cs="Times New Roman"/>
            <w:sz w:val="28"/>
            <w:szCs w:val="28"/>
          </w:rPr>
          <m:t>σⱼ</m:t>
        </m:r>
      </m:oMath>
      <w:r>
        <w:rPr>
          <w:rFonts w:ascii="Times New Roman" w:eastAsia="Times New Roman" w:hAnsi="Times New Roman" w:cs="Times New Roman"/>
          <w:sz w:val="28"/>
          <w:szCs w:val="28"/>
          <w:lang w:val="ru-RU"/>
        </w:rPr>
        <w:t xml:space="preserve"> — ковариация доходностей активов </w:t>
      </w:r>
      <w:proofErr w:type="spellStart"/>
      <w:r>
        <w:rPr>
          <w:rFonts w:ascii="Times New Roman" w:eastAsia="Times New Roman" w:hAnsi="Times New Roman" w:cs="Times New Roman"/>
          <w:sz w:val="28"/>
          <w:szCs w:val="28"/>
        </w:rPr>
        <w:t>i</w:t>
      </w:r>
      <w:proofErr w:type="spellEnd"/>
      <w:r>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j</w:t>
      </w:r>
      <w:r>
        <w:rPr>
          <w:rFonts w:ascii="Times New Roman" w:eastAsia="Times New Roman" w:hAnsi="Times New Roman" w:cs="Times New Roman"/>
          <w:sz w:val="28"/>
          <w:szCs w:val="28"/>
          <w:lang w:val="ru-RU"/>
        </w:rPr>
        <w:t>;</w:t>
      </w:r>
    </w:p>
    <w:p w14:paraId="27B9F5E0"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lastRenderedPageBreak/>
        <w:t>ρᵢⱼ</w:t>
      </w:r>
      <w:r>
        <w:rPr>
          <w:rFonts w:ascii="Times New Roman" w:eastAsia="Times New Roman" w:hAnsi="Times New Roman" w:cs="Times New Roman"/>
          <w:sz w:val="28"/>
          <w:szCs w:val="28"/>
          <w:lang w:val="ru-RU"/>
        </w:rPr>
        <w:t xml:space="preserve"> — коэффициент корреляции между активами </w:t>
      </w:r>
      <w:proofErr w:type="spellStart"/>
      <w:r>
        <w:rPr>
          <w:rFonts w:ascii="Times New Roman" w:eastAsia="Times New Roman" w:hAnsi="Times New Roman" w:cs="Times New Roman"/>
          <w:sz w:val="28"/>
          <w:szCs w:val="28"/>
        </w:rPr>
        <w:t>i</w:t>
      </w:r>
      <w:proofErr w:type="spellEnd"/>
      <w:r>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j</w:t>
      </w:r>
      <w:r>
        <w:rPr>
          <w:rFonts w:ascii="Times New Roman" w:eastAsia="Times New Roman" w:hAnsi="Times New Roman" w:cs="Times New Roman"/>
          <w:sz w:val="28"/>
          <w:szCs w:val="28"/>
          <w:lang w:val="ru-RU"/>
        </w:rPr>
        <w:t>;</w:t>
      </w:r>
    </w:p>
    <w:p w14:paraId="406778C6"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σᵢ</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σⱼ</w:t>
      </w:r>
      <w:r>
        <w:rPr>
          <w:rFonts w:ascii="Times New Roman" w:eastAsia="Times New Roman" w:hAnsi="Times New Roman" w:cs="Times New Roman"/>
          <w:sz w:val="28"/>
          <w:szCs w:val="28"/>
          <w:lang w:val="ru-RU"/>
        </w:rPr>
        <w:t xml:space="preserve"> — стандартные отклонения их доходностей.</w:t>
      </w:r>
    </w:p>
    <w:p w14:paraId="4DDCBF4D" w14:textId="1F66A8D3"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Стандартное отклонение портфеля </w:t>
      </w:r>
      <w:proofErr w:type="spellStart"/>
      <w:r>
        <w:rPr>
          <w:rFonts w:ascii="Times New Roman" w:eastAsia="Times New Roman" w:hAnsi="Times New Roman" w:cs="Times New Roman"/>
          <w:sz w:val="28"/>
          <w:szCs w:val="28"/>
        </w:rPr>
        <w:t>σp</w:t>
      </w:r>
      <w:proofErr w:type="spellEnd"/>
      <w:r>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σ</w:t>
      </w:r>
      <w:r>
        <w:rPr>
          <w:rFonts w:ascii="Times New Roman" w:eastAsia="Times New Roman" w:hAnsi="Times New Roman" w:cs="Times New Roman"/>
          <w:sz w:val="28"/>
          <w:szCs w:val="28"/>
          <w:lang w:val="ru-RU"/>
        </w:rPr>
        <w:t>²</w:t>
      </w:r>
      <w:r>
        <w:rPr>
          <w:rFonts w:ascii="Times New Roman" w:eastAsia="Times New Roman" w:hAnsi="Times New Roman" w:cs="Times New Roman"/>
          <w:sz w:val="28"/>
          <w:szCs w:val="28"/>
        </w:rPr>
        <w:t>p</w:t>
      </w:r>
      <w:r>
        <w:rPr>
          <w:rFonts w:ascii="Times New Roman" w:eastAsia="Times New Roman" w:hAnsi="Times New Roman" w:cs="Times New Roman"/>
          <w:sz w:val="28"/>
          <w:szCs w:val="28"/>
          <w:lang w:val="ru-RU"/>
        </w:rPr>
        <w:t xml:space="preserve">. При </w:t>
      </w:r>
      <w:r>
        <w:rPr>
          <w:rFonts w:ascii="Times New Roman" w:eastAsia="Times New Roman" w:hAnsi="Times New Roman" w:cs="Times New Roman"/>
          <w:sz w:val="28"/>
          <w:szCs w:val="28"/>
        </w:rPr>
        <w:t>ρᵢⱼ</w:t>
      </w:r>
      <w:r>
        <w:rPr>
          <w:rFonts w:ascii="Times New Roman" w:eastAsia="Times New Roman" w:hAnsi="Times New Roman" w:cs="Times New Roman"/>
          <w:sz w:val="28"/>
          <w:szCs w:val="28"/>
          <w:lang w:val="ru-RU"/>
        </w:rPr>
        <w:t xml:space="preserve"> &lt; 1 объединение активов снижает совокупный риск ниже средневзвешенного риска отдельных позиций — в этом состоит математически доказанный </w:t>
      </w:r>
      <w:proofErr w:type="spellStart"/>
      <w:r>
        <w:rPr>
          <w:rFonts w:ascii="Times New Roman" w:eastAsia="Times New Roman" w:hAnsi="Times New Roman" w:cs="Times New Roman"/>
          <w:sz w:val="28"/>
          <w:szCs w:val="28"/>
          <w:lang w:val="ru-RU"/>
        </w:rPr>
        <w:t>диверсификационный</w:t>
      </w:r>
      <w:proofErr w:type="spellEnd"/>
      <w:r>
        <w:rPr>
          <w:rFonts w:ascii="Times New Roman" w:eastAsia="Times New Roman" w:hAnsi="Times New Roman" w:cs="Times New Roman"/>
          <w:sz w:val="28"/>
          <w:szCs w:val="28"/>
          <w:lang w:val="ru-RU"/>
        </w:rPr>
        <w:t xml:space="preserve"> эффект теории </w:t>
      </w:r>
      <w:proofErr w:type="spellStart"/>
      <w:r>
        <w:rPr>
          <w:rFonts w:ascii="Times New Roman" w:eastAsia="Times New Roman" w:hAnsi="Times New Roman" w:cs="Times New Roman"/>
          <w:sz w:val="28"/>
          <w:szCs w:val="28"/>
          <w:lang w:val="ru-RU"/>
        </w:rPr>
        <w:t>Марковица</w:t>
      </w:r>
      <w:proofErr w:type="spellEnd"/>
      <w:r>
        <w:rPr>
          <w:rFonts w:ascii="Times New Roman" w:eastAsia="Times New Roman" w:hAnsi="Times New Roman" w:cs="Times New Roman"/>
          <w:sz w:val="28"/>
          <w:szCs w:val="28"/>
          <w:lang w:val="ru-RU"/>
        </w:rPr>
        <w:t xml:space="preserve"> [36; 37].</w:t>
      </w:r>
    </w:p>
    <w:p w14:paraId="28A3DC65"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Матрица корреляций активов является центральным аналитическим инструментом при формировании диверсифицированного портфеля. Элемент матрицы </w:t>
      </w:r>
      <w:r>
        <w:rPr>
          <w:rFonts w:ascii="Times New Roman" w:eastAsia="Times New Roman" w:hAnsi="Times New Roman" w:cs="Times New Roman"/>
          <w:sz w:val="28"/>
          <w:szCs w:val="28"/>
        </w:rPr>
        <w:t>ρᵢⱼ</w:t>
      </w:r>
      <w:r>
        <w:rPr>
          <w:rFonts w:ascii="Times New Roman" w:eastAsia="Times New Roman" w:hAnsi="Times New Roman" w:cs="Times New Roman"/>
          <w:sz w:val="28"/>
          <w:szCs w:val="28"/>
          <w:lang w:val="ru-RU"/>
        </w:rPr>
        <w:t xml:space="preserve"> определяется как:</w:t>
      </w:r>
    </w:p>
    <w:p w14:paraId="314AC5FD" w14:textId="7734F0AC" w:rsidR="004962FA" w:rsidRPr="004B6B88" w:rsidRDefault="00FD20BF" w:rsidP="00502705">
      <w:pPr>
        <w:pStyle w:val="FormulaStyle"/>
        <w:ind w:firstLine="709"/>
        <w:jc w:val="right"/>
      </w:pPr>
      <m:oMath>
        <m:r>
          <w:rPr>
            <w:rFonts w:ascii="Cambria Math" w:hAnsi="Cambria Math"/>
          </w:rPr>
          <m:t>ρᵢⱼ = Cov(Rᵢ, Rⱼ) / (σᵢ · σⱼ)</m:t>
        </m:r>
      </m:oMath>
      <w:r>
        <w:rPr>
          <w:i/>
          <w:iCs/>
        </w:rPr>
        <w:t xml:space="preserve">   </w:t>
      </w:r>
      <w:r w:rsidR="00A327CD">
        <w:rPr>
          <w:i/>
          <w:iCs/>
        </w:rPr>
        <w:t xml:space="preserve">                                </w:t>
      </w:r>
      <w:r>
        <w:rPr>
          <w:i/>
          <w:iCs/>
        </w:rPr>
        <w:t>(8)</w:t>
      </w:r>
    </w:p>
    <w:p w14:paraId="09DE9DBD"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где значение </w:t>
      </w:r>
      <w:r>
        <w:rPr>
          <w:rFonts w:ascii="Times New Roman" w:eastAsia="Times New Roman" w:hAnsi="Times New Roman" w:cs="Times New Roman"/>
          <w:sz w:val="28"/>
          <w:szCs w:val="28"/>
        </w:rPr>
        <w:t>ρᵢⱼ</w:t>
      </w:r>
      <w:r>
        <w:rPr>
          <w:rFonts w:ascii="Times New Roman" w:eastAsia="Times New Roman" w:hAnsi="Times New Roman" w:cs="Times New Roman"/>
          <w:sz w:val="28"/>
          <w:szCs w:val="28"/>
          <w:lang w:val="ru-RU"/>
        </w:rPr>
        <w:t xml:space="preserve"> принадлежит отрезку [−1; +1].</w:t>
      </w:r>
    </w:p>
    <w:p w14:paraId="1C9A56B3" w14:textId="23D6FE18"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При </w:t>
      </w:r>
      <w:r>
        <w:rPr>
          <w:rFonts w:ascii="Times New Roman" w:eastAsia="Times New Roman" w:hAnsi="Times New Roman" w:cs="Times New Roman"/>
          <w:sz w:val="28"/>
          <w:szCs w:val="28"/>
        </w:rPr>
        <w:t>ρᵢⱼ</w:t>
      </w:r>
      <w:r>
        <w:rPr>
          <w:rFonts w:ascii="Times New Roman" w:eastAsia="Times New Roman" w:hAnsi="Times New Roman" w:cs="Times New Roman"/>
          <w:sz w:val="28"/>
          <w:szCs w:val="28"/>
          <w:lang w:val="ru-RU"/>
        </w:rPr>
        <w:t xml:space="preserve"> = −1 активы движутся строго в противофазе, что обеспечивает максимальный </w:t>
      </w:r>
      <w:proofErr w:type="spellStart"/>
      <w:r>
        <w:rPr>
          <w:rFonts w:ascii="Times New Roman" w:eastAsia="Times New Roman" w:hAnsi="Times New Roman" w:cs="Times New Roman"/>
          <w:sz w:val="28"/>
          <w:szCs w:val="28"/>
          <w:lang w:val="ru-RU"/>
        </w:rPr>
        <w:t>диверсификационный</w:t>
      </w:r>
      <w:proofErr w:type="spellEnd"/>
      <w:r>
        <w:rPr>
          <w:rFonts w:ascii="Times New Roman" w:eastAsia="Times New Roman" w:hAnsi="Times New Roman" w:cs="Times New Roman"/>
          <w:sz w:val="28"/>
          <w:szCs w:val="28"/>
          <w:lang w:val="ru-RU"/>
        </w:rPr>
        <w:t xml:space="preserve"> эффект; при </w:t>
      </w:r>
      <w:r>
        <w:rPr>
          <w:rFonts w:ascii="Times New Roman" w:eastAsia="Times New Roman" w:hAnsi="Times New Roman" w:cs="Times New Roman"/>
          <w:sz w:val="28"/>
          <w:szCs w:val="28"/>
        </w:rPr>
        <w:t>ρᵢⱼ</w:t>
      </w:r>
      <w:r>
        <w:rPr>
          <w:rFonts w:ascii="Times New Roman" w:eastAsia="Times New Roman" w:hAnsi="Times New Roman" w:cs="Times New Roman"/>
          <w:sz w:val="28"/>
          <w:szCs w:val="28"/>
          <w:lang w:val="ru-RU"/>
        </w:rPr>
        <w:t xml:space="preserve"> = +1 активы полностью </w:t>
      </w:r>
      <w:proofErr w:type="spellStart"/>
      <w:r>
        <w:rPr>
          <w:rFonts w:ascii="Times New Roman" w:eastAsia="Times New Roman" w:hAnsi="Times New Roman" w:cs="Times New Roman"/>
          <w:sz w:val="28"/>
          <w:szCs w:val="28"/>
          <w:lang w:val="ru-RU"/>
        </w:rPr>
        <w:t>сонаправлены</w:t>
      </w:r>
      <w:proofErr w:type="spellEnd"/>
      <w:r>
        <w:rPr>
          <w:rFonts w:ascii="Times New Roman" w:eastAsia="Times New Roman" w:hAnsi="Times New Roman" w:cs="Times New Roman"/>
          <w:sz w:val="28"/>
          <w:szCs w:val="28"/>
          <w:lang w:val="ru-RU"/>
        </w:rPr>
        <w:t xml:space="preserve"> и диверсификация не снижает риск. Анализ матрицы корреляций позволяет выявить концентрации взаимозависимостей внутри портфеля: высокая попарная корреляция большинства позиций свидетельствует о недостаточной диверсификации и повышенной уязвимости к отраслевым шокам [25, с. 156]. Применительно к металлургическому портфелю оценка матрицы корреляций представляет особую значимость ввиду отраслевой концентрации активов.</w:t>
      </w:r>
    </w:p>
    <w:p w14:paraId="67FCD80F"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Модель оценки капитальных активов (</w:t>
      </w:r>
      <w:r>
        <w:rPr>
          <w:rFonts w:ascii="Times New Roman" w:eastAsia="Times New Roman" w:hAnsi="Times New Roman" w:cs="Times New Roman"/>
          <w:sz w:val="28"/>
          <w:szCs w:val="28"/>
        </w:rPr>
        <w:t>Capital</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Asset</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Pricing</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Model</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CAPM</w:t>
      </w:r>
      <w:r>
        <w:rPr>
          <w:rFonts w:ascii="Times New Roman" w:eastAsia="Times New Roman" w:hAnsi="Times New Roman" w:cs="Times New Roman"/>
          <w:sz w:val="28"/>
          <w:szCs w:val="28"/>
          <w:lang w:val="ru-RU"/>
        </w:rPr>
        <w:t>), разработанная У. Шарпом [38], позволяет определить равновесную требуемую доходность для любого актива с учётом его систематического риска:</w:t>
      </w:r>
    </w:p>
    <w:p w14:paraId="69F998C7" w14:textId="07E95E68" w:rsidR="004962FA" w:rsidRPr="004B6B88" w:rsidRDefault="00FD20BF" w:rsidP="00502705">
      <w:pPr>
        <w:pStyle w:val="FormulaStyle"/>
        <w:ind w:firstLine="709"/>
        <w:jc w:val="right"/>
      </w:pPr>
      <m:oMath>
        <m:r>
          <w:rPr>
            <w:rFonts w:ascii="Cambria Math" w:hAnsi="Cambria Math"/>
          </w:rPr>
          <m:t>E(Rᵢ) = Rf + βᵢ · [E(Rm) - Rf]</m:t>
        </m:r>
      </m:oMath>
      <w:r>
        <w:rPr>
          <w:i/>
          <w:iCs/>
        </w:rPr>
        <w:t xml:space="preserve">   </w:t>
      </w:r>
      <w:r w:rsidR="00A327CD">
        <w:rPr>
          <w:i/>
          <w:iCs/>
        </w:rPr>
        <w:t xml:space="preserve">    </w:t>
      </w:r>
      <w:r w:rsidR="00502705">
        <w:rPr>
          <w:i/>
          <w:iCs/>
        </w:rPr>
        <w:t xml:space="preserve">    </w:t>
      </w:r>
      <w:r w:rsidR="00A327CD">
        <w:rPr>
          <w:i/>
          <w:iCs/>
        </w:rPr>
        <w:t xml:space="preserve">                    </w:t>
      </w:r>
      <w:r>
        <w:rPr>
          <w:i/>
          <w:iCs/>
        </w:rPr>
        <w:t>(9)</w:t>
      </w:r>
    </w:p>
    <w:p w14:paraId="5CDCC11A"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Rf</w:t>
      </w:r>
      <w:r>
        <w:rPr>
          <w:rFonts w:ascii="Times New Roman" w:eastAsia="Times New Roman" w:hAnsi="Times New Roman" w:cs="Times New Roman"/>
          <w:sz w:val="28"/>
          <w:szCs w:val="28"/>
          <w:lang w:val="ru-RU"/>
        </w:rPr>
        <w:t xml:space="preserve"> — безрисковая ставка доходности;</w:t>
      </w:r>
    </w:p>
    <w:p w14:paraId="08CAD2EE"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lastRenderedPageBreak/>
        <w:t>E</w:t>
      </w:r>
      <w:r>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Rm</w:t>
      </w:r>
      <w:r>
        <w:rPr>
          <w:rFonts w:ascii="Times New Roman" w:eastAsia="Times New Roman" w:hAnsi="Times New Roman" w:cs="Times New Roman"/>
          <w:sz w:val="28"/>
          <w:szCs w:val="28"/>
          <w:lang w:val="ru-RU"/>
        </w:rPr>
        <w:t>) — ожидаемая доходность рыночного портфеля;</w:t>
      </w:r>
    </w:p>
    <w:p w14:paraId="77CBF7B7"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βᵢ</w:t>
      </w:r>
      <w:r>
        <w:rPr>
          <w:rFonts w:ascii="Times New Roman" w:eastAsia="Times New Roman" w:hAnsi="Times New Roman" w:cs="Times New Roman"/>
          <w:sz w:val="28"/>
          <w:szCs w:val="28"/>
          <w:lang w:val="ru-RU"/>
        </w:rPr>
        <w:t xml:space="preserve"> — бета-коэффициент актива, измеряющий его систематический риск.</w:t>
      </w:r>
    </w:p>
    <w:p w14:paraId="276708A0" w14:textId="7C522E6D"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Бета-коэффициент для портфеля в целом рассчитывается как:</w:t>
      </w:r>
    </w:p>
    <w:p w14:paraId="36C29F0B" w14:textId="6F5226B2" w:rsidR="004962FA" w:rsidRPr="004B6B88" w:rsidRDefault="00FD20BF" w:rsidP="00502705">
      <w:pPr>
        <w:pStyle w:val="FormulaStyle"/>
        <w:ind w:firstLine="709"/>
        <w:jc w:val="right"/>
      </w:pPr>
      <m:oMath>
        <m:r>
          <w:rPr>
            <w:rFonts w:ascii="Cambria Math" w:hAnsi="Cambria Math"/>
          </w:rPr>
          <m:t>β</m:t>
        </m:r>
        <m:r>
          <w:rPr>
            <w:rFonts w:ascii="Cambria Math" w:hAnsi="Cambria Math"/>
            <w:lang w:val="en-US"/>
          </w:rPr>
          <m:t>p</m:t>
        </m:r>
        <m:r>
          <w:rPr>
            <w:rFonts w:ascii="Cambria Math" w:hAnsi="Cambria Math"/>
          </w:rPr>
          <m:t xml:space="preserve"> = </m:t>
        </m:r>
        <m:r>
          <w:rPr>
            <w:rFonts w:ascii="Cambria Math" w:hAnsi="Cambria Math"/>
            <w:lang w:val="en-US"/>
          </w:rPr>
          <m:t>Cov</m:t>
        </m:r>
        <m:r>
          <w:rPr>
            <w:rFonts w:ascii="Cambria Math" w:hAnsi="Cambria Math"/>
          </w:rPr>
          <m:t>(</m:t>
        </m:r>
        <m:r>
          <w:rPr>
            <w:rFonts w:ascii="Cambria Math" w:hAnsi="Cambria Math"/>
            <w:lang w:val="en-US"/>
          </w:rPr>
          <m:t>Rp</m:t>
        </m:r>
        <m:r>
          <w:rPr>
            <w:rFonts w:ascii="Cambria Math" w:hAnsi="Cambria Math"/>
          </w:rPr>
          <m:t xml:space="preserve">, </m:t>
        </m:r>
        <m:r>
          <w:rPr>
            <w:rFonts w:ascii="Cambria Math" w:hAnsi="Cambria Math"/>
            <w:lang w:val="en-US"/>
          </w:rPr>
          <m:t>Rm</m:t>
        </m:r>
        <m:r>
          <w:rPr>
            <w:rFonts w:ascii="Cambria Math" w:hAnsi="Cambria Math"/>
          </w:rPr>
          <m:t xml:space="preserve">) / </m:t>
        </m:r>
        <m:r>
          <w:rPr>
            <w:rFonts w:ascii="Cambria Math" w:hAnsi="Cambria Math"/>
            <w:lang w:val="en-US"/>
          </w:rPr>
          <m:t>Var</m:t>
        </m:r>
        <m:r>
          <w:rPr>
            <w:rFonts w:ascii="Cambria Math" w:hAnsi="Cambria Math"/>
          </w:rPr>
          <m:t>(</m:t>
        </m:r>
        <m:r>
          <w:rPr>
            <w:rFonts w:ascii="Cambria Math" w:hAnsi="Cambria Math"/>
            <w:lang w:val="en-US"/>
          </w:rPr>
          <m:t>Rm</m:t>
        </m:r>
        <m:r>
          <w:rPr>
            <w:rFonts w:ascii="Cambria Math" w:hAnsi="Cambria Math"/>
          </w:rPr>
          <m:t>)</m:t>
        </m:r>
      </m:oMath>
      <w:r>
        <w:rPr>
          <w:i/>
          <w:iCs/>
        </w:rPr>
        <w:t xml:space="preserve">  </w:t>
      </w:r>
      <w:r w:rsidR="00A327CD">
        <w:rPr>
          <w:i/>
          <w:iCs/>
        </w:rPr>
        <w:t xml:space="preserve">                            </w:t>
      </w:r>
      <w:r>
        <w:rPr>
          <w:i/>
          <w:iCs/>
        </w:rPr>
        <w:t>(10)</w:t>
      </w:r>
    </w:p>
    <w:p w14:paraId="77EDC46B"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где </w:t>
      </w:r>
      <w:proofErr w:type="gramStart"/>
      <w:r>
        <w:rPr>
          <w:rFonts w:ascii="Times New Roman" w:eastAsia="Times New Roman" w:hAnsi="Times New Roman" w:cs="Times New Roman"/>
          <w:sz w:val="28"/>
          <w:szCs w:val="28"/>
        </w:rPr>
        <w:t>Cov</w:t>
      </w:r>
      <w:r>
        <w:rPr>
          <w:rFonts w:ascii="Times New Roman" w:eastAsia="Times New Roman" w:hAnsi="Times New Roman" w:cs="Times New Roman"/>
          <w:sz w:val="28"/>
          <w:szCs w:val="28"/>
          <w:lang w:val="ru-RU"/>
        </w:rPr>
        <w:t>(</w:t>
      </w:r>
      <w:proofErr w:type="gramEnd"/>
      <w:r>
        <w:rPr>
          <w:rFonts w:ascii="Times New Roman" w:eastAsia="Times New Roman" w:hAnsi="Times New Roman" w:cs="Times New Roman"/>
          <w:sz w:val="28"/>
          <w:szCs w:val="28"/>
        </w:rPr>
        <w:t>Rp</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Rm</w:t>
      </w:r>
      <w:r>
        <w:rPr>
          <w:rFonts w:ascii="Times New Roman" w:eastAsia="Times New Roman" w:hAnsi="Times New Roman" w:cs="Times New Roman"/>
          <w:sz w:val="28"/>
          <w:szCs w:val="28"/>
          <w:lang w:val="ru-RU"/>
        </w:rPr>
        <w:t>) — ковариация доходности портфеля с доходностью рыночного бенчмарка;</w:t>
      </w:r>
    </w:p>
    <w:p w14:paraId="433A9E0F"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proofErr w:type="gramStart"/>
      <w:r>
        <w:rPr>
          <w:rFonts w:ascii="Times New Roman" w:eastAsia="Times New Roman" w:hAnsi="Times New Roman" w:cs="Times New Roman"/>
          <w:sz w:val="28"/>
          <w:szCs w:val="28"/>
        </w:rPr>
        <w:t>Var</w:t>
      </w:r>
      <w:r>
        <w:rPr>
          <w:rFonts w:ascii="Times New Roman" w:eastAsia="Times New Roman" w:hAnsi="Times New Roman" w:cs="Times New Roman"/>
          <w:sz w:val="28"/>
          <w:szCs w:val="28"/>
          <w:lang w:val="ru-RU"/>
        </w:rPr>
        <w:t>(</w:t>
      </w:r>
      <w:proofErr w:type="gramEnd"/>
      <w:r>
        <w:rPr>
          <w:rFonts w:ascii="Times New Roman" w:eastAsia="Times New Roman" w:hAnsi="Times New Roman" w:cs="Times New Roman"/>
          <w:sz w:val="28"/>
          <w:szCs w:val="28"/>
        </w:rPr>
        <w:t>Rm</w:t>
      </w:r>
      <w:r>
        <w:rPr>
          <w:rFonts w:ascii="Times New Roman" w:eastAsia="Times New Roman" w:hAnsi="Times New Roman" w:cs="Times New Roman"/>
          <w:sz w:val="28"/>
          <w:szCs w:val="28"/>
          <w:lang w:val="ru-RU"/>
        </w:rPr>
        <w:t>) — дисперсия доходности бенчмарка.</w:t>
      </w:r>
    </w:p>
    <w:p w14:paraId="635C3652" w14:textId="2F9D5E62"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Значения </w:t>
      </w:r>
      <w:r>
        <w:rPr>
          <w:rFonts w:ascii="Times New Roman" w:eastAsia="Times New Roman" w:hAnsi="Times New Roman" w:cs="Times New Roman"/>
          <w:sz w:val="28"/>
          <w:szCs w:val="28"/>
        </w:rPr>
        <w:t>β</w:t>
      </w:r>
      <w:proofErr w:type="gramStart"/>
      <w:r>
        <w:rPr>
          <w:rFonts w:ascii="Times New Roman" w:eastAsia="Times New Roman" w:hAnsi="Times New Roman" w:cs="Times New Roman"/>
          <w:sz w:val="28"/>
          <w:szCs w:val="28"/>
        </w:rPr>
        <w:t>p</w:t>
      </w:r>
      <w:r>
        <w:rPr>
          <w:rFonts w:ascii="Times New Roman" w:eastAsia="Times New Roman" w:hAnsi="Times New Roman" w:cs="Times New Roman"/>
          <w:sz w:val="28"/>
          <w:szCs w:val="28"/>
          <w:lang w:val="ru-RU"/>
        </w:rPr>
        <w:t xml:space="preserve"> &gt;</w:t>
      </w:r>
      <w:proofErr w:type="gramEnd"/>
      <w:r>
        <w:rPr>
          <w:rFonts w:ascii="Times New Roman" w:eastAsia="Times New Roman" w:hAnsi="Times New Roman" w:cs="Times New Roman"/>
          <w:sz w:val="28"/>
          <w:szCs w:val="28"/>
          <w:lang w:val="ru-RU"/>
        </w:rPr>
        <w:t xml:space="preserve"> 1 соответствуют портфелю с более высокой чувствительностью к рыночным движениям, </w:t>
      </w:r>
      <w:r>
        <w:rPr>
          <w:rFonts w:ascii="Times New Roman" w:eastAsia="Times New Roman" w:hAnsi="Times New Roman" w:cs="Times New Roman"/>
          <w:sz w:val="28"/>
          <w:szCs w:val="28"/>
        </w:rPr>
        <w:t>βp</w:t>
      </w:r>
      <w:r>
        <w:rPr>
          <w:rFonts w:ascii="Times New Roman" w:eastAsia="Times New Roman" w:hAnsi="Times New Roman" w:cs="Times New Roman"/>
          <w:sz w:val="28"/>
          <w:szCs w:val="28"/>
          <w:lang w:val="ru-RU"/>
        </w:rPr>
        <w:t xml:space="preserve"> </w:t>
      </w:r>
      <w:proofErr w:type="gramStart"/>
      <w:r>
        <w:rPr>
          <w:rFonts w:ascii="Times New Roman" w:eastAsia="Times New Roman" w:hAnsi="Times New Roman" w:cs="Times New Roman"/>
          <w:sz w:val="28"/>
          <w:szCs w:val="28"/>
          <w:lang w:val="ru-RU"/>
        </w:rPr>
        <w:t>&lt; 1</w:t>
      </w:r>
      <w:proofErr w:type="gramEnd"/>
      <w:r>
        <w:rPr>
          <w:rFonts w:ascii="Times New Roman" w:eastAsia="Times New Roman" w:hAnsi="Times New Roman" w:cs="Times New Roman"/>
          <w:sz w:val="28"/>
          <w:szCs w:val="28"/>
          <w:lang w:val="ru-RU"/>
        </w:rPr>
        <w:t xml:space="preserve"> — более консервативному профилю. </w:t>
      </w:r>
      <w:r>
        <w:rPr>
          <w:rFonts w:ascii="Times New Roman" w:eastAsia="Times New Roman" w:hAnsi="Times New Roman" w:cs="Times New Roman"/>
          <w:sz w:val="28"/>
          <w:szCs w:val="28"/>
        </w:rPr>
        <w:t>CAPM</w:t>
      </w:r>
      <w:r>
        <w:rPr>
          <w:rFonts w:ascii="Times New Roman" w:eastAsia="Times New Roman" w:hAnsi="Times New Roman" w:cs="Times New Roman"/>
          <w:sz w:val="28"/>
          <w:szCs w:val="28"/>
          <w:lang w:val="ru-RU"/>
        </w:rPr>
        <w:t xml:space="preserve"> принципиально разделяет совокупный риск на систематический (неустранимый диверсификацией) и несистематический (специфический, устранимый диверсификацией), утверждая, что рынок компенсирует инвестора лишь за принятие первого [35].</w:t>
      </w:r>
    </w:p>
    <w:p w14:paraId="639CD302"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Показатель </w:t>
      </w:r>
      <w:r>
        <w:rPr>
          <w:rFonts w:ascii="Times New Roman" w:eastAsia="Times New Roman" w:hAnsi="Times New Roman" w:cs="Times New Roman"/>
          <w:sz w:val="28"/>
          <w:szCs w:val="28"/>
        </w:rPr>
        <w:t>Value</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at</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Risk</w:t>
      </w:r>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rPr>
        <w:t>VaR</w:t>
      </w:r>
      <w:proofErr w:type="spellEnd"/>
      <w:r>
        <w:rPr>
          <w:rFonts w:ascii="Times New Roman" w:eastAsia="Times New Roman" w:hAnsi="Times New Roman" w:cs="Times New Roman"/>
          <w:sz w:val="28"/>
          <w:szCs w:val="28"/>
          <w:lang w:val="ru-RU"/>
        </w:rPr>
        <w:t xml:space="preserve">) представляет собой максимальный ожидаемый убыток портфеля за определённый временной горизонт </w:t>
      </w:r>
      <w:r>
        <w:rPr>
          <w:rFonts w:ascii="Times New Roman" w:eastAsia="Times New Roman" w:hAnsi="Times New Roman" w:cs="Times New Roman"/>
          <w:sz w:val="28"/>
          <w:szCs w:val="28"/>
        </w:rPr>
        <w:t>T</w:t>
      </w:r>
      <w:r>
        <w:rPr>
          <w:rFonts w:ascii="Times New Roman" w:eastAsia="Times New Roman" w:hAnsi="Times New Roman" w:cs="Times New Roman"/>
          <w:sz w:val="28"/>
          <w:szCs w:val="28"/>
          <w:lang w:val="ru-RU"/>
        </w:rPr>
        <w:t xml:space="preserve"> при заданном уровне доверительной вероятности (1 − </w:t>
      </w:r>
      <w:r>
        <w:rPr>
          <w:rFonts w:ascii="Times New Roman" w:eastAsia="Times New Roman" w:hAnsi="Times New Roman" w:cs="Times New Roman"/>
          <w:sz w:val="28"/>
          <w:szCs w:val="28"/>
        </w:rPr>
        <w:t>α</w:t>
      </w:r>
      <w:r>
        <w:rPr>
          <w:rFonts w:ascii="Times New Roman" w:eastAsia="Times New Roman" w:hAnsi="Times New Roman" w:cs="Times New Roman"/>
          <w:sz w:val="28"/>
          <w:szCs w:val="28"/>
          <w:lang w:val="ru-RU"/>
        </w:rPr>
        <w:t xml:space="preserve">). В параметрическом методе (при допущении нормального распределения доходностей) </w:t>
      </w:r>
      <w:proofErr w:type="spellStart"/>
      <w:r>
        <w:rPr>
          <w:rFonts w:ascii="Times New Roman" w:eastAsia="Times New Roman" w:hAnsi="Times New Roman" w:cs="Times New Roman"/>
          <w:sz w:val="28"/>
          <w:szCs w:val="28"/>
        </w:rPr>
        <w:t>VaR</w:t>
      </w:r>
      <w:proofErr w:type="spellEnd"/>
      <w:r>
        <w:rPr>
          <w:rFonts w:ascii="Times New Roman" w:eastAsia="Times New Roman" w:hAnsi="Times New Roman" w:cs="Times New Roman"/>
          <w:sz w:val="28"/>
          <w:szCs w:val="28"/>
          <w:lang w:val="ru-RU"/>
        </w:rPr>
        <w:t xml:space="preserve"> рассчитывается по формуле:</w:t>
      </w:r>
    </w:p>
    <w:p w14:paraId="1257F129" w14:textId="491F292E" w:rsidR="004962FA" w:rsidRPr="004B6B88" w:rsidRDefault="00FD20BF" w:rsidP="00502705">
      <w:pPr>
        <w:pStyle w:val="FormulaStyle"/>
        <w:ind w:firstLine="709"/>
        <w:jc w:val="right"/>
      </w:pPr>
      <m:oMath>
        <m:r>
          <w:rPr>
            <w:rFonts w:ascii="Cambria Math" w:hAnsi="Cambria Math"/>
          </w:rPr>
          <m:t>VaR(α, T) = -(μp · T - zα · σp · √T) · V</m:t>
        </m:r>
      </m:oMath>
      <w:r>
        <w:rPr>
          <w:i/>
          <w:iCs/>
        </w:rPr>
        <w:t xml:space="preserve">  </w:t>
      </w:r>
      <w:r w:rsidR="00A327CD">
        <w:rPr>
          <w:i/>
          <w:iCs/>
        </w:rPr>
        <w:t xml:space="preserve">              </w:t>
      </w:r>
      <w:r>
        <w:rPr>
          <w:i/>
          <w:iCs/>
        </w:rPr>
        <w:t xml:space="preserve"> (11)</w:t>
      </w:r>
    </w:p>
    <w:p w14:paraId="0B27E798"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где </w:t>
      </w:r>
      <w:proofErr w:type="spellStart"/>
      <w:r>
        <w:rPr>
          <w:rFonts w:ascii="Times New Roman" w:eastAsia="Times New Roman" w:hAnsi="Times New Roman" w:cs="Times New Roman"/>
          <w:sz w:val="28"/>
          <w:szCs w:val="28"/>
        </w:rPr>
        <w:t>μp</w:t>
      </w:r>
      <w:proofErr w:type="spellEnd"/>
      <w:r>
        <w:rPr>
          <w:rFonts w:ascii="Times New Roman" w:eastAsia="Times New Roman" w:hAnsi="Times New Roman" w:cs="Times New Roman"/>
          <w:sz w:val="28"/>
          <w:szCs w:val="28"/>
          <w:lang w:val="ru-RU"/>
        </w:rPr>
        <w:t xml:space="preserve"> — ожидаемая дневная доходность портфеля;</w:t>
      </w:r>
    </w:p>
    <w:p w14:paraId="441750D4"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rPr>
        <w:t>σp</w:t>
      </w:r>
      <w:proofErr w:type="spellEnd"/>
      <w:r>
        <w:rPr>
          <w:rFonts w:ascii="Times New Roman" w:eastAsia="Times New Roman" w:hAnsi="Times New Roman" w:cs="Times New Roman"/>
          <w:sz w:val="28"/>
          <w:szCs w:val="28"/>
          <w:lang w:val="ru-RU"/>
        </w:rPr>
        <w:t xml:space="preserve"> — стандартное отклонение дневной доходности портфеля;</w:t>
      </w:r>
    </w:p>
    <w:p w14:paraId="585A7ECC"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T</w:t>
      </w:r>
      <w:r>
        <w:rPr>
          <w:rFonts w:ascii="Times New Roman" w:eastAsia="Times New Roman" w:hAnsi="Times New Roman" w:cs="Times New Roman"/>
          <w:sz w:val="28"/>
          <w:szCs w:val="28"/>
          <w:lang w:val="ru-RU"/>
        </w:rPr>
        <w:t xml:space="preserve"> — временной горизонт в торговых днях;</w:t>
      </w:r>
    </w:p>
    <w:p w14:paraId="293C8D5D"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zα</w:t>
      </w:r>
      <w:r>
        <w:rPr>
          <w:rFonts w:ascii="Times New Roman" w:eastAsia="Times New Roman" w:hAnsi="Times New Roman" w:cs="Times New Roman"/>
          <w:sz w:val="28"/>
          <w:szCs w:val="28"/>
          <w:lang w:val="ru-RU"/>
        </w:rPr>
        <w:t xml:space="preserve"> — квантиль стандартного нормального распределения для уровня доверия (1 − </w:t>
      </w:r>
      <w:r>
        <w:rPr>
          <w:rFonts w:ascii="Times New Roman" w:eastAsia="Times New Roman" w:hAnsi="Times New Roman" w:cs="Times New Roman"/>
          <w:sz w:val="28"/>
          <w:szCs w:val="28"/>
        </w:rPr>
        <w:t>α</w:t>
      </w:r>
      <w:r>
        <w:rPr>
          <w:rFonts w:ascii="Times New Roman" w:eastAsia="Times New Roman" w:hAnsi="Times New Roman" w:cs="Times New Roman"/>
          <w:sz w:val="28"/>
          <w:szCs w:val="28"/>
          <w:lang w:val="ru-RU"/>
        </w:rPr>
        <w:t xml:space="preserve">): при </w:t>
      </w:r>
      <w:r>
        <w:rPr>
          <w:rFonts w:ascii="Times New Roman" w:eastAsia="Times New Roman" w:hAnsi="Times New Roman" w:cs="Times New Roman"/>
          <w:sz w:val="28"/>
          <w:szCs w:val="28"/>
        </w:rPr>
        <w:t>α</w:t>
      </w:r>
      <w:r>
        <w:rPr>
          <w:rFonts w:ascii="Times New Roman" w:eastAsia="Times New Roman" w:hAnsi="Times New Roman" w:cs="Times New Roman"/>
          <w:sz w:val="28"/>
          <w:szCs w:val="28"/>
          <w:lang w:val="ru-RU"/>
        </w:rPr>
        <w:t xml:space="preserve"> = 5% </w:t>
      </w:r>
      <w:r>
        <w:rPr>
          <w:rFonts w:ascii="Times New Roman" w:eastAsia="Times New Roman" w:hAnsi="Times New Roman" w:cs="Times New Roman"/>
          <w:sz w:val="28"/>
          <w:szCs w:val="28"/>
        </w:rPr>
        <w:t>zα</w:t>
      </w:r>
      <w:r>
        <w:rPr>
          <w:rFonts w:ascii="Times New Roman" w:eastAsia="Times New Roman" w:hAnsi="Times New Roman" w:cs="Times New Roman"/>
          <w:sz w:val="28"/>
          <w:szCs w:val="28"/>
          <w:lang w:val="ru-RU"/>
        </w:rPr>
        <w:t xml:space="preserve"> ≈ 1,645, при </w:t>
      </w:r>
      <w:r>
        <w:rPr>
          <w:rFonts w:ascii="Times New Roman" w:eastAsia="Times New Roman" w:hAnsi="Times New Roman" w:cs="Times New Roman"/>
          <w:sz w:val="28"/>
          <w:szCs w:val="28"/>
        </w:rPr>
        <w:t>α</w:t>
      </w:r>
      <w:r>
        <w:rPr>
          <w:rFonts w:ascii="Times New Roman" w:eastAsia="Times New Roman" w:hAnsi="Times New Roman" w:cs="Times New Roman"/>
          <w:sz w:val="28"/>
          <w:szCs w:val="28"/>
          <w:lang w:val="ru-RU"/>
        </w:rPr>
        <w:t xml:space="preserve"> = 1% </w:t>
      </w:r>
      <w:r>
        <w:rPr>
          <w:rFonts w:ascii="Times New Roman" w:eastAsia="Times New Roman" w:hAnsi="Times New Roman" w:cs="Times New Roman"/>
          <w:sz w:val="28"/>
          <w:szCs w:val="28"/>
        </w:rPr>
        <w:t>zα</w:t>
      </w:r>
      <w:r>
        <w:rPr>
          <w:rFonts w:ascii="Times New Roman" w:eastAsia="Times New Roman" w:hAnsi="Times New Roman" w:cs="Times New Roman"/>
          <w:sz w:val="28"/>
          <w:szCs w:val="28"/>
          <w:lang w:val="ru-RU"/>
        </w:rPr>
        <w:t xml:space="preserve"> ≈ 2,326;</w:t>
      </w:r>
    </w:p>
    <w:p w14:paraId="48B2F7E2"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V</w:t>
      </w:r>
      <w:r>
        <w:rPr>
          <w:rFonts w:ascii="Times New Roman" w:eastAsia="Times New Roman" w:hAnsi="Times New Roman" w:cs="Times New Roman"/>
          <w:sz w:val="28"/>
          <w:szCs w:val="28"/>
          <w:lang w:val="ru-RU"/>
        </w:rPr>
        <w:t xml:space="preserve"> — текущая рыночная стоимость портфеля.</w:t>
      </w:r>
    </w:p>
    <w:p w14:paraId="52CB67EB" w14:textId="33907A5C"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lastRenderedPageBreak/>
        <w:t xml:space="preserve">Экономический смысл показателя состоит в следующем: с вероятностью (1 − </w:t>
      </w:r>
      <w:r>
        <w:rPr>
          <w:rFonts w:ascii="Times New Roman" w:eastAsia="Times New Roman" w:hAnsi="Times New Roman" w:cs="Times New Roman"/>
          <w:sz w:val="28"/>
          <w:szCs w:val="28"/>
        </w:rPr>
        <w:t>α</w:t>
      </w:r>
      <w:r>
        <w:rPr>
          <w:rFonts w:ascii="Times New Roman" w:eastAsia="Times New Roman" w:hAnsi="Times New Roman" w:cs="Times New Roman"/>
          <w:sz w:val="28"/>
          <w:szCs w:val="28"/>
          <w:lang w:val="ru-RU"/>
        </w:rPr>
        <w:t xml:space="preserve">) потери портфеля за период </w:t>
      </w:r>
      <w:r>
        <w:rPr>
          <w:rFonts w:ascii="Times New Roman" w:eastAsia="Times New Roman" w:hAnsi="Times New Roman" w:cs="Times New Roman"/>
          <w:sz w:val="28"/>
          <w:szCs w:val="28"/>
        </w:rPr>
        <w:t>T</w:t>
      </w:r>
      <w:r>
        <w:rPr>
          <w:rFonts w:ascii="Times New Roman" w:eastAsia="Times New Roman" w:hAnsi="Times New Roman" w:cs="Times New Roman"/>
          <w:sz w:val="28"/>
          <w:szCs w:val="28"/>
          <w:lang w:val="ru-RU"/>
        </w:rPr>
        <w:t xml:space="preserve"> не превысят значения </w:t>
      </w:r>
      <w:proofErr w:type="spellStart"/>
      <w:r>
        <w:rPr>
          <w:rFonts w:ascii="Times New Roman" w:eastAsia="Times New Roman" w:hAnsi="Times New Roman" w:cs="Times New Roman"/>
          <w:sz w:val="28"/>
          <w:szCs w:val="28"/>
        </w:rPr>
        <w:t>VaR</w:t>
      </w:r>
      <w:proofErr w:type="spellEnd"/>
      <w:r>
        <w:rPr>
          <w:rFonts w:ascii="Times New Roman" w:eastAsia="Times New Roman" w:hAnsi="Times New Roman" w:cs="Times New Roman"/>
          <w:sz w:val="28"/>
          <w:szCs w:val="28"/>
          <w:lang w:val="ru-RU"/>
        </w:rPr>
        <w:t>. Данный показатель широко используется в риск-менеджменте и обязателен к расчёту при комплексной оценке качества портфеля [25, с. 880].</w:t>
      </w:r>
    </w:p>
    <w:p w14:paraId="605E7AC9"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Группа риск-скорректированных показателей позволяет сопоставить полученную доходность с принятым уровнем риска и тем самым оценить качество управленческих решений. Коэффициент Шарпа (</w:t>
      </w:r>
      <w:r>
        <w:rPr>
          <w:rFonts w:ascii="Times New Roman" w:eastAsia="Times New Roman" w:hAnsi="Times New Roman" w:cs="Times New Roman"/>
          <w:sz w:val="28"/>
          <w:szCs w:val="28"/>
        </w:rPr>
        <w:t>Sharpe</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ratio</w:t>
      </w:r>
      <w:r>
        <w:rPr>
          <w:rFonts w:ascii="Times New Roman" w:eastAsia="Times New Roman" w:hAnsi="Times New Roman" w:cs="Times New Roman"/>
          <w:sz w:val="28"/>
          <w:szCs w:val="28"/>
          <w:lang w:val="ru-RU"/>
        </w:rPr>
        <w:t>) измеряет избыточную доходность портфеля на единицу совокупного риска:</w:t>
      </w:r>
    </w:p>
    <w:p w14:paraId="239957C0" w14:textId="657F8B4F" w:rsidR="004962FA" w:rsidRPr="004B6B88" w:rsidRDefault="00FD20BF" w:rsidP="00502705">
      <w:pPr>
        <w:pStyle w:val="FormulaStyle"/>
        <w:ind w:firstLine="709"/>
        <w:jc w:val="right"/>
      </w:pPr>
      <m:oMath>
        <m:r>
          <w:rPr>
            <w:rFonts w:ascii="Cambria Math" w:hAnsi="Cambria Math"/>
          </w:rPr>
          <m:t>Sharpe = (Rp - Rf) / σp</m:t>
        </m:r>
      </m:oMath>
      <w:r>
        <w:rPr>
          <w:i/>
          <w:iCs/>
        </w:rPr>
        <w:t xml:space="preserve">   </w:t>
      </w:r>
      <w:r w:rsidR="00A327CD">
        <w:rPr>
          <w:i/>
          <w:iCs/>
        </w:rPr>
        <w:t xml:space="preserve">                            </w:t>
      </w:r>
      <w:r>
        <w:rPr>
          <w:i/>
          <w:iCs/>
        </w:rPr>
        <w:t>(12)</w:t>
      </w:r>
    </w:p>
    <w:p w14:paraId="04319B74"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Rp</w:t>
      </w:r>
      <w:r>
        <w:rPr>
          <w:rFonts w:ascii="Times New Roman" w:eastAsia="Times New Roman" w:hAnsi="Times New Roman" w:cs="Times New Roman"/>
          <w:sz w:val="28"/>
          <w:szCs w:val="28"/>
          <w:lang w:val="ru-RU"/>
        </w:rPr>
        <w:t xml:space="preserve"> — средняя доходность портфеля за рассматриваемый период;</w:t>
      </w:r>
    </w:p>
    <w:p w14:paraId="7CFB218C"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Rf</w:t>
      </w:r>
      <w:r>
        <w:rPr>
          <w:rFonts w:ascii="Times New Roman" w:eastAsia="Times New Roman" w:hAnsi="Times New Roman" w:cs="Times New Roman"/>
          <w:sz w:val="28"/>
          <w:szCs w:val="28"/>
          <w:lang w:val="ru-RU"/>
        </w:rPr>
        <w:t xml:space="preserve"> — доходность безрискового актива;</w:t>
      </w:r>
    </w:p>
    <w:p w14:paraId="24D86EB6"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rPr>
        <w:t>σp</w:t>
      </w:r>
      <w:proofErr w:type="spellEnd"/>
      <w:r>
        <w:rPr>
          <w:rFonts w:ascii="Times New Roman" w:eastAsia="Times New Roman" w:hAnsi="Times New Roman" w:cs="Times New Roman"/>
          <w:sz w:val="28"/>
          <w:szCs w:val="28"/>
          <w:lang w:val="ru-RU"/>
        </w:rPr>
        <w:t xml:space="preserve"> — стандартное отклонение доходностей портфеля.</w:t>
      </w:r>
    </w:p>
    <w:p w14:paraId="4CC81559" w14:textId="283C1AAF"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Значение </w:t>
      </w:r>
      <w:proofErr w:type="gramStart"/>
      <w:r>
        <w:rPr>
          <w:rFonts w:ascii="Times New Roman" w:eastAsia="Times New Roman" w:hAnsi="Times New Roman" w:cs="Times New Roman"/>
          <w:sz w:val="28"/>
          <w:szCs w:val="28"/>
        </w:rPr>
        <w:t>Sharpe</w:t>
      </w:r>
      <w:r>
        <w:rPr>
          <w:rFonts w:ascii="Times New Roman" w:eastAsia="Times New Roman" w:hAnsi="Times New Roman" w:cs="Times New Roman"/>
          <w:sz w:val="28"/>
          <w:szCs w:val="28"/>
          <w:lang w:val="ru-RU"/>
        </w:rPr>
        <w:t xml:space="preserve"> &gt;</w:t>
      </w:r>
      <w:proofErr w:type="gramEnd"/>
      <w:r>
        <w:rPr>
          <w:rFonts w:ascii="Times New Roman" w:eastAsia="Times New Roman" w:hAnsi="Times New Roman" w:cs="Times New Roman"/>
          <w:sz w:val="28"/>
          <w:szCs w:val="28"/>
          <w:lang w:val="ru-RU"/>
        </w:rPr>
        <w:t xml:space="preserve"> 1 в типовой трактовке свидетельствует о сравнительно высокой эффективности управления при выбранных допущениях; отрицательное значение означает, что портфель уступает безрисковому активу [38].</w:t>
      </w:r>
    </w:p>
    <w:p w14:paraId="32E7E4CE"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Коэффициент </w:t>
      </w:r>
      <w:proofErr w:type="spellStart"/>
      <w:r>
        <w:rPr>
          <w:rFonts w:ascii="Times New Roman" w:eastAsia="Times New Roman" w:hAnsi="Times New Roman" w:cs="Times New Roman"/>
          <w:sz w:val="28"/>
          <w:szCs w:val="28"/>
          <w:lang w:val="ru-RU"/>
        </w:rPr>
        <w:t>Сортино</w:t>
      </w:r>
      <w:proofErr w:type="spellEnd"/>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Sortino</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ratio</w:t>
      </w:r>
      <w:r>
        <w:rPr>
          <w:rFonts w:ascii="Times New Roman" w:eastAsia="Times New Roman" w:hAnsi="Times New Roman" w:cs="Times New Roman"/>
          <w:sz w:val="28"/>
          <w:szCs w:val="28"/>
          <w:lang w:val="ru-RU"/>
        </w:rPr>
        <w:t>) уточняет оценку риска, фокусируясь исключительно на отрицательных отклонениях доходности (</w:t>
      </w:r>
      <w:r>
        <w:rPr>
          <w:rFonts w:ascii="Times New Roman" w:eastAsia="Times New Roman" w:hAnsi="Times New Roman" w:cs="Times New Roman"/>
          <w:sz w:val="28"/>
          <w:szCs w:val="28"/>
        </w:rPr>
        <w:t>downside</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risk</w:t>
      </w:r>
      <w:r>
        <w:rPr>
          <w:rFonts w:ascii="Times New Roman" w:eastAsia="Times New Roman" w:hAnsi="Times New Roman" w:cs="Times New Roman"/>
          <w:sz w:val="28"/>
          <w:szCs w:val="28"/>
          <w:lang w:val="ru-RU"/>
        </w:rPr>
        <w:t>) и тем самым не «наказывая» за положительную волатильность:</w:t>
      </w:r>
    </w:p>
    <w:p w14:paraId="054174C7" w14:textId="5F9325C7" w:rsidR="004962FA" w:rsidRPr="004B6B88" w:rsidRDefault="00FD20BF" w:rsidP="00502705">
      <w:pPr>
        <w:pStyle w:val="FormulaStyle"/>
        <w:ind w:firstLine="709"/>
        <w:jc w:val="right"/>
      </w:pPr>
      <m:oMath>
        <m:r>
          <w:rPr>
            <w:rFonts w:ascii="Cambria Math" w:hAnsi="Cambria Math"/>
          </w:rPr>
          <m:t>Sortino = (Rp - Rf) / σd</m:t>
        </m:r>
      </m:oMath>
      <w:r>
        <w:rPr>
          <w:i/>
          <w:iCs/>
        </w:rPr>
        <w:t xml:space="preserve">  </w:t>
      </w:r>
      <w:r w:rsidR="00A327CD">
        <w:rPr>
          <w:i/>
          <w:iCs/>
        </w:rPr>
        <w:t xml:space="preserve">                 </w:t>
      </w:r>
      <w:r w:rsidR="00D275FA">
        <w:rPr>
          <w:i/>
          <w:iCs/>
        </w:rPr>
        <w:t xml:space="preserve"> </w:t>
      </w:r>
      <w:r w:rsidR="00A327CD">
        <w:rPr>
          <w:i/>
          <w:iCs/>
        </w:rPr>
        <w:t xml:space="preserve">        </w:t>
      </w:r>
      <w:r>
        <w:rPr>
          <w:i/>
          <w:iCs/>
        </w:rPr>
        <w:t xml:space="preserve"> (13)</w:t>
      </w:r>
    </w:p>
    <w:p w14:paraId="093E1E95"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где </w:t>
      </w:r>
      <w:proofErr w:type="spellStart"/>
      <w:r>
        <w:rPr>
          <w:rFonts w:ascii="Times New Roman" w:eastAsia="Times New Roman" w:hAnsi="Times New Roman" w:cs="Times New Roman"/>
          <w:sz w:val="28"/>
          <w:szCs w:val="28"/>
        </w:rPr>
        <w:t>σd</w:t>
      </w:r>
      <w:proofErr w:type="spellEnd"/>
      <w:r>
        <w:rPr>
          <w:rFonts w:ascii="Times New Roman" w:eastAsia="Times New Roman" w:hAnsi="Times New Roman" w:cs="Times New Roman"/>
          <w:sz w:val="28"/>
          <w:szCs w:val="28"/>
          <w:lang w:val="ru-RU"/>
        </w:rPr>
        <w:t xml:space="preserve"> — </w:t>
      </w:r>
      <w:proofErr w:type="spellStart"/>
      <w:r>
        <w:rPr>
          <w:rFonts w:ascii="Times New Roman" w:eastAsia="Times New Roman" w:hAnsi="Times New Roman" w:cs="Times New Roman"/>
          <w:sz w:val="28"/>
          <w:szCs w:val="28"/>
          <w:lang w:val="ru-RU"/>
        </w:rPr>
        <w:t>полустандартное</w:t>
      </w:r>
      <w:proofErr w:type="spellEnd"/>
      <w:r>
        <w:rPr>
          <w:rFonts w:ascii="Times New Roman" w:eastAsia="Times New Roman" w:hAnsi="Times New Roman" w:cs="Times New Roman"/>
          <w:sz w:val="28"/>
          <w:szCs w:val="28"/>
          <w:lang w:val="ru-RU"/>
        </w:rPr>
        <w:t xml:space="preserve"> отклонение, рассчитываемое только по наблюдениям, при которых доходность портфеля оказалась ниже целевого уровня (как правило, </w:t>
      </w:r>
      <w:r>
        <w:rPr>
          <w:rFonts w:ascii="Times New Roman" w:eastAsia="Times New Roman" w:hAnsi="Times New Roman" w:cs="Times New Roman"/>
          <w:sz w:val="28"/>
          <w:szCs w:val="28"/>
        </w:rPr>
        <w:t>Rf</w:t>
      </w:r>
      <w:r>
        <w:rPr>
          <w:rFonts w:ascii="Times New Roman" w:eastAsia="Times New Roman" w:hAnsi="Times New Roman" w:cs="Times New Roman"/>
          <w:sz w:val="28"/>
          <w:szCs w:val="28"/>
          <w:lang w:val="ru-RU"/>
        </w:rPr>
        <w:t xml:space="preserve"> или нуля).</w:t>
      </w:r>
    </w:p>
    <w:p w14:paraId="3B29A3C6" w14:textId="6B146A4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Данный коэффициент более чувствителен к риску потерь капитала по сравнению с коэффициентом Шарпа [40].</w:t>
      </w:r>
    </w:p>
    <w:p w14:paraId="477CC696"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lastRenderedPageBreak/>
        <w:t xml:space="preserve">Коэффициент </w:t>
      </w:r>
      <w:proofErr w:type="spellStart"/>
      <w:r>
        <w:rPr>
          <w:rFonts w:ascii="Times New Roman" w:eastAsia="Times New Roman" w:hAnsi="Times New Roman" w:cs="Times New Roman"/>
          <w:sz w:val="28"/>
          <w:szCs w:val="28"/>
          <w:lang w:val="ru-RU"/>
        </w:rPr>
        <w:t>Трейнора</w:t>
      </w:r>
      <w:proofErr w:type="spellEnd"/>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Treynor</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ratio</w:t>
      </w:r>
      <w:r>
        <w:rPr>
          <w:rFonts w:ascii="Times New Roman" w:eastAsia="Times New Roman" w:hAnsi="Times New Roman" w:cs="Times New Roman"/>
          <w:sz w:val="28"/>
          <w:szCs w:val="28"/>
          <w:lang w:val="ru-RU"/>
        </w:rPr>
        <w:t>) соотносит избыточную доходность портфеля с величиной его систематического риска, выраженного через бета-коэффициент:</w:t>
      </w:r>
    </w:p>
    <w:p w14:paraId="18DB324D" w14:textId="1A848A48" w:rsidR="004962FA" w:rsidRPr="004B6B88" w:rsidRDefault="00FD20BF" w:rsidP="00D275FA">
      <w:pPr>
        <w:pStyle w:val="FormulaStyle"/>
        <w:ind w:firstLine="709"/>
        <w:jc w:val="right"/>
      </w:pPr>
      <m:oMath>
        <m:r>
          <w:rPr>
            <w:rFonts w:ascii="Cambria Math" w:hAnsi="Cambria Math"/>
          </w:rPr>
          <m:t>Treynor = (Rp - Rf) / βp</m:t>
        </m:r>
      </m:oMath>
      <w:r>
        <w:rPr>
          <w:i/>
          <w:iCs/>
        </w:rPr>
        <w:t xml:space="preserve"> </w:t>
      </w:r>
      <w:r w:rsidR="00A327CD">
        <w:rPr>
          <w:i/>
          <w:iCs/>
        </w:rPr>
        <w:t xml:space="preserve">                           </w:t>
      </w:r>
      <w:r>
        <w:rPr>
          <w:i/>
          <w:iCs/>
        </w:rPr>
        <w:t xml:space="preserve">  (14)</w:t>
      </w:r>
    </w:p>
    <w:p w14:paraId="1B9FC6D4" w14:textId="77777777" w:rsidR="00AB3899"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βp</w:t>
      </w:r>
      <w:r>
        <w:rPr>
          <w:rFonts w:ascii="Times New Roman" w:eastAsia="Times New Roman" w:hAnsi="Times New Roman" w:cs="Times New Roman"/>
          <w:sz w:val="28"/>
          <w:szCs w:val="28"/>
          <w:lang w:val="ru-RU"/>
        </w:rPr>
        <w:t xml:space="preserve"> — бета-коэффициент портфеля, определённый по формуле (10).</w:t>
      </w:r>
    </w:p>
    <w:p w14:paraId="2C25643A" w14:textId="295ACE0E"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Показатель уместен в тех случаях, когда несистематический риск в значительной степени диверсифицирован и аналитически значимым остаётся лишь систематический риск [41].</w:t>
      </w:r>
    </w:p>
    <w:p w14:paraId="3182DE03"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Альфа Дженсена (</w:t>
      </w:r>
      <w:r>
        <w:rPr>
          <w:rFonts w:ascii="Times New Roman" w:eastAsia="Times New Roman" w:hAnsi="Times New Roman" w:cs="Times New Roman"/>
          <w:sz w:val="28"/>
          <w:szCs w:val="28"/>
        </w:rPr>
        <w:t>Jensen</w:t>
      </w:r>
      <w:r>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s</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alpha</w:t>
      </w:r>
      <w:r>
        <w:rPr>
          <w:rFonts w:ascii="Times New Roman" w:eastAsia="Times New Roman" w:hAnsi="Times New Roman" w:cs="Times New Roman"/>
          <w:sz w:val="28"/>
          <w:szCs w:val="28"/>
          <w:lang w:val="ru-RU"/>
        </w:rPr>
        <w:t xml:space="preserve">) оценивает абсолютную величину сверхдоходности портфеля относительно теоретической доходности, предсказанной моделью </w:t>
      </w:r>
      <w:r>
        <w:rPr>
          <w:rFonts w:ascii="Times New Roman" w:eastAsia="Times New Roman" w:hAnsi="Times New Roman" w:cs="Times New Roman"/>
          <w:sz w:val="28"/>
          <w:szCs w:val="28"/>
        </w:rPr>
        <w:t>CAPM</w:t>
      </w:r>
      <w:r>
        <w:rPr>
          <w:rFonts w:ascii="Times New Roman" w:eastAsia="Times New Roman" w:hAnsi="Times New Roman" w:cs="Times New Roman"/>
          <w:sz w:val="28"/>
          <w:szCs w:val="28"/>
          <w:lang w:val="ru-RU"/>
        </w:rPr>
        <w:t>:</w:t>
      </w:r>
    </w:p>
    <w:p w14:paraId="048BE3DF" w14:textId="772D47CD" w:rsidR="004962FA" w:rsidRPr="004B6B88" w:rsidRDefault="00FD20BF" w:rsidP="00D275FA">
      <w:pPr>
        <w:pStyle w:val="FormulaStyle"/>
        <w:ind w:firstLine="709"/>
        <w:jc w:val="right"/>
      </w:pPr>
      <m:oMath>
        <m:r>
          <w:rPr>
            <w:rFonts w:ascii="Cambria Math" w:hAnsi="Cambria Math"/>
          </w:rPr>
          <m:t xml:space="preserve">α = </m:t>
        </m:r>
        <m:r>
          <w:rPr>
            <w:rFonts w:ascii="Cambria Math" w:hAnsi="Cambria Math"/>
            <w:lang w:val="en-CA"/>
          </w:rPr>
          <m:t>Rp</m:t>
        </m:r>
        <m:r>
          <w:rPr>
            <w:rFonts w:ascii="Cambria Math" w:hAnsi="Cambria Math"/>
          </w:rPr>
          <m:t xml:space="preserve"> - [</m:t>
        </m:r>
        <m:r>
          <w:rPr>
            <w:rFonts w:ascii="Cambria Math" w:hAnsi="Cambria Math"/>
            <w:lang w:val="en-CA"/>
          </w:rPr>
          <m:t>Rf</m:t>
        </m:r>
        <m:r>
          <w:rPr>
            <w:rFonts w:ascii="Cambria Math" w:hAnsi="Cambria Math"/>
          </w:rPr>
          <m:t xml:space="preserve"> + β</m:t>
        </m:r>
        <m:r>
          <w:rPr>
            <w:rFonts w:ascii="Cambria Math" w:hAnsi="Cambria Math"/>
            <w:lang w:val="en-CA"/>
          </w:rPr>
          <m:t>p</m:t>
        </m:r>
        <m:r>
          <w:rPr>
            <w:rFonts w:ascii="Cambria Math" w:hAnsi="Cambria Math"/>
          </w:rPr>
          <m:t xml:space="preserve"> · (</m:t>
        </m:r>
        <m:r>
          <w:rPr>
            <w:rFonts w:ascii="Cambria Math" w:hAnsi="Cambria Math"/>
            <w:lang w:val="en-CA"/>
          </w:rPr>
          <m:t>Rm</m:t>
        </m:r>
        <m:r>
          <w:rPr>
            <w:rFonts w:ascii="Cambria Math" w:hAnsi="Cambria Math"/>
          </w:rPr>
          <m:t xml:space="preserve"> - </m:t>
        </m:r>
        <m:r>
          <w:rPr>
            <w:rFonts w:ascii="Cambria Math" w:hAnsi="Cambria Math"/>
            <w:lang w:val="en-CA"/>
          </w:rPr>
          <m:t>Rf</m:t>
        </m:r>
        <m:r>
          <w:rPr>
            <w:rFonts w:ascii="Cambria Math" w:hAnsi="Cambria Math"/>
          </w:rPr>
          <m:t>)]</m:t>
        </m:r>
      </m:oMath>
      <w:r>
        <w:rPr>
          <w:i/>
          <w:iCs/>
        </w:rPr>
        <w:t xml:space="preserve"> </w:t>
      </w:r>
      <w:r w:rsidR="00AB3899">
        <w:rPr>
          <w:i/>
          <w:iCs/>
        </w:rPr>
        <w:t xml:space="preserve">                  </w:t>
      </w:r>
      <w:r>
        <w:rPr>
          <w:i/>
          <w:iCs/>
        </w:rPr>
        <w:t xml:space="preserve">  (15)</w:t>
      </w:r>
    </w:p>
    <w:p w14:paraId="576D4176" w14:textId="77777777" w:rsidR="00AB3899"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Rm</w:t>
      </w:r>
      <w:r>
        <w:rPr>
          <w:rFonts w:ascii="Times New Roman" w:eastAsia="Times New Roman" w:hAnsi="Times New Roman" w:cs="Times New Roman"/>
          <w:sz w:val="28"/>
          <w:szCs w:val="28"/>
          <w:lang w:val="ru-RU"/>
        </w:rPr>
        <w:t xml:space="preserve"> — фактическая среднерыночная доходность за рассматриваемый период.</w:t>
      </w:r>
    </w:p>
    <w:p w14:paraId="05B1A022" w14:textId="76E201D5"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Положительное значение </w:t>
      </w:r>
      <w:r>
        <w:rPr>
          <w:rFonts w:ascii="Times New Roman" w:eastAsia="Times New Roman" w:hAnsi="Times New Roman" w:cs="Times New Roman"/>
          <w:sz w:val="28"/>
          <w:szCs w:val="28"/>
        </w:rPr>
        <w:t>α</w:t>
      </w:r>
      <w:r>
        <w:rPr>
          <w:rFonts w:ascii="Times New Roman" w:eastAsia="Times New Roman" w:hAnsi="Times New Roman" w:cs="Times New Roman"/>
          <w:sz w:val="28"/>
          <w:szCs w:val="28"/>
          <w:lang w:val="ru-RU"/>
        </w:rPr>
        <w:t xml:space="preserve"> свидетельствует о том, что портфель генерировал доходность сверх рыночных ожиданий при данном уровне систематического риска; отрицательная альфа указывает на отставание от рыночного бенчмарка [42].</w:t>
      </w:r>
    </w:p>
    <w:p w14:paraId="0A58DBB9"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В качестве дополнительной меры риска применяется показатель максимальной просадки (</w:t>
      </w:r>
      <w:r>
        <w:rPr>
          <w:rFonts w:ascii="Times New Roman" w:eastAsia="Times New Roman" w:hAnsi="Times New Roman" w:cs="Times New Roman"/>
          <w:sz w:val="28"/>
          <w:szCs w:val="28"/>
        </w:rPr>
        <w:t>Maximum</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Drawdown</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MDD</w:t>
      </w:r>
      <w:r>
        <w:rPr>
          <w:rFonts w:ascii="Times New Roman" w:eastAsia="Times New Roman" w:hAnsi="Times New Roman" w:cs="Times New Roman"/>
          <w:sz w:val="28"/>
          <w:szCs w:val="28"/>
          <w:lang w:val="ru-RU"/>
        </w:rPr>
        <w:t>) — наибольшее относительное снижение стоимости портфеля от исторического пика до последующего минимума:</w:t>
      </w:r>
    </w:p>
    <w:p w14:paraId="0DF1F17F" w14:textId="76EF1043" w:rsidR="004962FA" w:rsidRPr="004B6B88" w:rsidRDefault="00FD20BF" w:rsidP="00D275FA">
      <w:pPr>
        <w:pStyle w:val="FormulaStyle"/>
        <w:ind w:firstLine="709"/>
        <w:jc w:val="right"/>
      </w:pPr>
      <m:oMath>
        <m:r>
          <w:rPr>
            <w:rFonts w:ascii="Cambria Math" w:hAnsi="Cambria Math"/>
          </w:rPr>
          <m:t>MDD = (Vpeak - Vtrough) / Vpeak</m:t>
        </m:r>
      </m:oMath>
      <w:r>
        <w:rPr>
          <w:i/>
          <w:iCs/>
        </w:rPr>
        <w:t xml:space="preserve">  </w:t>
      </w:r>
      <w:r w:rsidR="00AB3899">
        <w:rPr>
          <w:i/>
          <w:iCs/>
        </w:rPr>
        <w:t xml:space="preserve">             </w:t>
      </w:r>
      <w:r w:rsidR="00D275FA">
        <w:rPr>
          <w:i/>
          <w:iCs/>
        </w:rPr>
        <w:t xml:space="preserve">  </w:t>
      </w:r>
      <w:r w:rsidR="00AB3899">
        <w:rPr>
          <w:i/>
          <w:iCs/>
        </w:rPr>
        <w:t xml:space="preserve">       </w:t>
      </w:r>
      <w:r>
        <w:rPr>
          <w:i/>
          <w:iCs/>
        </w:rPr>
        <w:t xml:space="preserve"> (16)</w:t>
      </w:r>
    </w:p>
    <w:p w14:paraId="3E39FAD2" w14:textId="77777777" w:rsidR="00AB3899"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где </w:t>
      </w:r>
      <w:proofErr w:type="spellStart"/>
      <w:r>
        <w:rPr>
          <w:rFonts w:ascii="Times New Roman" w:eastAsia="Times New Roman" w:hAnsi="Times New Roman" w:cs="Times New Roman"/>
          <w:sz w:val="28"/>
          <w:szCs w:val="28"/>
        </w:rPr>
        <w:t>Vpeak</w:t>
      </w:r>
      <w:proofErr w:type="spellEnd"/>
      <w:r>
        <w:rPr>
          <w:rFonts w:ascii="Times New Roman" w:eastAsia="Times New Roman" w:hAnsi="Times New Roman" w:cs="Times New Roman"/>
          <w:sz w:val="28"/>
          <w:szCs w:val="28"/>
          <w:lang w:val="ru-RU"/>
        </w:rPr>
        <w:t xml:space="preserve"> — максимальная стоимость портфеля за наблюдаемый период;</w:t>
      </w:r>
    </w:p>
    <w:p w14:paraId="7FBB71A8" w14:textId="77777777" w:rsidR="00AB3899" w:rsidRDefault="004962FA" w:rsidP="004962FA">
      <w:pPr>
        <w:spacing w:line="360" w:lineRule="auto"/>
        <w:ind w:firstLine="709"/>
        <w:jc w:val="both"/>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rPr>
        <w:lastRenderedPageBreak/>
        <w:t>Vtrough</w:t>
      </w:r>
      <w:proofErr w:type="spellEnd"/>
      <w:r>
        <w:rPr>
          <w:rFonts w:ascii="Times New Roman" w:eastAsia="Times New Roman" w:hAnsi="Times New Roman" w:cs="Times New Roman"/>
          <w:sz w:val="28"/>
          <w:szCs w:val="28"/>
          <w:lang w:val="ru-RU"/>
        </w:rPr>
        <w:t xml:space="preserve"> — минимальная стоимость, зафиксированная после данного пика.</w:t>
      </w:r>
    </w:p>
    <w:p w14:paraId="15CA4BD6" w14:textId="3E0FD06B"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Показатель </w:t>
      </w:r>
      <w:r>
        <w:rPr>
          <w:rFonts w:ascii="Times New Roman" w:eastAsia="Times New Roman" w:hAnsi="Times New Roman" w:cs="Times New Roman"/>
          <w:sz w:val="28"/>
          <w:szCs w:val="28"/>
        </w:rPr>
        <w:t>MDD</w:t>
      </w:r>
      <w:r>
        <w:rPr>
          <w:rFonts w:ascii="Times New Roman" w:eastAsia="Times New Roman" w:hAnsi="Times New Roman" w:cs="Times New Roman"/>
          <w:sz w:val="28"/>
          <w:szCs w:val="28"/>
          <w:lang w:val="ru-RU"/>
        </w:rPr>
        <w:t xml:space="preserve"> характеризует наихудший сценарий потерь для инвестора, вошедшего в позицию на пике стоимости.</w:t>
      </w:r>
    </w:p>
    <w:p w14:paraId="0CCC1B26" w14:textId="77777777" w:rsidR="004962FA" w:rsidRPr="004B6B88" w:rsidRDefault="004962FA" w:rsidP="004B6B88">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Совокупность перечисленных методик образует взаимодополняющий инструментарий оценки качества портфеля: показатели ликвидности и рентабельности эмитентов характеризуют фундаментальную устойчивость базовых активов; </w:t>
      </w:r>
      <w:r>
        <w:rPr>
          <w:rFonts w:ascii="Times New Roman" w:eastAsia="Times New Roman" w:hAnsi="Times New Roman" w:cs="Times New Roman"/>
          <w:sz w:val="28"/>
          <w:szCs w:val="28"/>
        </w:rPr>
        <w:t>Z</w:t>
      </w:r>
      <w:r>
        <w:rPr>
          <w:rFonts w:ascii="Times New Roman" w:eastAsia="Times New Roman" w:hAnsi="Times New Roman" w:cs="Times New Roman"/>
          <w:sz w:val="28"/>
          <w:szCs w:val="28"/>
          <w:lang w:val="ru-RU"/>
        </w:rPr>
        <w:t xml:space="preserve">-счёт Альтмана позволяет диагностировать риск финансовой несостоятельности; матрица корреляций и портфельные параметры </w:t>
      </w:r>
      <w:proofErr w:type="spellStart"/>
      <w:r>
        <w:rPr>
          <w:rFonts w:ascii="Times New Roman" w:eastAsia="Times New Roman" w:hAnsi="Times New Roman" w:cs="Times New Roman"/>
          <w:sz w:val="28"/>
          <w:szCs w:val="28"/>
          <w:lang w:val="ru-RU"/>
        </w:rPr>
        <w:t>Марковица</w:t>
      </w:r>
      <w:proofErr w:type="spellEnd"/>
      <w:r>
        <w:rPr>
          <w:rFonts w:ascii="Times New Roman" w:eastAsia="Times New Roman" w:hAnsi="Times New Roman" w:cs="Times New Roman"/>
          <w:sz w:val="28"/>
          <w:szCs w:val="28"/>
          <w:lang w:val="ru-RU"/>
        </w:rPr>
        <w:t xml:space="preserve"> — описывают </w:t>
      </w:r>
      <w:proofErr w:type="spellStart"/>
      <w:r>
        <w:rPr>
          <w:rFonts w:ascii="Times New Roman" w:eastAsia="Times New Roman" w:hAnsi="Times New Roman" w:cs="Times New Roman"/>
          <w:sz w:val="28"/>
          <w:szCs w:val="28"/>
          <w:lang w:val="ru-RU"/>
        </w:rPr>
        <w:t>диверсификационный</w:t>
      </w:r>
      <w:proofErr w:type="spellEnd"/>
      <w:r>
        <w:rPr>
          <w:rFonts w:ascii="Times New Roman" w:eastAsia="Times New Roman" w:hAnsi="Times New Roman" w:cs="Times New Roman"/>
          <w:sz w:val="28"/>
          <w:szCs w:val="28"/>
          <w:lang w:val="ru-RU"/>
        </w:rPr>
        <w:t xml:space="preserve"> потенциал; </w:t>
      </w:r>
      <w:r>
        <w:rPr>
          <w:rFonts w:ascii="Times New Roman" w:eastAsia="Times New Roman" w:hAnsi="Times New Roman" w:cs="Times New Roman"/>
          <w:sz w:val="28"/>
          <w:szCs w:val="28"/>
        </w:rPr>
        <w:t>CAPM</w:t>
      </w:r>
      <w:r>
        <w:rPr>
          <w:rFonts w:ascii="Times New Roman" w:eastAsia="Times New Roman" w:hAnsi="Times New Roman" w:cs="Times New Roman"/>
          <w:sz w:val="28"/>
          <w:szCs w:val="28"/>
          <w:lang w:val="ru-RU"/>
        </w:rPr>
        <w:t xml:space="preserve"> и коэффициенты Шарпа, </w:t>
      </w:r>
      <w:proofErr w:type="spellStart"/>
      <w:r>
        <w:rPr>
          <w:rFonts w:ascii="Times New Roman" w:eastAsia="Times New Roman" w:hAnsi="Times New Roman" w:cs="Times New Roman"/>
          <w:sz w:val="28"/>
          <w:szCs w:val="28"/>
          <w:lang w:val="ru-RU"/>
        </w:rPr>
        <w:t>Сортино</w:t>
      </w:r>
      <w:proofErr w:type="spellEnd"/>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lang w:val="ru-RU"/>
        </w:rPr>
        <w:t>Трейнора</w:t>
      </w:r>
      <w:proofErr w:type="spellEnd"/>
      <w:r>
        <w:rPr>
          <w:rFonts w:ascii="Times New Roman" w:eastAsia="Times New Roman" w:hAnsi="Times New Roman" w:cs="Times New Roman"/>
          <w:sz w:val="28"/>
          <w:szCs w:val="28"/>
          <w:lang w:val="ru-RU"/>
        </w:rPr>
        <w:t xml:space="preserve">, альфа Дженсена, а также </w:t>
      </w:r>
      <w:proofErr w:type="spellStart"/>
      <w:r>
        <w:rPr>
          <w:rFonts w:ascii="Times New Roman" w:eastAsia="Times New Roman" w:hAnsi="Times New Roman" w:cs="Times New Roman"/>
          <w:sz w:val="28"/>
          <w:szCs w:val="28"/>
        </w:rPr>
        <w:t>VaR</w:t>
      </w:r>
      <w:proofErr w:type="spellEnd"/>
      <w:r>
        <w:rPr>
          <w:rFonts w:ascii="Times New Roman" w:eastAsia="Times New Roman" w:hAnsi="Times New Roman" w:cs="Times New Roman"/>
          <w:sz w:val="28"/>
          <w:szCs w:val="28"/>
          <w:lang w:val="ru-RU"/>
        </w:rPr>
        <w:t xml:space="preserve"> — оценивают качество управленческих решений по принятию риска в сравнении с рыночными ориентирами [25, с. 880].</w:t>
      </w:r>
    </w:p>
    <w:p w14:paraId="0D3A4272" w14:textId="2F2382C7" w:rsidR="004962FA" w:rsidRPr="004B6B88" w:rsidRDefault="00823BB7" w:rsidP="00474B2A">
      <w:pPr>
        <w:pStyle w:val="2"/>
        <w:rPr>
          <w:lang w:val="ru-RU"/>
        </w:rPr>
      </w:pPr>
      <w:bookmarkStart w:id="4" w:name="_Toc233566093"/>
      <w:r>
        <w:rPr>
          <w:lang w:val="ru-RU"/>
        </w:rPr>
        <w:t>ПИФ как рыночный механизм коллективного инвестирования</w:t>
      </w:r>
      <w:bookmarkEnd w:id="4"/>
    </w:p>
    <w:p w14:paraId="0F13C764" w14:textId="77777777" w:rsidR="004962FA" w:rsidRPr="004B6B88" w:rsidRDefault="004962FA" w:rsidP="004B6B88">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Паевой инвестиционный фонд (ПИФ) представляет собой рыночный механизм коллективного инвестирования, посредством которого средства множества частных и корпоративных инвесторов объединяются в единый имущественный пул под профессиональным управлением специализированной управляющей компании, действующей на основании лицензии Банка России [4]. Правовую основу функционирования ПИФов в Российской Федерации составляет Федеральный закон «Об инвестиционных фондах» от 29.11.2001 № 156-ФЗ, устанавливающий порядок создания, управления и контроля за деятельностью фондов, а также требования к раскрытию информации и защите прав пайщиков [4].</w:t>
      </w:r>
    </w:p>
    <w:p w14:paraId="04D4EEBF"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Экономическая сущность ПИФа состоит в том, что каждый инвестор, приобретая инвестиционный пай, становится совладельцем </w:t>
      </w:r>
      <w:r>
        <w:rPr>
          <w:rFonts w:ascii="Times New Roman" w:eastAsia="Times New Roman" w:hAnsi="Times New Roman" w:cs="Times New Roman"/>
          <w:sz w:val="28"/>
          <w:szCs w:val="28"/>
          <w:lang w:val="ru-RU"/>
        </w:rPr>
        <w:lastRenderedPageBreak/>
        <w:t>диверсифицированного портфеля активов, который был бы недоступен ему при самостоятельном инвестировании ввиду высокого порога входа на финансовые рынки и необходимости специальных профессиональных компетенций. Таким образом, ПИФ как институт коллективного инвестирования обеспечивает экономию на масштабе при формировании портфеля, профессиональное управление активами и доступ к инструментам, требующим значительного начального капитала.</w:t>
      </w:r>
    </w:p>
    <w:p w14:paraId="77D7B753"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По составу и структуре активов российское законодательство выделяет несколько типов ПИФов. Открытые фонды (ОПИФ) обеспечивают инвестору возможность погашения паёв в любой рабочий день. Интервальные фонды (ИПИФ) допускают операции с паями лишь в установленные правилами доверительного управления </w:t>
      </w:r>
      <w:proofErr w:type="spellStart"/>
      <w:r>
        <w:rPr>
          <w:rFonts w:ascii="Times New Roman" w:eastAsia="Times New Roman" w:hAnsi="Times New Roman" w:cs="Times New Roman"/>
          <w:sz w:val="28"/>
          <w:szCs w:val="28"/>
          <w:lang w:val="ru-RU"/>
        </w:rPr>
        <w:t>временны́е</w:t>
      </w:r>
      <w:proofErr w:type="spellEnd"/>
      <w:r>
        <w:rPr>
          <w:rFonts w:ascii="Times New Roman" w:eastAsia="Times New Roman" w:hAnsi="Times New Roman" w:cs="Times New Roman"/>
          <w:sz w:val="28"/>
          <w:szCs w:val="28"/>
          <w:lang w:val="ru-RU"/>
        </w:rPr>
        <w:t xml:space="preserve"> интервалы. Закрытые фонды (ЗПИФ) формируются на фиксированный срок и как правило не предусматривают возможности досрочного погашения паёв. По объекту инвестирования фонды подразделяются на фонды рыночных финансовых инструментов (акций, облигаций, смешанных инвестиций), фонды недвижимости, комбинированные фонды и ряд иных категорий.</w:t>
      </w:r>
    </w:p>
    <w:p w14:paraId="29A0F639"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ОПИФ рыночных финансовых инструментов «ВИМ-Металлургия» (далее — Фонд) находится под управлением АО «ВИМ Инвестиции» и относится к категории отраслевых фондов акций, ориентированных на металлургический сегмент российского фондового рынка. Фонд инвестирует преимущественно в акции компаний чёрной и цветной металлургии, а также горнодобывающего сектора, котирующихся на Московской бирже. Статус открытого фонда обеспечивает пайщикам ежедневную возможность погашения паёв по текущей стоимости чистых активов.</w:t>
      </w:r>
    </w:p>
    <w:p w14:paraId="1F12A0FB"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Ключевым преимуществом инвестирования через ПИФ является институциональная диверсификация: управляющая компания формирует </w:t>
      </w:r>
      <w:r>
        <w:rPr>
          <w:rFonts w:ascii="Times New Roman" w:eastAsia="Times New Roman" w:hAnsi="Times New Roman" w:cs="Times New Roman"/>
          <w:sz w:val="28"/>
          <w:szCs w:val="28"/>
          <w:lang w:val="ru-RU"/>
        </w:rPr>
        <w:lastRenderedPageBreak/>
        <w:t xml:space="preserve">портфель из множества позиций, снижая несистематический риск, недостижимый при единоличном формировании портфеля ограниченного объёма. Вместе с тем отраслевая специализация фонда порождает концентрационный риск: в условиях неблагоприятной конъюнктуры металлургического рынка или системных секторальных шоков большинство позиций фонда испытывают одновременное давление, что ограничивает </w:t>
      </w:r>
      <w:proofErr w:type="spellStart"/>
      <w:r>
        <w:rPr>
          <w:rFonts w:ascii="Times New Roman" w:eastAsia="Times New Roman" w:hAnsi="Times New Roman" w:cs="Times New Roman"/>
          <w:sz w:val="28"/>
          <w:szCs w:val="28"/>
          <w:lang w:val="ru-RU"/>
        </w:rPr>
        <w:t>диверсификационный</w:t>
      </w:r>
      <w:proofErr w:type="spellEnd"/>
      <w:r>
        <w:rPr>
          <w:rFonts w:ascii="Times New Roman" w:eastAsia="Times New Roman" w:hAnsi="Times New Roman" w:cs="Times New Roman"/>
          <w:sz w:val="28"/>
          <w:szCs w:val="28"/>
          <w:lang w:val="ru-RU"/>
        </w:rPr>
        <w:t xml:space="preserve"> эффект.</w:t>
      </w:r>
    </w:p>
    <w:p w14:paraId="28B68079"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Регуляторный режим ПИФов предусматривает ряд механизмов защиты пайщиков. Активы фонда обособлены от имущества управляющей компании и учитываются специализированным депозитарием, осуществляющим независимый контроль. Оценка стоимости чистых активов (СЧА) и расчёт стоимости одного пая производятся ежедневно по рыночным ценам. Деятельность управляющей компании регулируется Банком России, что обеспечивает надзорную защиту интересов инвесторов.</w:t>
      </w:r>
    </w:p>
    <w:p w14:paraId="7C6B59C6"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Качество управления ПИФом проявляется в выборе общей стратегии (активной либо пассивной), глубине диверсификации, формализованных принципах отбора активов, а также в регулярности и дисциплине ребалансировки [20, с. 78]. Ребалансировка выступает инструментом поддержания целевого соотношения риска и ожидаемой доходности в условиях изменяющейся рыночной среды; она снижает вероятность накопления нежелательной концентрации и позволяет корректировать портфель в ответ на смещение весов отдельных позиций. В отраслевом фонде данная функция приобретает особую значимость: управляющий вынужден принимать решения в условиях не только общерыночной, но и специфической отраслевой неопределённости.</w:t>
      </w:r>
    </w:p>
    <w:p w14:paraId="3D600D7F"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lastRenderedPageBreak/>
        <w:t>Вывод по первой главе. Проведённое теоретическое исследование позволяет сформулировать следующие ключевые положения, составляющие методологическую основу последующего анализа.</w:t>
      </w:r>
    </w:p>
    <w:p w14:paraId="28F291B0"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Во-первых, качество инвестиционного портфеля определяется не только ретроспективными рыночными показателями, но и фундаментальным состоянием компаний-эмитентов: их ликвидностью, рентабельностью, долговой нагрузкой и устойчивостью денежных потоков.</w:t>
      </w:r>
    </w:p>
    <w:p w14:paraId="7CCBCA86"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Во-вторых, комплексная оценка качества портфеля требует интеграции двух методологических блоков: фундаментального анализа эмитентов (коэффициентный анализ, </w:t>
      </w:r>
      <w:r>
        <w:rPr>
          <w:rFonts w:ascii="Times New Roman" w:eastAsia="Times New Roman" w:hAnsi="Times New Roman" w:cs="Times New Roman"/>
          <w:sz w:val="28"/>
          <w:szCs w:val="28"/>
        </w:rPr>
        <w:t>Z</w:t>
      </w:r>
      <w:r>
        <w:rPr>
          <w:rFonts w:ascii="Times New Roman" w:eastAsia="Times New Roman" w:hAnsi="Times New Roman" w:cs="Times New Roman"/>
          <w:sz w:val="28"/>
          <w:szCs w:val="28"/>
          <w:lang w:val="ru-RU"/>
        </w:rPr>
        <w:t xml:space="preserve">-счёт Альтмана) и портфельных метрик (матрица корреляций, </w:t>
      </w:r>
      <w:proofErr w:type="spellStart"/>
      <w:r>
        <w:rPr>
          <w:rFonts w:ascii="Times New Roman" w:eastAsia="Times New Roman" w:hAnsi="Times New Roman" w:cs="Times New Roman"/>
          <w:sz w:val="28"/>
          <w:szCs w:val="28"/>
        </w:rPr>
        <w:t>VaR</w:t>
      </w:r>
      <w:proofErr w:type="spellEnd"/>
      <w:r>
        <w:rPr>
          <w:rFonts w:ascii="Times New Roman" w:eastAsia="Times New Roman" w:hAnsi="Times New Roman" w:cs="Times New Roman"/>
          <w:sz w:val="28"/>
          <w:szCs w:val="28"/>
          <w:lang w:val="ru-RU"/>
        </w:rPr>
        <w:t xml:space="preserve">, коэффициенты Шарпа, </w:t>
      </w:r>
      <w:proofErr w:type="spellStart"/>
      <w:r>
        <w:rPr>
          <w:rFonts w:ascii="Times New Roman" w:eastAsia="Times New Roman" w:hAnsi="Times New Roman" w:cs="Times New Roman"/>
          <w:sz w:val="28"/>
          <w:szCs w:val="28"/>
          <w:lang w:val="ru-RU"/>
        </w:rPr>
        <w:t>Сортино</w:t>
      </w:r>
      <w:proofErr w:type="spellEnd"/>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lang w:val="ru-RU"/>
        </w:rPr>
        <w:t>Трейнора</w:t>
      </w:r>
      <w:proofErr w:type="spellEnd"/>
      <w:r>
        <w:rPr>
          <w:rFonts w:ascii="Times New Roman" w:eastAsia="Times New Roman" w:hAnsi="Times New Roman" w:cs="Times New Roman"/>
          <w:sz w:val="28"/>
          <w:szCs w:val="28"/>
          <w:lang w:val="ru-RU"/>
        </w:rPr>
        <w:t>, альфа Дженсена).</w:t>
      </w:r>
    </w:p>
    <w:p w14:paraId="312582B9"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В-третьих, отраслевая специализация ОПИФ РФИ «ВИМ-Металлургия» обусловливает необходимость особого внимания к цикличности металлургического сектора, санкционным и регуляторным рискам, а также к концентрационным рискам, выявляемым через матрицу корреляций активов. Именно интегрированный методологический подход будет применён в аналитической части настоящей работы.</w:t>
      </w:r>
    </w:p>
    <w:p w14:paraId="7DF0E4A8" w14:textId="4517C349" w:rsidR="00DA4464" w:rsidRPr="004B6B88" w:rsidRDefault="00DA4464" w:rsidP="00DA4464">
      <w:pPr>
        <w:spacing w:line="360" w:lineRule="auto"/>
        <w:ind w:firstLine="709"/>
        <w:jc w:val="both"/>
        <w:rPr>
          <w:rFonts w:ascii="Times New Roman" w:hAnsi="Times New Roman" w:cs="Times New Roman"/>
          <w:lang w:val="ru-RU"/>
        </w:rPr>
      </w:pPr>
    </w:p>
    <w:p w14:paraId="29B4BD74" w14:textId="565556E6" w:rsidR="00631EF4" w:rsidRPr="004B6B88" w:rsidRDefault="00631EF4" w:rsidP="00631EF4">
      <w:pPr>
        <w:spacing w:line="360" w:lineRule="auto"/>
        <w:ind w:firstLine="709"/>
        <w:jc w:val="both"/>
        <w:rPr>
          <w:rFonts w:ascii="Times New Roman" w:hAnsi="Times New Roman" w:cs="Times New Roman"/>
          <w:sz w:val="28"/>
          <w:szCs w:val="28"/>
          <w:lang w:val="ru-RU"/>
        </w:rPr>
      </w:pPr>
    </w:p>
    <w:p w14:paraId="15D4CC68" w14:textId="77777777" w:rsidR="00631EF4" w:rsidRPr="004B6B88" w:rsidRDefault="00631EF4" w:rsidP="00631EF4">
      <w:pPr>
        <w:rPr>
          <w:rFonts w:ascii="Times New Roman" w:hAnsi="Times New Roman" w:cs="Times New Roman"/>
          <w:sz w:val="28"/>
          <w:szCs w:val="28"/>
          <w:lang w:val="ru-RU"/>
        </w:rPr>
      </w:pPr>
    </w:p>
    <w:p w14:paraId="1FB26D47" w14:textId="77777777" w:rsidR="00631EF4" w:rsidRPr="004B6B88" w:rsidRDefault="00631EF4" w:rsidP="00631EF4">
      <w:pPr>
        <w:rPr>
          <w:rFonts w:ascii="Times New Roman" w:hAnsi="Times New Roman" w:cs="Times New Roman"/>
          <w:sz w:val="28"/>
          <w:szCs w:val="28"/>
          <w:lang w:val="ru-RU"/>
        </w:rPr>
      </w:pPr>
    </w:p>
    <w:p w14:paraId="1B16F8D0" w14:textId="77777777" w:rsidR="005F2182" w:rsidRPr="004B6B88" w:rsidRDefault="00793D47" w:rsidP="005F2182">
      <w:pPr>
        <w:rPr>
          <w:rFonts w:ascii="Times New Roman" w:hAnsi="Times New Roman" w:cs="Times New Roman"/>
          <w:b/>
          <w:i/>
          <w:sz w:val="28"/>
          <w:szCs w:val="32"/>
          <w:lang w:val="ru-RU"/>
        </w:rPr>
      </w:pPr>
      <w:r>
        <w:rPr>
          <w:rFonts w:ascii="Times New Roman" w:hAnsi="Times New Roman" w:cs="Times New Roman"/>
          <w:lang w:val="ru-RU"/>
        </w:rPr>
        <w:br w:type="page"/>
      </w:r>
    </w:p>
    <w:p w14:paraId="34AE380A" w14:textId="77777777" w:rsidR="0059624A" w:rsidRPr="004B6B88" w:rsidRDefault="0059624A" w:rsidP="004B6B88">
      <w:pPr>
        <w:pStyle w:val="1"/>
        <w:spacing w:line="360" w:lineRule="auto"/>
        <w:rPr>
          <w:rFonts w:cs="Times New Roman"/>
          <w:lang w:val="ru-RU"/>
        </w:rPr>
      </w:pPr>
      <w:bookmarkStart w:id="5" w:name="_Toc233566094"/>
      <w:r>
        <w:rPr>
          <w:rFonts w:cs="Times New Roman"/>
          <w:lang w:val="ru-RU"/>
        </w:rPr>
        <w:lastRenderedPageBreak/>
        <w:t>ГЛАВА 2. АНАЛИЗ ИНВЕСТИЦИОННОГО ПОРТФЕЛЯ ОПИФ РФИ «ВИМ-МЕТАЛЛУРГИЯ»</w:t>
      </w:r>
      <w:bookmarkEnd w:id="5"/>
    </w:p>
    <w:p w14:paraId="6D1B5C31" w14:textId="77777777" w:rsidR="00474B2A" w:rsidRPr="00474B2A" w:rsidRDefault="00474B2A" w:rsidP="00474B2A">
      <w:pPr>
        <w:pStyle w:val="a5"/>
        <w:keepNext/>
        <w:keepLines/>
        <w:numPr>
          <w:ilvl w:val="0"/>
          <w:numId w:val="26"/>
        </w:numPr>
        <w:spacing w:before="360" w:after="120" w:line="360" w:lineRule="auto"/>
        <w:contextualSpacing w:val="0"/>
        <w:jc w:val="center"/>
        <w:outlineLvl w:val="1"/>
        <w:rPr>
          <w:rFonts w:ascii="Times New Roman" w:hAnsi="Times New Roman"/>
          <w:b/>
          <w:vanish/>
          <w:sz w:val="28"/>
          <w:szCs w:val="32"/>
          <w:lang w:val="ru-RU"/>
        </w:rPr>
      </w:pPr>
      <w:bookmarkStart w:id="6" w:name="_Toc233566095"/>
      <w:bookmarkEnd w:id="6"/>
    </w:p>
    <w:p w14:paraId="589586F6" w14:textId="2C25292E" w:rsidR="00823BB7" w:rsidRPr="00474B2A" w:rsidRDefault="0059624A" w:rsidP="004B6B88">
      <w:pPr>
        <w:pStyle w:val="2"/>
        <w:rPr>
          <w:lang w:val="ru-RU"/>
        </w:rPr>
      </w:pPr>
      <w:bookmarkStart w:id="7" w:name="_Toc233566096"/>
      <w:r>
        <w:rPr>
          <w:lang w:val="ru-RU"/>
        </w:rPr>
        <w:t>Структура и состав инвестиционного портфеля ОПИФ РФИ «ВИМ-Металлургия»</w:t>
      </w:r>
      <w:bookmarkEnd w:id="7"/>
    </w:p>
    <w:p w14:paraId="55345A8D" w14:textId="53AFA84D" w:rsidR="0059624A" w:rsidRPr="004B6B88" w:rsidRDefault="0059624A" w:rsidP="004B6B88">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ОПИФ рыночных финансовых инструментов «ВИМ-Металлургия» (далее — Фонд) функционирует под управлением АО «ВИМ Инвестиции» и специализируется на вложениях в акции отечественных компаний металлургической и горнодобывающей отрасли, котирующихся на Московской бирже. По состоянию на конец 2025 года стоимость чистых активов (СЧА) Фонда составляла порядка 860 млн рублей, что отражает динамику притока розничного капитала на фоне повышения интереса частных инвесторов к защитным сырьевым позициям.[46]</w:t>
      </w:r>
    </w:p>
    <w:p w14:paraId="5482AABD" w14:textId="29A409BE"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Инвестиционная декларация Фонда предусматривает размещение не менее 80% активов в акции компаний чёрной металлургии, цветной металлургии и смежных добывающих производств. Оставшаяся часть может быть размещена в инструменты денежного рынка — преимущественно краткосрочные облигации федерального займа (ОФЗ) и депозиты с целью поддержания ликвидности, необходимой для исполнения заявок на погашение паёв.[47]</w:t>
      </w:r>
    </w:p>
    <w:p w14:paraId="33DCF47F" w14:textId="01777481"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Анализ состава портфеля Фонда на конец 2025 года позволяет выделить пять ключевых позиций, совокупно формирующих более 90% стоимости активов. Крупнейшим объектом инвестирования выступает ПАО «Северсталь» с долей 28,4%, что обусловлено высокой ликвидностью бумаг, стабильной дивидендной политикой и лидирующим положением компании в отечественной чёрной металлургии. На втором месте располагается ПАО «ГМК Норильский никель» с долей 22,7%: вложение в диверсифицированного </w:t>
      </w:r>
      <w:r>
        <w:rPr>
          <w:rFonts w:ascii="Times New Roman" w:eastAsia="Times New Roman" w:hAnsi="Times New Roman" w:cs="Times New Roman"/>
          <w:sz w:val="28"/>
          <w:szCs w:val="28"/>
          <w:lang w:val="ru-RU"/>
        </w:rPr>
        <w:lastRenderedPageBreak/>
        <w:t>производителя цветных и драгоценных металлов частично снижает зависимость портфеля от конъюнктуры стального рынка. Третью позицию занимает ПАО «Магнитогорский металлургический комбинат» (ММК) с долей 19,1% — компания обеспечивает географически диверсифицированный доступ к сегменту плоского проката. Четвёртой по весу позицией является ПАО «ЭН+ ГРУП» с долей 12,6%: производитель алюминия и гидроэлектроэнергии привносит в портфель экспозицию на рынок лёгких металлов и сектор возобновляемой энергетики. Завершает пятёрку ПАО «ВСМПО-АВИСМА» [50] с долей 9,3%, обеспечивающее узкоспециализированную экспозицию на рынок авиационного титана. Прочие позиции и денежные средства формируют оставшиеся 7,9% активов. Структура портфеля детализирована в таблице 1.</w:t>
      </w:r>
    </w:p>
    <w:p w14:paraId="1EF988CE" w14:textId="77777777" w:rsidR="00AB3899" w:rsidRDefault="0059624A" w:rsidP="00AB3899">
      <w:pPr>
        <w:spacing w:before="120" w:after="60" w:line="360" w:lineRule="auto"/>
        <w:jc w:val="right"/>
        <w:rPr>
          <w:rFonts w:ascii="Times New Roman" w:eastAsia="Times New Roman" w:hAnsi="Times New Roman" w:cs="Times New Roman"/>
          <w:sz w:val="24"/>
          <w:szCs w:val="24"/>
          <w:lang w:val="ru-RU"/>
        </w:rPr>
      </w:pPr>
      <w:r w:rsidRPr="00AB3899">
        <w:rPr>
          <w:rFonts w:ascii="Times New Roman" w:eastAsia="Times New Roman" w:hAnsi="Times New Roman" w:cs="Times New Roman"/>
          <w:sz w:val="24"/>
          <w:szCs w:val="24"/>
          <w:lang w:val="ru-RU"/>
        </w:rPr>
        <w:t>Таблица 1</w:t>
      </w:r>
    </w:p>
    <w:p w14:paraId="3E9C6BD4" w14:textId="1B68CFD3" w:rsidR="0059624A" w:rsidRPr="00AB3899" w:rsidRDefault="0059624A" w:rsidP="0059624A">
      <w:pPr>
        <w:spacing w:before="120" w:after="60" w:line="360" w:lineRule="auto"/>
        <w:rPr>
          <w:rFonts w:ascii="Times New Roman" w:eastAsia="Times New Roman" w:hAnsi="Times New Roman" w:cs="Times New Roman"/>
          <w:color w:val="FF0000"/>
          <w:sz w:val="24"/>
          <w:szCs w:val="24"/>
          <w:lang w:val="ru-RU"/>
        </w:rPr>
      </w:pPr>
      <w:r w:rsidRPr="00AB3899">
        <w:rPr>
          <w:rFonts w:ascii="Times New Roman" w:eastAsia="Times New Roman" w:hAnsi="Times New Roman" w:cs="Times New Roman"/>
          <w:sz w:val="24"/>
          <w:szCs w:val="24"/>
          <w:lang w:val="ru-RU"/>
        </w:rPr>
        <w:t>Структура портфеля ОПИФ РФИ «ВИМ-Металлургия» по состоянию на 31.12.2025</w:t>
      </w:r>
      <w:r w:rsidR="00946FA2" w:rsidRPr="00AB3899">
        <w:rPr>
          <w:rFonts w:ascii="Times New Roman" w:eastAsia="Times New Roman" w:hAnsi="Times New Roman" w:cs="Times New Roman"/>
          <w:sz w:val="24"/>
          <w:szCs w:val="24"/>
          <w:lang w:val="ru-RU"/>
        </w:rPr>
        <w:t xml:space="preserve"> </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200"/>
        <w:gridCol w:w="1800"/>
        <w:gridCol w:w="2200"/>
      </w:tblGrid>
      <w:tr w:rsidR="0059624A" w:rsidRPr="004B6B88" w14:paraId="1D2A5F41" w14:textId="77777777" w:rsidTr="00EB1E9C">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1E166A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Эмитент</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F2AF453"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Отрасль</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DEBD2B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Доля в СЧА, %</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AFFAA05"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Рыночная стоимость, млн руб.</w:t>
            </w:r>
          </w:p>
        </w:tc>
      </w:tr>
      <w:tr w:rsidR="0059624A" w:rsidRPr="004B6B88" w14:paraId="6E8524EF" w14:textId="77777777" w:rsidTr="00EB1E9C">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95077E"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«Северсталь»</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4D6688"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Чёрная металлургия</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634FB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28,4</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F4FC7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244,2</w:t>
            </w:r>
          </w:p>
        </w:tc>
      </w:tr>
      <w:tr w:rsidR="0059624A" w:rsidRPr="004B6B88" w14:paraId="370C585E" w14:textId="77777777" w:rsidTr="00EB1E9C">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E6D346"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«ГМК Норильский никель»</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43CE04"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Цветная металлургия</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43420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22,7</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48C07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195,2</w:t>
            </w:r>
          </w:p>
        </w:tc>
      </w:tr>
      <w:tr w:rsidR="0059624A" w:rsidRPr="004B6B88" w14:paraId="313283AC" w14:textId="77777777" w:rsidTr="00EB1E9C">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A6DE65"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«ММК»</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AEB722"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Чёрная металлургия</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B489A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19,1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12116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164,3</w:t>
            </w:r>
          </w:p>
        </w:tc>
      </w:tr>
      <w:tr w:rsidR="0059624A" w:rsidRPr="004B6B88" w14:paraId="3A48B05C" w14:textId="77777777" w:rsidTr="00EB1E9C">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F21C7F"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«ЭН+ ГРУП»</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3C2B1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Алюминий / ВИЭ</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4F2F3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12,6</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D1FFA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108,4</w:t>
            </w:r>
          </w:p>
        </w:tc>
      </w:tr>
    </w:tbl>
    <w:p w14:paraId="0AD2597D" w14:textId="77777777" w:rsidR="00474B2A" w:rsidRDefault="00474B2A" w:rsidP="00AB3899">
      <w:pPr>
        <w:spacing w:before="120" w:after="60" w:line="360" w:lineRule="auto"/>
        <w:jc w:val="right"/>
        <w:rPr>
          <w:rFonts w:ascii="Times New Roman" w:eastAsia="Times New Roman" w:hAnsi="Times New Roman" w:cs="Times New Roman"/>
          <w:sz w:val="24"/>
          <w:szCs w:val="24"/>
          <w:lang w:val="ru-RU"/>
        </w:rPr>
      </w:pPr>
    </w:p>
    <w:p w14:paraId="54C74ABC" w14:textId="77777777" w:rsidR="00474B2A" w:rsidRDefault="00474B2A" w:rsidP="00AB3899">
      <w:pPr>
        <w:spacing w:before="120" w:after="60" w:line="360" w:lineRule="auto"/>
        <w:jc w:val="right"/>
        <w:rPr>
          <w:rFonts w:ascii="Times New Roman" w:eastAsia="Times New Roman" w:hAnsi="Times New Roman" w:cs="Times New Roman"/>
          <w:sz w:val="24"/>
          <w:szCs w:val="24"/>
          <w:lang w:val="ru-RU"/>
        </w:rPr>
      </w:pPr>
    </w:p>
    <w:p w14:paraId="6A89C0F5" w14:textId="42BFD7D1" w:rsidR="00AB3899" w:rsidRPr="00AB3899" w:rsidRDefault="00AB3899" w:rsidP="00AB3899">
      <w:pPr>
        <w:spacing w:before="120" w:after="60" w:line="360" w:lineRule="auto"/>
        <w:jc w:val="right"/>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lastRenderedPageBreak/>
        <w:t>Продолжение т</w:t>
      </w:r>
      <w:r w:rsidRPr="00AB3899">
        <w:rPr>
          <w:rFonts w:ascii="Times New Roman" w:eastAsia="Times New Roman" w:hAnsi="Times New Roman" w:cs="Times New Roman"/>
          <w:sz w:val="24"/>
          <w:szCs w:val="24"/>
          <w:lang w:val="ru-RU"/>
        </w:rPr>
        <w:t>аблиц</w:t>
      </w:r>
      <w:r>
        <w:rPr>
          <w:rFonts w:ascii="Times New Roman" w:eastAsia="Times New Roman" w:hAnsi="Times New Roman" w:cs="Times New Roman"/>
          <w:sz w:val="24"/>
          <w:szCs w:val="24"/>
          <w:lang w:val="ru-RU"/>
        </w:rPr>
        <w:t>ы</w:t>
      </w:r>
      <w:r w:rsidRPr="00AB3899">
        <w:rPr>
          <w:rFonts w:ascii="Times New Roman" w:eastAsia="Times New Roman" w:hAnsi="Times New Roman" w:cs="Times New Roman"/>
          <w:sz w:val="24"/>
          <w:szCs w:val="24"/>
          <w:lang w:val="ru-RU"/>
        </w:rPr>
        <w:t xml:space="preserve"> 1</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200"/>
        <w:gridCol w:w="1800"/>
        <w:gridCol w:w="2200"/>
      </w:tblGrid>
      <w:tr w:rsidR="00AB3899" w:rsidRPr="004B6B88" w14:paraId="5DEDFB2C" w14:textId="77777777" w:rsidTr="00AB3899">
        <w:trPr>
          <w:cantSplit/>
        </w:trPr>
        <w:tc>
          <w:tcPr>
            <w:tcW w:w="33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1E26BF1B" w14:textId="5A4DC06E" w:rsidR="00AB3899" w:rsidRDefault="00AB3899" w:rsidP="00AB3899">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Эмитент</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4F7E20DC" w14:textId="73DC2A1A" w:rsidR="00AB3899" w:rsidRDefault="00AB3899" w:rsidP="00AB3899">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Отрасль</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34BF7EA6" w14:textId="60482818" w:rsidR="00AB3899" w:rsidRDefault="00AB3899" w:rsidP="00AB3899">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Доля в СЧА, %</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316A8145" w14:textId="4B371C46" w:rsidR="00AB3899" w:rsidRDefault="00AB3899" w:rsidP="00AB3899">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Рыночная стоимость, млн руб.</w:t>
            </w:r>
          </w:p>
        </w:tc>
      </w:tr>
      <w:tr w:rsidR="00AB3899" w:rsidRPr="004B6B88" w14:paraId="3EADAE02" w14:textId="77777777" w:rsidTr="00EB1E9C">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A29058" w14:textId="77777777" w:rsidR="00AB3899" w:rsidRPr="004B6B88" w:rsidRDefault="00AB3899" w:rsidP="00AB3899">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«ВСМПО-АВИСМА»</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88280F" w14:textId="77777777" w:rsidR="00AB3899" w:rsidRPr="004B6B88" w:rsidRDefault="00AB3899" w:rsidP="00AB3899">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Титановая промышленность</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7581BF" w14:textId="77777777" w:rsidR="00AB3899" w:rsidRPr="004B6B88" w:rsidRDefault="00AB3899" w:rsidP="00AB3899">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9,3</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FF3C00" w14:textId="77777777" w:rsidR="00AB3899" w:rsidRPr="004B6B88" w:rsidRDefault="00AB3899" w:rsidP="00AB3899">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80,0</w:t>
            </w:r>
          </w:p>
        </w:tc>
      </w:tr>
      <w:tr w:rsidR="00AB3899" w:rsidRPr="004B6B88" w14:paraId="6D06F9E2" w14:textId="77777777" w:rsidTr="00EB1E9C">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A01BB4" w14:textId="1D5BB117" w:rsidR="00AB3899" w:rsidRPr="004B6B88" w:rsidRDefault="00AB3899" w:rsidP="00AB3899">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Прочие позиции и денежные средства</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53A06F" w14:textId="61A57634" w:rsidR="00AB3899" w:rsidRPr="004B6B88" w:rsidRDefault="00AB3899" w:rsidP="00AB3899">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3E8636" w14:textId="23B4813C" w:rsidR="00AB3899" w:rsidRPr="004B6B88" w:rsidRDefault="00AB3899" w:rsidP="00AB3899">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7,9</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AF8ED2" w14:textId="5ECE9431" w:rsidR="00AB3899" w:rsidRPr="004B6B88" w:rsidRDefault="00AB3899" w:rsidP="00AB3899">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67,9</w:t>
            </w:r>
          </w:p>
        </w:tc>
      </w:tr>
      <w:tr w:rsidR="00AB3899" w:rsidRPr="004B6B88" w14:paraId="15CC5649" w14:textId="77777777" w:rsidTr="00EB1E9C">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33B96C" w14:textId="5B16F8EC" w:rsidR="00AB3899" w:rsidRPr="004B6B88" w:rsidRDefault="00AB3899" w:rsidP="00AB3899">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Итого</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5D1948" w14:textId="1B585DBD" w:rsidR="00AB3899" w:rsidRPr="004B6B88" w:rsidRDefault="00AB3899" w:rsidP="00AB3899">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9FD012" w14:textId="2810D3A2" w:rsidR="00AB3899" w:rsidRPr="004B6B88" w:rsidRDefault="00AB3899" w:rsidP="00AB3899">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100,0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FE388D" w14:textId="2893BBA1" w:rsidR="00AB3899" w:rsidRPr="004B6B88" w:rsidRDefault="00AB3899" w:rsidP="00AB3899">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860,0</w:t>
            </w:r>
          </w:p>
        </w:tc>
      </w:tr>
    </w:tbl>
    <w:p w14:paraId="4BB766D9" w14:textId="77777777" w:rsidR="00AB3899" w:rsidRDefault="00AB3899" w:rsidP="0059624A">
      <w:pPr>
        <w:spacing w:line="360" w:lineRule="auto"/>
        <w:ind w:firstLine="709"/>
        <w:jc w:val="both"/>
        <w:rPr>
          <w:rFonts w:ascii="Times New Roman" w:eastAsia="Times New Roman" w:hAnsi="Times New Roman" w:cs="Times New Roman"/>
          <w:sz w:val="28"/>
          <w:szCs w:val="28"/>
          <w:lang w:val="ru-RU"/>
        </w:rPr>
      </w:pPr>
    </w:p>
    <w:p w14:paraId="1B5D0FE1" w14:textId="256C6DA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Из приведённых данных следует, что Фонд демонстрирует выраженную отраслевую концентрацию: доля активов, связанных непосредственно с металлургическим и горнодобывающим производством, превышает 92%. С одной стороны, подобная специализация соответствует инвестиционной декларации и интересам инвесторов, целенаправленно приобретающих паи отраслевого фонда. С другой стороны, она формирует специфический концентрационный риск, при котором неблагоприятная конъюнктура на глобальных рынках сырья способна оказывать одновременное давление на большинство позиций портфеля.</w:t>
      </w:r>
    </w:p>
    <w:p w14:paraId="5C36F9F0"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В части </w:t>
      </w:r>
      <w:proofErr w:type="spellStart"/>
      <w:r>
        <w:rPr>
          <w:rFonts w:ascii="Times New Roman" w:eastAsia="Times New Roman" w:hAnsi="Times New Roman" w:cs="Times New Roman"/>
          <w:sz w:val="28"/>
          <w:szCs w:val="28"/>
          <w:lang w:val="ru-RU"/>
        </w:rPr>
        <w:t>субсекторальной</w:t>
      </w:r>
      <w:proofErr w:type="spellEnd"/>
      <w:r>
        <w:rPr>
          <w:rFonts w:ascii="Times New Roman" w:eastAsia="Times New Roman" w:hAnsi="Times New Roman" w:cs="Times New Roman"/>
          <w:sz w:val="28"/>
          <w:szCs w:val="28"/>
          <w:lang w:val="ru-RU"/>
        </w:rPr>
        <w:t xml:space="preserve"> диверсификации необходимо отметить, что три из пяти крупнейших позиций (Северсталь, ММК, ЭН+/РУСАЛ) в той или иной мере зависят от конъюнктуры базовых металлов на мировом рынке и от уровня спроса в строительной и машиностроительной отраслях России. Норильский никель, несмотря на иной продуктовый профиль (никель, медь, палладий, платина), также подвержен глобальной цикличности промышленного производства. ВСМПО-АВИСМА, ориентированная преимущественно на авиационный сектор, частично вносит диверсификацию </w:t>
      </w:r>
      <w:r>
        <w:rPr>
          <w:rFonts w:ascii="Times New Roman" w:eastAsia="Times New Roman" w:hAnsi="Times New Roman" w:cs="Times New Roman"/>
          <w:sz w:val="28"/>
          <w:szCs w:val="28"/>
          <w:lang w:val="ru-RU"/>
        </w:rPr>
        <w:lastRenderedPageBreak/>
        <w:t>по конечному потребителю, однако её доля в портфеле остаётся относительно небольшой для системного снижения концентрационного риска.</w:t>
      </w:r>
    </w:p>
    <w:p w14:paraId="59387B1C" w14:textId="7C8AF804" w:rsidR="0059624A" w:rsidRPr="004B6B88" w:rsidRDefault="0059624A" w:rsidP="00474B2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Динамика СЧА Фонда на протяжении 2024–2025 годов отражала волатильность металлургического сектора. В первой половине 2024 года фонд испытал давление в связи со снижением мировых цен на сталь и усилением санкционных ограничений; во втором полугодии 2024 года наметилось частичное восстановление на фоне роста цен на цветные металлы. В 2025 году динамика СЧА оставалась разнонаправленной: позитивный вклад вносил рост котировок Норильского никеля на фоне дефицита палладия, тогда как стальные компании испытывали давление из-за замедления строительного спроса внутри страны.</w:t>
      </w:r>
    </w:p>
    <w:p w14:paraId="7EC5AC99" w14:textId="40C70405" w:rsidR="0059624A" w:rsidRPr="004B6B88" w:rsidRDefault="0059624A" w:rsidP="00474B2A">
      <w:pPr>
        <w:pStyle w:val="2"/>
        <w:rPr>
          <w:lang w:val="ru-RU"/>
        </w:rPr>
      </w:pPr>
      <w:bookmarkStart w:id="8" w:name="_Toc233566097"/>
      <w:r>
        <w:rPr>
          <w:lang w:val="ru-RU"/>
        </w:rPr>
        <w:t>Характеристика крупнейших объектов инвестирования</w:t>
      </w:r>
      <w:bookmarkEnd w:id="8"/>
    </w:p>
    <w:p w14:paraId="007B75B4" w14:textId="3644C7C7" w:rsidR="0059624A" w:rsidRPr="004B6B88" w:rsidRDefault="0059624A" w:rsidP="004B6B88">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Для формирования обоснованного суждения о качестве инвестиционного портфеля необходим анализ финансового состояния компаний-эмитентов, составляющих его основу. В соответствии с методологией, изложенной в главе 1, по каждому из пяти ключевых объектов инвестирования проведён расчёт показателей ликвидности, рентабельности собственного капитала и диагностика риска финансовой несостоятельности по модели Альтмана на основании консолидированной отчётности за 2025 год. Расчёты выполнены по формулам (1)–(5), приведённым в разделе 1.2 настоящей работы.</w:t>
      </w:r>
    </w:p>
    <w:p w14:paraId="1B5F2148" w14:textId="0B475F49"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ПАО «Северсталь» является одним из крупнейших интегрированных производителей стали в России с полным металлургическим циклом — от добычи железорудного сырья до производства готового проката. По итогам 2025 года выручка компании составила 891,4 млрд руб., EBITDA — 265,3 млрд руб. (рентабельность по EBITDA 29,8%), чистая прибыль — 147,6 млрд руб. </w:t>
      </w:r>
      <w:r>
        <w:rPr>
          <w:rFonts w:ascii="Times New Roman" w:eastAsia="Times New Roman" w:hAnsi="Times New Roman" w:cs="Times New Roman"/>
          <w:sz w:val="28"/>
          <w:szCs w:val="28"/>
          <w:lang w:val="ru-RU"/>
        </w:rPr>
        <w:lastRenderedPageBreak/>
        <w:t>Совокупные активы достигли 682,4 млрд руб., собственный капитал — 438,9 млрд руб., оборотные активы — 214,7 млрд руб., запасы — 78,3 млрд руб., денежные средства и краткосрочные вложения — 89,4 млрд руб., краткосрочные обязательства — 97,6 млрд руб., долгосрочный долг — 92,1 млрд руб.[48]</w:t>
      </w:r>
    </w:p>
    <w:p w14:paraId="2B8C850D"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Расчёт коэффициентов ликвидности ПАО «Северсталь» за 2025 год.</w:t>
      </w:r>
    </w:p>
    <w:p w14:paraId="48D9040C"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Коэффициент текущей ликвидности рассчитывается по формуле CR = OA / CL:</w:t>
      </w:r>
    </w:p>
    <w:p w14:paraId="487D2B05" w14:textId="27BAA445"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CR = 214,7 / 97,6 = 2,20</m:t>
          </m:r>
        </m:oMath>
      </m:oMathPara>
    </w:p>
    <w:p w14:paraId="04E83B22"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Полученное значение CR = 2,20 соответствует нормативу (≥ 2,0), что свидетельствует о достаточном покрытии краткосрочных обязательств оборотными активами.</w:t>
      </w:r>
    </w:p>
    <w:p w14:paraId="5C31326F"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Коэффициент быстрой ликвидности по формуле QR = (OA − </w:t>
      </w:r>
      <w:proofErr w:type="spellStart"/>
      <w:r>
        <w:rPr>
          <w:rFonts w:ascii="Times New Roman" w:eastAsia="Times New Roman" w:hAnsi="Times New Roman" w:cs="Times New Roman"/>
          <w:sz w:val="28"/>
          <w:szCs w:val="28"/>
          <w:lang w:val="ru-RU"/>
        </w:rPr>
        <w:t>Inv</w:t>
      </w:r>
      <w:proofErr w:type="spellEnd"/>
      <w:r>
        <w:rPr>
          <w:rFonts w:ascii="Times New Roman" w:eastAsia="Times New Roman" w:hAnsi="Times New Roman" w:cs="Times New Roman"/>
          <w:sz w:val="28"/>
          <w:szCs w:val="28"/>
          <w:lang w:val="ru-RU"/>
        </w:rPr>
        <w:t>) / CL:</w:t>
      </w:r>
    </w:p>
    <w:p w14:paraId="6668B72C" w14:textId="7C5CC240"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QR = (214,7 - 78,3) / 97,6 = 136,4 / 97,6 = 1,40</m:t>
          </m:r>
        </m:oMath>
      </m:oMathPara>
    </w:p>
    <w:p w14:paraId="5A47ED92"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Значение QR = 1,40 превышает норматив (≥ 1,0), подтверждая способность компании погашать текущие обязательства без реализации запасов.</w:t>
      </w:r>
    </w:p>
    <w:p w14:paraId="1471EB09"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Коэффициент абсолютной ликвидности по формуле </w:t>
      </w:r>
      <w:proofErr w:type="spellStart"/>
      <w:r>
        <w:rPr>
          <w:rFonts w:ascii="Times New Roman" w:eastAsia="Times New Roman" w:hAnsi="Times New Roman" w:cs="Times New Roman"/>
          <w:sz w:val="28"/>
          <w:szCs w:val="28"/>
          <w:lang w:val="ru-RU"/>
        </w:rPr>
        <w:t>CashR</w:t>
      </w:r>
      <w:proofErr w:type="spellEnd"/>
      <w:r>
        <w:rPr>
          <w:rFonts w:ascii="Times New Roman" w:eastAsia="Times New Roman" w:hAnsi="Times New Roman" w:cs="Times New Roman"/>
          <w:sz w:val="28"/>
          <w:szCs w:val="28"/>
          <w:lang w:val="ru-RU"/>
        </w:rPr>
        <w:t xml:space="preserve"> = (Cash + CE) / CL:</w:t>
      </w:r>
    </w:p>
    <w:p w14:paraId="71526872" w14:textId="5C8D7259"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CashR = 89,4 / 97,6 = 0,92</m:t>
          </m:r>
        </m:oMath>
      </m:oMathPara>
    </w:p>
    <w:p w14:paraId="017DD5C1"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Значение </w:t>
      </w:r>
      <w:proofErr w:type="spellStart"/>
      <w:r>
        <w:rPr>
          <w:rFonts w:ascii="Times New Roman" w:eastAsia="Times New Roman" w:hAnsi="Times New Roman" w:cs="Times New Roman"/>
          <w:sz w:val="28"/>
          <w:szCs w:val="28"/>
          <w:lang w:val="ru-RU"/>
        </w:rPr>
        <w:t>CashR</w:t>
      </w:r>
      <w:proofErr w:type="spellEnd"/>
      <w:r>
        <w:rPr>
          <w:rFonts w:ascii="Times New Roman" w:eastAsia="Times New Roman" w:hAnsi="Times New Roman" w:cs="Times New Roman"/>
          <w:sz w:val="28"/>
          <w:szCs w:val="28"/>
          <w:lang w:val="ru-RU"/>
        </w:rPr>
        <w:t xml:space="preserve"> = 0,92 существенно превышает норматив (≥ 0,2), что указывает на высокую обеспеченность компании ликвидными активами для немедленного погашения обязательств.</w:t>
      </w:r>
    </w:p>
    <w:p w14:paraId="537DF5CC"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Рентабельность собственного капитала по формуле ROE = NI / E:</w:t>
      </w:r>
    </w:p>
    <w:p w14:paraId="224B8527" w14:textId="66AB7A39"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ROE = 147,6 / 438,9 = 0,336, или 33,6%</m:t>
          </m:r>
        </m:oMath>
      </m:oMathPara>
    </w:p>
    <w:p w14:paraId="463FF9A4"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Значение ROE = 33,6% является высоким для металлургической отрасли и свидетельствует об эффективном использовании акционерного капитала при умеренной долговой нагрузке.</w:t>
      </w:r>
    </w:p>
    <w:p w14:paraId="1F58E591" w14:textId="6E2327FE" w:rsidR="0059624A" w:rsidRPr="004B6B88" w:rsidRDefault="00FD20BF" w:rsidP="0059624A">
      <w:pPr>
        <w:spacing w:line="360" w:lineRule="auto"/>
        <w:ind w:firstLine="709"/>
        <w:jc w:val="both"/>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Z-счёт Альтмана по формуле Z = 1,2·X₁ + 1,4·X₂ + 3,3·X₃ + 0,6·X₄ + 1,0·X₅:</m:t>
          </m:r>
        </m:oMath>
      </m:oMathPara>
    </w:p>
    <w:p w14:paraId="306BAF1D" w14:textId="2A38A3AB" w:rsidR="0059624A" w:rsidRPr="004B6B88" w:rsidRDefault="00FD20BF" w:rsidP="0059624A">
      <w:pPr>
        <w:spacing w:line="360" w:lineRule="auto"/>
        <w:ind w:firstLine="709"/>
        <w:jc w:val="both"/>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X₁ = (214,7 - 97,6) / 682,4 = 117,1 / 682,4 = 0,172; X₂ = 438,9 / 682,4 = 0,643; X₃ = 192,4 / 682,4 = 0,282; X₄ = 890,0 / (97,6 + 92,1) = 890,0 / 189,7 = 4,692; X₅ = 891,4 / 682,4 = 1,306.</m:t>
          </m:r>
        </m:oMath>
      </m:oMathPara>
    </w:p>
    <w:p w14:paraId="2E29B14B" w14:textId="3EC323A3"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 = 1,2 · 0,172 + 1,4 · 0,643 + 3,3 · 0,282 + 0,6 · 4,692 + 1,0 · 1,306</m:t>
          </m:r>
        </m:oMath>
      </m:oMathPara>
    </w:p>
    <w:p w14:paraId="10836836" w14:textId="776D3705"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 = 0,206 + 0,900 + 0,931 + 2,815 + 1,306 = 6,16</m:t>
          </m:r>
        </m:oMath>
      </m:oMathPara>
    </w:p>
    <w:p w14:paraId="1C418A8E"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Значение Z = 6,16 значительно превышает верхнюю границу зоны финансовой устойчивости (2,99), что подтверждает низкую вероятность финансовой несостоятельности компании в краткосрочной перспективе. Сводные показатели приведены в таблице 2.</w:t>
      </w:r>
    </w:p>
    <w:p w14:paraId="3FBFF079" w14:textId="77777777" w:rsidR="00AB3899" w:rsidRPr="00AB3899" w:rsidRDefault="0059624A" w:rsidP="00AB3899">
      <w:pPr>
        <w:spacing w:before="120" w:after="60" w:line="360" w:lineRule="auto"/>
        <w:jc w:val="right"/>
        <w:rPr>
          <w:rFonts w:ascii="Times New Roman" w:eastAsia="Times New Roman" w:hAnsi="Times New Roman" w:cs="Times New Roman"/>
          <w:sz w:val="24"/>
          <w:szCs w:val="24"/>
          <w:lang w:val="ru-RU"/>
        </w:rPr>
      </w:pPr>
      <w:r w:rsidRPr="00AB3899">
        <w:rPr>
          <w:rFonts w:ascii="Times New Roman" w:eastAsia="Times New Roman" w:hAnsi="Times New Roman" w:cs="Times New Roman"/>
          <w:sz w:val="24"/>
          <w:szCs w:val="24"/>
          <w:lang w:val="ru-RU"/>
        </w:rPr>
        <w:t>Таблица 2</w:t>
      </w:r>
    </w:p>
    <w:p w14:paraId="196D2023" w14:textId="5B0090CD" w:rsidR="0059624A" w:rsidRPr="00AB3899" w:rsidRDefault="0059624A" w:rsidP="0059624A">
      <w:pPr>
        <w:spacing w:before="120" w:after="60" w:line="360" w:lineRule="auto"/>
        <w:rPr>
          <w:rFonts w:ascii="Times New Roman" w:eastAsia="Times New Roman" w:hAnsi="Times New Roman" w:cs="Times New Roman"/>
          <w:sz w:val="24"/>
          <w:szCs w:val="24"/>
          <w:lang w:val="ru-RU"/>
        </w:rPr>
      </w:pPr>
      <w:r w:rsidRPr="00AB3899">
        <w:rPr>
          <w:rFonts w:ascii="Times New Roman" w:eastAsia="Times New Roman" w:hAnsi="Times New Roman" w:cs="Times New Roman"/>
          <w:sz w:val="24"/>
          <w:szCs w:val="24"/>
          <w:lang w:val="ru-RU"/>
        </w:rPr>
        <w:t>Финансовые показатели ПАО «Северсталь» за 2025 год</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00"/>
        <w:gridCol w:w="2700"/>
        <w:gridCol w:w="1993"/>
      </w:tblGrid>
      <w:tr w:rsidR="0059624A" w:rsidRPr="004B6B88" w14:paraId="71F86AFB" w14:textId="77777777" w:rsidTr="008D7CA4">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A769B3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Показатель</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32C23F5"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Значение</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F6C253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Норматив / ориентир</w:t>
            </w:r>
          </w:p>
        </w:tc>
        <w:tc>
          <w:tcPr>
            <w:tcW w:w="199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2DCF6E5"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Оценка</w:t>
            </w:r>
          </w:p>
        </w:tc>
      </w:tr>
      <w:tr w:rsidR="0059624A" w:rsidRPr="004B6B88" w14:paraId="1CDFD1EC" w14:textId="77777777" w:rsidTr="008D7CA4">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2D1D70"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Коэффициент текущей ликвидности (CR)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CF450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2,20</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96FFB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2,0</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DE07D8"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Норма</w:t>
            </w:r>
          </w:p>
        </w:tc>
      </w:tr>
      <w:tr w:rsidR="0059624A" w:rsidRPr="004B6B88" w14:paraId="6DCD4E81" w14:textId="77777777" w:rsidTr="008D7CA4">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85064D"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Коэффициент быстрой ликвидности (QR)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4FA152"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1,40</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ECAF7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1,0</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1438A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Норма</w:t>
            </w:r>
          </w:p>
        </w:tc>
      </w:tr>
      <w:tr w:rsidR="00474B2A" w:rsidRPr="004B6B88" w14:paraId="53C667D3" w14:textId="77777777" w:rsidTr="008D7CA4">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FD3869" w14:textId="225787A4" w:rsidR="00474B2A" w:rsidRDefault="00474B2A" w:rsidP="00474B2A">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Коэффициент абсолютной ликвидности (</w:t>
            </w:r>
            <w:proofErr w:type="spellStart"/>
            <w:r>
              <w:rPr>
                <w:rFonts w:ascii="Times New Roman" w:eastAsia="Times New Roman" w:hAnsi="Times New Roman" w:cs="Times New Roman"/>
                <w:sz w:val="24"/>
                <w:szCs w:val="24"/>
                <w:lang w:val="ru-RU"/>
              </w:rPr>
              <w:t>CashR</w:t>
            </w:r>
            <w:proofErr w:type="spellEnd"/>
            <w:r>
              <w:rPr>
                <w:rFonts w:ascii="Times New Roman" w:eastAsia="Times New Roman" w:hAnsi="Times New Roman" w:cs="Times New Roman"/>
                <w:sz w:val="24"/>
                <w:szCs w:val="24"/>
                <w:lang w:val="ru-RU"/>
              </w:rPr>
              <w:t>)</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69DE9F" w14:textId="12FB62FE" w:rsidR="00474B2A" w:rsidRDefault="00474B2A" w:rsidP="00474B2A">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0,92</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8E68BB" w14:textId="51115788" w:rsidR="00474B2A" w:rsidRDefault="00474B2A" w:rsidP="00474B2A">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0,2</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54A83A" w14:textId="2157CB28" w:rsidR="00474B2A" w:rsidRDefault="00474B2A" w:rsidP="00474B2A">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Высокий</w:t>
            </w:r>
          </w:p>
        </w:tc>
      </w:tr>
    </w:tbl>
    <w:p w14:paraId="2CF0ECCC" w14:textId="77777777" w:rsidR="00AB3899" w:rsidRDefault="00AB3899">
      <w:pPr>
        <w:rPr>
          <w:lang w:val="ru-RU"/>
        </w:rPr>
      </w:pPr>
    </w:p>
    <w:p w14:paraId="2777E45D" w14:textId="77777777" w:rsidR="00AB3899" w:rsidRDefault="00AB3899">
      <w:pPr>
        <w:rPr>
          <w:lang w:val="ru-RU"/>
        </w:rPr>
      </w:pPr>
    </w:p>
    <w:p w14:paraId="30440F86" w14:textId="77777777" w:rsidR="00474B2A" w:rsidRDefault="00474B2A">
      <w:pPr>
        <w:rPr>
          <w:lang w:val="ru-RU"/>
        </w:rPr>
      </w:pPr>
    </w:p>
    <w:p w14:paraId="09401F68" w14:textId="0D361E84" w:rsidR="00AB3899" w:rsidRPr="00AB3899" w:rsidRDefault="00AB3899" w:rsidP="00AB3899">
      <w:pPr>
        <w:jc w:val="right"/>
        <w:rPr>
          <w:lang w:val="ru-RU"/>
        </w:rPr>
      </w:pPr>
      <w:r>
        <w:rPr>
          <w:rFonts w:ascii="Times New Roman" w:eastAsia="Times New Roman" w:hAnsi="Times New Roman" w:cs="Times New Roman"/>
          <w:sz w:val="24"/>
          <w:szCs w:val="24"/>
          <w:lang w:val="ru-RU"/>
        </w:rPr>
        <w:lastRenderedPageBreak/>
        <w:t>Продолжение т</w:t>
      </w:r>
      <w:r w:rsidRPr="00AB3899">
        <w:rPr>
          <w:rFonts w:ascii="Times New Roman" w:eastAsia="Times New Roman" w:hAnsi="Times New Roman" w:cs="Times New Roman"/>
          <w:sz w:val="24"/>
          <w:szCs w:val="24"/>
          <w:lang w:val="ru-RU"/>
        </w:rPr>
        <w:t>аблиц</w:t>
      </w:r>
      <w:r>
        <w:rPr>
          <w:rFonts w:ascii="Times New Roman" w:eastAsia="Times New Roman" w:hAnsi="Times New Roman" w:cs="Times New Roman"/>
          <w:sz w:val="24"/>
          <w:szCs w:val="24"/>
          <w:lang w:val="ru-RU"/>
        </w:rPr>
        <w:t>ы 2</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00"/>
        <w:gridCol w:w="2700"/>
        <w:gridCol w:w="1993"/>
      </w:tblGrid>
      <w:tr w:rsidR="00AB3899" w:rsidRPr="004B6B88" w14:paraId="3D171E87" w14:textId="77777777" w:rsidTr="00AB3899">
        <w:tc>
          <w:tcPr>
            <w:tcW w:w="33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028385F8" w14:textId="00D7A596" w:rsidR="00AB3899" w:rsidRDefault="00AB3899" w:rsidP="00AB3899">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Показатель</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0AB727D4" w14:textId="6BF80E08" w:rsidR="00AB3899" w:rsidRDefault="00AB3899" w:rsidP="00AB3899">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Значение</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2F7FB45B" w14:textId="263F3EFF" w:rsidR="00AB3899" w:rsidRDefault="00AB3899" w:rsidP="00AB3899">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Норматив / ориентир</w:t>
            </w:r>
          </w:p>
        </w:tc>
        <w:tc>
          <w:tcPr>
            <w:tcW w:w="199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5136C457" w14:textId="636085D7" w:rsidR="00AB3899" w:rsidRDefault="00AB3899" w:rsidP="00AB3899">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Оценка</w:t>
            </w:r>
          </w:p>
        </w:tc>
      </w:tr>
      <w:tr w:rsidR="0059624A" w:rsidRPr="004B6B88" w14:paraId="3B580CBD" w14:textId="77777777" w:rsidTr="008D7CA4">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333224"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Рентабельность собственного капитала (ROE)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17817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33,6%</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CFA6B2"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Отраслевой ориентир ~15–20%</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3AF865"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Высокий</w:t>
            </w:r>
          </w:p>
        </w:tc>
      </w:tr>
      <w:tr w:rsidR="0059624A" w:rsidRPr="004B6B88" w14:paraId="0FDFA8A5" w14:textId="77777777" w:rsidTr="008D7CA4">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ED8487"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Z-счёт Альтмана</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020F0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6,16</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074D2B"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&gt; 2,99</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284B5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Устойчивость</w:t>
            </w:r>
          </w:p>
        </w:tc>
      </w:tr>
    </w:tbl>
    <w:p w14:paraId="0EF34360" w14:textId="77777777" w:rsidR="00AB3899" w:rsidRDefault="00AB3899" w:rsidP="0059624A">
      <w:pPr>
        <w:spacing w:line="360" w:lineRule="auto"/>
        <w:ind w:firstLine="709"/>
        <w:jc w:val="both"/>
        <w:rPr>
          <w:rFonts w:ascii="Times New Roman" w:eastAsia="Times New Roman" w:hAnsi="Times New Roman" w:cs="Times New Roman"/>
          <w:sz w:val="28"/>
          <w:szCs w:val="28"/>
          <w:lang w:val="ru-RU"/>
        </w:rPr>
      </w:pPr>
    </w:p>
    <w:p w14:paraId="12557977" w14:textId="6C54DEC6"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ПАО «Магнитогорский металлургический комбинат» (ММК) — один из крупнейших российских сталепроизводителей, специализирующийся преимущественно на производстве плоского проката с высокой долей продаж на внутреннем рынке. По итогам 2025 года выручка компании составила 712,8 млрд руб., EBITDA — 162,3 млрд руб. (рентабельность по EBITDA 22,8%), чистая прибыль — 87,4 млрд руб. Совокупные активы — 589,3 млрд руб., собственный капитал — 378,6 млрд руб., оборотные активы — 178,4 млрд руб., запасы — 62,7 млрд руб., денежные средства и краткосрочные вложения — 71,3 млрд руб., краткосрочные обязательства — 84,2 млрд руб., долгосрочный долг — 58,4 млрд руб.</w:t>
      </w:r>
    </w:p>
    <w:p w14:paraId="4DDE3D55" w14:textId="61E3B7D9" w:rsidR="00C04D93" w:rsidRDefault="00C04D93" w:rsidP="0059624A">
      <w:pPr>
        <w:spacing w:before="60" w:after="60"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Коэффициент текущей ликвидности </w:t>
      </w:r>
      <w:r w:rsidRPr="00C04D93">
        <w:rPr>
          <w:rFonts w:ascii="Times New Roman" w:eastAsia="Times New Roman" w:hAnsi="Times New Roman" w:cs="Times New Roman"/>
          <w:sz w:val="28"/>
          <w:szCs w:val="28"/>
          <w:lang w:val="ru-RU"/>
        </w:rPr>
        <w:t>CR = OA / CL</w:t>
      </w:r>
      <w:r w:rsidRPr="004B6B88">
        <w:rPr>
          <w:rFonts w:ascii="Times New Roman" w:eastAsia="Times New Roman" w:hAnsi="Times New Roman" w:cs="Times New Roman"/>
          <w:sz w:val="28"/>
          <w:szCs w:val="28"/>
          <w:lang w:val="ru-RU"/>
        </w:rPr>
        <w:t>:</w:t>
      </w:r>
    </w:p>
    <w:p w14:paraId="474D12FB" w14:textId="41073160"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CR = 178,4 / 84,2 = 2,12</m:t>
          </m:r>
        </m:oMath>
      </m:oMathPara>
    </w:p>
    <w:p w14:paraId="72DE09B6"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Коэффициент быстрой ликвидности QR = (OA − </w:t>
      </w:r>
      <w:proofErr w:type="spellStart"/>
      <w:r>
        <w:rPr>
          <w:rFonts w:ascii="Times New Roman" w:eastAsia="Times New Roman" w:hAnsi="Times New Roman" w:cs="Times New Roman"/>
          <w:sz w:val="28"/>
          <w:szCs w:val="28"/>
          <w:lang w:val="ru-RU"/>
        </w:rPr>
        <w:t>Inv</w:t>
      </w:r>
      <w:proofErr w:type="spellEnd"/>
      <w:r>
        <w:rPr>
          <w:rFonts w:ascii="Times New Roman" w:eastAsia="Times New Roman" w:hAnsi="Times New Roman" w:cs="Times New Roman"/>
          <w:sz w:val="28"/>
          <w:szCs w:val="28"/>
          <w:lang w:val="ru-RU"/>
        </w:rPr>
        <w:t>) / CL:</w:t>
      </w:r>
    </w:p>
    <w:p w14:paraId="4B2785D9" w14:textId="3D22E49E"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QR = (178,4 - 62,7) / 84,2 = 115,7 / 84,2 = 1,37</m:t>
          </m:r>
        </m:oMath>
      </m:oMathPara>
    </w:p>
    <w:p w14:paraId="4646C40D"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Коэффициент абсолютной ликвидности </w:t>
      </w:r>
      <w:proofErr w:type="spellStart"/>
      <w:r>
        <w:rPr>
          <w:rFonts w:ascii="Times New Roman" w:eastAsia="Times New Roman" w:hAnsi="Times New Roman" w:cs="Times New Roman"/>
          <w:sz w:val="28"/>
          <w:szCs w:val="28"/>
          <w:lang w:val="ru-RU"/>
        </w:rPr>
        <w:t>CashR</w:t>
      </w:r>
      <w:proofErr w:type="spellEnd"/>
      <w:r>
        <w:rPr>
          <w:rFonts w:ascii="Times New Roman" w:eastAsia="Times New Roman" w:hAnsi="Times New Roman" w:cs="Times New Roman"/>
          <w:sz w:val="28"/>
          <w:szCs w:val="28"/>
          <w:lang w:val="ru-RU"/>
        </w:rPr>
        <w:t xml:space="preserve"> = (Cash + CE) / CL:</w:t>
      </w:r>
    </w:p>
    <w:p w14:paraId="23DC07FB" w14:textId="2EC4AD98"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CashR = 71,3 / 84,2 = 0,85</m:t>
          </m:r>
        </m:oMath>
      </m:oMathPara>
    </w:p>
    <w:p w14:paraId="4B2AF92E"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Рентабельность собственного капитала ROE = NI / E:</w:t>
      </w:r>
    </w:p>
    <w:p w14:paraId="4AA6411D" w14:textId="59E79EEF"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ROE = 87,4 / 378,6 = 0,231, или 23,1%</m:t>
          </m:r>
        </m:oMath>
      </m:oMathPara>
    </w:p>
    <w:p w14:paraId="671CC27C" w14:textId="4B303608" w:rsidR="0059624A" w:rsidRPr="004B6B88" w:rsidRDefault="00FD20BF" w:rsidP="0059624A">
      <w:pPr>
        <w:spacing w:line="360" w:lineRule="auto"/>
        <w:ind w:firstLine="709"/>
        <w:jc w:val="both"/>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w:lastRenderedPageBreak/>
            <m:t>Z-счёт Альтмана: X₁ = (178,4 - 84,2) / 589,3 = 94,2 / 589,3 = 0,160; X₂ = 378,6 / 589,3 = 0,642; X₃ = 112,8 / 589,3 = 0,191; X₄ = 660,0 / (84,2 + 58,4) = 660,0 / 142,6 = 4,628; X₅ = 712,8 / 589,3 = 1,210.</m:t>
          </m:r>
        </m:oMath>
      </m:oMathPara>
    </w:p>
    <w:p w14:paraId="555DFDCA" w14:textId="6DB34ADA"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 = 1,2 · 0,160 + 1,4 · 0,642 + 3,3 · 0,191 + 0,6 · 4,628 + 1,0 · 1,210</m:t>
          </m:r>
        </m:oMath>
      </m:oMathPara>
    </w:p>
    <w:p w14:paraId="11DE1A0F" w14:textId="76122418"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 = 0,192 + 0,899 + 0,630 + 2,777 + 1,210 = 5,71</m:t>
          </m:r>
        </m:oMath>
      </m:oMathPara>
    </w:p>
    <w:p w14:paraId="109A659A" w14:textId="086E862D"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Значение Z = 5,71 подтверждает высокую финансовую устойчивость компании. ММК демонстрирует несколько более низкую рентабельность по сравнению с Северсталью, что объясняется в том числе более высокой долей внутренних продаж и меньшей вертикальной интеграцией по сырью. Сводные показатели приведены в таблице 3</w:t>
      </w:r>
    </w:p>
    <w:p w14:paraId="06B5178B" w14:textId="77777777" w:rsidR="00AB3899" w:rsidRDefault="0059624A" w:rsidP="00AB3899">
      <w:pPr>
        <w:spacing w:before="120" w:after="60" w:line="360" w:lineRule="auto"/>
        <w:jc w:val="right"/>
        <w:rPr>
          <w:rFonts w:ascii="Times New Roman" w:eastAsia="Times New Roman" w:hAnsi="Times New Roman" w:cs="Times New Roman"/>
          <w:sz w:val="24"/>
          <w:szCs w:val="24"/>
          <w:lang w:val="ru-RU"/>
        </w:rPr>
      </w:pPr>
      <w:r w:rsidRPr="00AB3899">
        <w:rPr>
          <w:rFonts w:ascii="Times New Roman" w:eastAsia="Times New Roman" w:hAnsi="Times New Roman" w:cs="Times New Roman"/>
          <w:sz w:val="24"/>
          <w:szCs w:val="24"/>
          <w:lang w:val="ru-RU"/>
        </w:rPr>
        <w:t>Таблица 3</w:t>
      </w:r>
    </w:p>
    <w:p w14:paraId="0E38889C" w14:textId="504874C9" w:rsidR="0059624A" w:rsidRPr="00AB3899" w:rsidRDefault="0059624A" w:rsidP="0059624A">
      <w:pPr>
        <w:spacing w:before="120" w:after="60" w:line="360" w:lineRule="auto"/>
        <w:rPr>
          <w:rFonts w:ascii="Times New Roman" w:eastAsia="Times New Roman" w:hAnsi="Times New Roman" w:cs="Times New Roman"/>
          <w:sz w:val="24"/>
          <w:szCs w:val="24"/>
          <w:lang w:val="ru-RU"/>
        </w:rPr>
      </w:pPr>
      <w:r w:rsidRPr="00AB3899">
        <w:rPr>
          <w:rFonts w:ascii="Times New Roman" w:eastAsia="Times New Roman" w:hAnsi="Times New Roman" w:cs="Times New Roman"/>
          <w:sz w:val="24"/>
          <w:szCs w:val="24"/>
          <w:lang w:val="ru-RU"/>
        </w:rPr>
        <w:t>Финансовые показатели ПАО «ММК» за 2025 год</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00"/>
        <w:gridCol w:w="2700"/>
        <w:gridCol w:w="1800"/>
      </w:tblGrid>
      <w:tr w:rsidR="0059624A" w:rsidRPr="004B6B88" w14:paraId="5BC334C7" w14:textId="77777777" w:rsidTr="00EB1E9C">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9DD7CF9"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Показатель</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1102E0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Значение</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4C3A182"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Норматив / ориентир</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017CA92"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Оценка</w:t>
            </w:r>
          </w:p>
        </w:tc>
      </w:tr>
      <w:tr w:rsidR="0059624A" w:rsidRPr="004B6B88" w14:paraId="7D5CCEFA"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CCAC4E"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CR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FB0966"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2,12</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A4589B"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2,0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E8283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Норма</w:t>
            </w:r>
          </w:p>
        </w:tc>
      </w:tr>
      <w:tr w:rsidR="0059624A" w:rsidRPr="004B6B88" w14:paraId="5FB22357"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7D41C8"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QR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518454"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1,37</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4E48ED"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1,0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50B81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Норма</w:t>
            </w:r>
          </w:p>
        </w:tc>
      </w:tr>
      <w:tr w:rsidR="0059624A" w:rsidRPr="004B6B88" w14:paraId="576D4404"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029F2A" w14:textId="77777777" w:rsidR="0059624A" w:rsidRPr="004B6B88" w:rsidRDefault="0059624A" w:rsidP="0059624A">
            <w:pPr>
              <w:spacing w:line="360" w:lineRule="auto"/>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4"/>
                <w:szCs w:val="24"/>
                <w:lang w:val="ru-RU"/>
              </w:rPr>
              <w:t>CashR</w:t>
            </w:r>
            <w:proofErr w:type="spellEnd"/>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A0F0F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0,85</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48097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0,2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A10C99"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Высокий</w:t>
            </w:r>
          </w:p>
        </w:tc>
      </w:tr>
      <w:tr w:rsidR="0059624A" w:rsidRPr="004B6B88" w14:paraId="7897A029"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D71FA7"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ROE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E6071B"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23,1%</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AB94E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Отраслевой ориентир ~15–20%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7CA375"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Высокий</w:t>
            </w:r>
          </w:p>
        </w:tc>
      </w:tr>
      <w:tr w:rsidR="0059624A" w:rsidRPr="004B6B88" w14:paraId="234FBCCB"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E82B05"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Z-счёт Альтмана</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C74ED6"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5,71</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28308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&gt; 2,99</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D96049"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Устойчивость</w:t>
            </w:r>
          </w:p>
        </w:tc>
      </w:tr>
    </w:tbl>
    <w:p w14:paraId="6C8569F3"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p>
    <w:p w14:paraId="450A7D5B" w14:textId="51842413"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ПАО «ГМК Норильский никель» — мировой лидер по производству никеля и палладия, один из крупнейших производителей платины и меди. [43]. Диверсифицированный продуктовый профиль компании обеспечивает устойчивость выручки к конъюнктурным колебаниям в отдельных сегментах. </w:t>
      </w:r>
      <w:r>
        <w:rPr>
          <w:rFonts w:ascii="Times New Roman" w:eastAsia="Times New Roman" w:hAnsi="Times New Roman" w:cs="Times New Roman"/>
          <w:sz w:val="28"/>
          <w:szCs w:val="28"/>
          <w:lang w:val="ru-RU"/>
        </w:rPr>
        <w:lastRenderedPageBreak/>
        <w:t>По итогам 2025 года выручка составила 1 214,7 млрд руб., чистая прибыль — 163,2 млрд руб. Совокупные активы — 1 843,4 млрд руб., собственный капитал — 412,8 млрд руб. Оборотные активы — 386,4 млрд руб., запасы — 124,8 млрд руб., денежные средства и краткосрочные вложения — 118,6 млрд руб., краткосрочные обязательства — 247,3 млрд руб., долгосрочный долг — 842,6 млрд руб.</w:t>
      </w:r>
    </w:p>
    <w:p w14:paraId="3E77DC15"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Коэффициент текущей ликвидности CR = OA / CL:</w:t>
      </w:r>
    </w:p>
    <w:p w14:paraId="1742EB2C" w14:textId="2376034D"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CR = 386,4 / 247,3 = 1,56</m:t>
          </m:r>
        </m:oMath>
      </m:oMathPara>
    </w:p>
    <w:p w14:paraId="7D44ACC8"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Значение CR = 1,56 ниже нормативного (2,0), что обусловлено традиционно высокой долговой нагрузкой компании, характерной для крупных горнодобывающих предприятий с капиталоёмкими инвестиционными программами.</w:t>
      </w:r>
    </w:p>
    <w:p w14:paraId="4EA55E88"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Коэффициент быстрой ликвидности QR = (OA − </w:t>
      </w:r>
      <w:proofErr w:type="spellStart"/>
      <w:r>
        <w:rPr>
          <w:rFonts w:ascii="Times New Roman" w:eastAsia="Times New Roman" w:hAnsi="Times New Roman" w:cs="Times New Roman"/>
          <w:sz w:val="28"/>
          <w:szCs w:val="28"/>
          <w:lang w:val="ru-RU"/>
        </w:rPr>
        <w:t>Inv</w:t>
      </w:r>
      <w:proofErr w:type="spellEnd"/>
      <w:r>
        <w:rPr>
          <w:rFonts w:ascii="Times New Roman" w:eastAsia="Times New Roman" w:hAnsi="Times New Roman" w:cs="Times New Roman"/>
          <w:sz w:val="28"/>
          <w:szCs w:val="28"/>
          <w:lang w:val="ru-RU"/>
        </w:rPr>
        <w:t>) / CL:</w:t>
      </w:r>
    </w:p>
    <w:p w14:paraId="39285435" w14:textId="3B39C4F1"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QR = (386,4 - 124,8) / 247,3 = 261,6 / 247,3 = 1,06</m:t>
          </m:r>
        </m:oMath>
      </m:oMathPara>
    </w:p>
    <w:p w14:paraId="5B33560F"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Коэффициент абсолютной ликвидности </w:t>
      </w:r>
      <w:proofErr w:type="spellStart"/>
      <w:r>
        <w:rPr>
          <w:rFonts w:ascii="Times New Roman" w:eastAsia="Times New Roman" w:hAnsi="Times New Roman" w:cs="Times New Roman"/>
          <w:sz w:val="28"/>
          <w:szCs w:val="28"/>
          <w:lang w:val="ru-RU"/>
        </w:rPr>
        <w:t>CashR</w:t>
      </w:r>
      <w:proofErr w:type="spellEnd"/>
      <w:r>
        <w:rPr>
          <w:rFonts w:ascii="Times New Roman" w:eastAsia="Times New Roman" w:hAnsi="Times New Roman" w:cs="Times New Roman"/>
          <w:sz w:val="28"/>
          <w:szCs w:val="28"/>
          <w:lang w:val="ru-RU"/>
        </w:rPr>
        <w:t xml:space="preserve"> = (Cash + CE) / CL:</w:t>
      </w:r>
    </w:p>
    <w:p w14:paraId="5B79715D" w14:textId="0EB24444"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CashR = 118,6 / 247,3 = 0,48</m:t>
          </m:r>
        </m:oMath>
      </m:oMathPara>
    </w:p>
    <w:p w14:paraId="5CFED68C"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Рентабельность собственного капитала ROE = NI / E:</w:t>
      </w:r>
    </w:p>
    <w:p w14:paraId="3779A9ED" w14:textId="7068FE29"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ROE = 163,2 / 412,8 = 0,395, или 39,5%</m:t>
          </m:r>
        </m:oMath>
      </m:oMathPara>
    </w:p>
    <w:p w14:paraId="5178C69C"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Высокое значение ROE = 39,5% при значительном финансовом рычаге (отношение долга к EBITDA около 2,5x) отражает характерную для Норникеля модель финансирования: компания исторически использует заёмный капитал для финансирования дивидендных выплат и инвестиционных программ.</w:t>
      </w:r>
    </w:p>
    <w:p w14:paraId="21681C86" w14:textId="6F49D26C" w:rsidR="0059624A" w:rsidRPr="004B6B88" w:rsidRDefault="00FD20BF" w:rsidP="0059624A">
      <w:pPr>
        <w:spacing w:line="360" w:lineRule="auto"/>
        <w:ind w:firstLine="709"/>
        <w:jc w:val="both"/>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Z-счёт Альтмана: X₁ = (386,4 - 247,3) / 1 843,4 = 139,1 / 1 843,4 = 0,075; X₂ = 412,8 / 1 843,4 = 0,224; X₃ = 228,6 / 1 843,4 = 0,124; X₄ = 2 180,0 / (247,3 + 842,6) = 2 180,0 / 1 089,9 = 2,000; X₅ = 1 214,7 / 1 843,4 = 0,659.</m:t>
          </m:r>
        </m:oMath>
      </m:oMathPara>
    </w:p>
    <w:p w14:paraId="321B0FF4" w14:textId="566CE98F"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w:lastRenderedPageBreak/>
            <m:t>Z = 1,2 · 0,075 + 1,4 · 0,224 + 3,3 · 0,124 + 0,6 · 2,000 + 1,0 · 0,659</m:t>
          </m:r>
        </m:oMath>
      </m:oMathPara>
    </w:p>
    <w:p w14:paraId="533FE439" w14:textId="26F31B98"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 = 0,090 + 0,314 + 0,409 + 1,200 + 0,659 = 2,67</m:t>
          </m:r>
        </m:oMath>
      </m:oMathPara>
    </w:p>
    <w:p w14:paraId="55233DB7"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Значение Z = 2,67 попадает в зону неопределённости (1,81–2,99). Это не свидетельствует о реальной угрозе банкротства, однако отражает высокую долговую нагрузку, которая при ухудшении операционных показателей может создавать риски для рефинансирования. Результаты сведены в таблицу 4.</w:t>
      </w:r>
    </w:p>
    <w:p w14:paraId="79A34E69" w14:textId="77777777" w:rsidR="00AB3899" w:rsidRDefault="0059624A" w:rsidP="00AB3899">
      <w:pPr>
        <w:spacing w:before="120" w:after="60" w:line="360" w:lineRule="auto"/>
        <w:jc w:val="right"/>
        <w:rPr>
          <w:rFonts w:ascii="Times New Roman" w:eastAsia="Times New Roman" w:hAnsi="Times New Roman" w:cs="Times New Roman"/>
          <w:sz w:val="24"/>
          <w:szCs w:val="24"/>
          <w:lang w:val="ru-RU"/>
        </w:rPr>
      </w:pPr>
      <w:r w:rsidRPr="00AB3899">
        <w:rPr>
          <w:rFonts w:ascii="Times New Roman" w:eastAsia="Times New Roman" w:hAnsi="Times New Roman" w:cs="Times New Roman"/>
          <w:sz w:val="24"/>
          <w:szCs w:val="24"/>
          <w:lang w:val="ru-RU"/>
        </w:rPr>
        <w:t>Таблица 4</w:t>
      </w:r>
    </w:p>
    <w:p w14:paraId="44037B9C" w14:textId="09CF880F" w:rsidR="0059624A" w:rsidRPr="00AB3899" w:rsidRDefault="0059624A" w:rsidP="0059624A">
      <w:pPr>
        <w:spacing w:before="120" w:after="60" w:line="360" w:lineRule="auto"/>
        <w:rPr>
          <w:rFonts w:ascii="Times New Roman" w:eastAsia="Times New Roman" w:hAnsi="Times New Roman" w:cs="Times New Roman"/>
          <w:sz w:val="24"/>
          <w:szCs w:val="24"/>
          <w:lang w:val="ru-RU"/>
        </w:rPr>
      </w:pPr>
      <w:r w:rsidRPr="00AB3899">
        <w:rPr>
          <w:rFonts w:ascii="Times New Roman" w:eastAsia="Times New Roman" w:hAnsi="Times New Roman" w:cs="Times New Roman"/>
          <w:sz w:val="24"/>
          <w:szCs w:val="24"/>
          <w:lang w:val="ru-RU"/>
        </w:rPr>
        <w:t>Финансовые показатели ПАО «ГМК Норильский никель» за 2025 год</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00"/>
        <w:gridCol w:w="2700"/>
        <w:gridCol w:w="1800"/>
      </w:tblGrid>
      <w:tr w:rsidR="0059624A" w:rsidRPr="004B6B88" w14:paraId="37891893" w14:textId="77777777" w:rsidTr="00EB1E9C">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4A9D94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Показатель</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3005454"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Значение</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EAFD975"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Норматив / ориентир</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B362729"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Оценка</w:t>
            </w:r>
          </w:p>
        </w:tc>
      </w:tr>
      <w:tr w:rsidR="0059624A" w:rsidRPr="004B6B88" w14:paraId="584BCE7A"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80A096"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CR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9D6485"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1,56</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262DD6"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2,0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B95DA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Ниже нормы</w:t>
            </w:r>
          </w:p>
        </w:tc>
      </w:tr>
      <w:tr w:rsidR="0059624A" w:rsidRPr="004B6B88" w14:paraId="77D515E8"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3CF84E"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QR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0ECE5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1,06</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0D7DD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1,0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A1BCC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Норма</w:t>
            </w:r>
          </w:p>
        </w:tc>
      </w:tr>
      <w:tr w:rsidR="0059624A" w:rsidRPr="004B6B88" w14:paraId="20682F49"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B66269" w14:textId="77777777" w:rsidR="0059624A" w:rsidRPr="004B6B88" w:rsidRDefault="0059624A" w:rsidP="0059624A">
            <w:pPr>
              <w:spacing w:line="360" w:lineRule="auto"/>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4"/>
                <w:szCs w:val="24"/>
                <w:lang w:val="ru-RU"/>
              </w:rPr>
              <w:t>CashR</w:t>
            </w:r>
            <w:proofErr w:type="spellEnd"/>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EA3D2C"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0,48</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399174"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0,2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8E127D"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Норма</w:t>
            </w:r>
          </w:p>
        </w:tc>
      </w:tr>
      <w:tr w:rsidR="00823BB7" w:rsidRPr="004B6B88" w14:paraId="37FAC4FE"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13335D" w14:textId="22B95E07" w:rsidR="00823BB7" w:rsidRPr="004B6B88" w:rsidRDefault="00823BB7" w:rsidP="00823BB7">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ROE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A64D07" w14:textId="3C590710"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39,5%</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E5E201" w14:textId="3E70C675"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Отраслевой ориентир ~15–20%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1C1FC0" w14:textId="077A4196"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Высокий</w:t>
            </w:r>
          </w:p>
        </w:tc>
      </w:tr>
      <w:tr w:rsidR="00823BB7" w:rsidRPr="004B6B88" w14:paraId="2A3255DC"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B779E7" w14:textId="6814B29C" w:rsidR="00823BB7" w:rsidRPr="004B6B88" w:rsidRDefault="00823BB7" w:rsidP="00823BB7">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Z-счёт Альтмана</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CC8269" w14:textId="7D14F4C4"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2,67</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B3DAC6" w14:textId="27FF0B33"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2,99 / 1,81</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DCB5AC" w14:textId="7E5D7113"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Зона </w:t>
            </w:r>
            <w:proofErr w:type="spellStart"/>
            <w:r>
              <w:rPr>
                <w:rFonts w:ascii="Times New Roman" w:eastAsia="Times New Roman" w:hAnsi="Times New Roman" w:cs="Times New Roman"/>
                <w:sz w:val="24"/>
                <w:szCs w:val="24"/>
                <w:lang w:val="ru-RU"/>
              </w:rPr>
              <w:t>неопред</w:t>
            </w:r>
            <w:proofErr w:type="spellEnd"/>
            <w:r>
              <w:rPr>
                <w:rFonts w:ascii="Times New Roman" w:eastAsia="Times New Roman" w:hAnsi="Times New Roman" w:cs="Times New Roman"/>
                <w:sz w:val="24"/>
                <w:szCs w:val="24"/>
                <w:lang w:val="ru-RU"/>
              </w:rPr>
              <w:t>.</w:t>
            </w:r>
          </w:p>
        </w:tc>
      </w:tr>
    </w:tbl>
    <w:p w14:paraId="70290D00" w14:textId="77777777" w:rsidR="0059624A" w:rsidRPr="004B6B88" w:rsidRDefault="0059624A" w:rsidP="00823BB7">
      <w:pPr>
        <w:spacing w:line="360" w:lineRule="auto"/>
        <w:jc w:val="both"/>
        <w:rPr>
          <w:rFonts w:ascii="Times New Roman" w:eastAsia="Times New Roman" w:hAnsi="Times New Roman" w:cs="Times New Roman"/>
          <w:sz w:val="28"/>
          <w:szCs w:val="28"/>
          <w:lang w:val="ru-RU"/>
        </w:rPr>
      </w:pPr>
    </w:p>
    <w:p w14:paraId="69D2CA72" w14:textId="0820DF74"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ПАО «ЭН+ ГРУП» представляет собой вертикально интегрированный холдинг, объединяющий крупнейшего российского производителя алюминия (ПАО «РУСАЛ», в котором ЭН+ контролирует 56,9% акций) и гидроэлектростанции Сибири общей установленной мощностью более 19,6 ГВт. Двойственная бизнес-модель — металлургия и электроэнергетика — обеспечивает частичную внутреннюю диверсификацию денежных потоков. По итогам 2025 года выручка ЭН+ составила 1 087,3 млрд руб., чистая прибыль — 72,4 млрд руб. Совокупные активы — 2 146,8 млрд руб., собственный капитал — 398,7 млрд руб., оборотные активы — 287,4 млрд руб., </w:t>
      </w:r>
      <w:r>
        <w:rPr>
          <w:rFonts w:ascii="Times New Roman" w:eastAsia="Times New Roman" w:hAnsi="Times New Roman" w:cs="Times New Roman"/>
          <w:sz w:val="28"/>
          <w:szCs w:val="28"/>
          <w:lang w:val="ru-RU"/>
        </w:rPr>
        <w:lastRenderedPageBreak/>
        <w:t>запасы — 94,6 млрд руб., денежные средства — 63,8 млрд руб., краткосрочные обязательства — 213,4 млрд руб., долгосрочный долг — 1 124,3 млрд руб.</w:t>
      </w:r>
    </w:p>
    <w:p w14:paraId="56AD6A34"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Коэффициент текущей ликвидности CR = OA / CL:</w:t>
      </w:r>
    </w:p>
    <w:p w14:paraId="55D03138" w14:textId="77777777" w:rsidR="0059624A" w:rsidRPr="004B6B88" w:rsidRDefault="0059624A" w:rsidP="0059624A">
      <w:pPr>
        <w:spacing w:before="60" w:after="60"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i/>
          <w:iCs/>
          <w:sz w:val="28"/>
          <w:szCs w:val="28"/>
          <w:lang w:val="ru-RU"/>
        </w:rPr>
        <w:t>CR = 287,4 / 213,4 = 1,35</w:t>
      </w:r>
    </w:p>
    <w:p w14:paraId="2EFD1380"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Значение CR = 1,35 ниже норматива, что является типичной характеристикой крупных промышленных холдингов с активным использованием краткосрочного финансирования для оборотного капитала.</w:t>
      </w:r>
    </w:p>
    <w:p w14:paraId="3DE1ED64"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Коэффициент быстрой ликвидности QR = (OA − </w:t>
      </w:r>
      <w:proofErr w:type="spellStart"/>
      <w:r>
        <w:rPr>
          <w:rFonts w:ascii="Times New Roman" w:eastAsia="Times New Roman" w:hAnsi="Times New Roman" w:cs="Times New Roman"/>
          <w:sz w:val="28"/>
          <w:szCs w:val="28"/>
          <w:lang w:val="ru-RU"/>
        </w:rPr>
        <w:t>Inv</w:t>
      </w:r>
      <w:proofErr w:type="spellEnd"/>
      <w:r>
        <w:rPr>
          <w:rFonts w:ascii="Times New Roman" w:eastAsia="Times New Roman" w:hAnsi="Times New Roman" w:cs="Times New Roman"/>
          <w:sz w:val="28"/>
          <w:szCs w:val="28"/>
          <w:lang w:val="ru-RU"/>
        </w:rPr>
        <w:t>) / CL:</w:t>
      </w:r>
    </w:p>
    <w:p w14:paraId="1F5CF1A4" w14:textId="16CE0B01"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QR = (287,4 - 94,6) / 213,4 = 192,8 / 213,4 = 0,90</m:t>
          </m:r>
        </m:oMath>
      </m:oMathPara>
    </w:p>
    <w:p w14:paraId="4BAEF206"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Коэффициент абсолютной ликвидности </w:t>
      </w:r>
      <w:proofErr w:type="spellStart"/>
      <w:r>
        <w:rPr>
          <w:rFonts w:ascii="Times New Roman" w:eastAsia="Times New Roman" w:hAnsi="Times New Roman" w:cs="Times New Roman"/>
          <w:sz w:val="28"/>
          <w:szCs w:val="28"/>
          <w:lang w:val="ru-RU"/>
        </w:rPr>
        <w:t>CashR</w:t>
      </w:r>
      <w:proofErr w:type="spellEnd"/>
      <w:r>
        <w:rPr>
          <w:rFonts w:ascii="Times New Roman" w:eastAsia="Times New Roman" w:hAnsi="Times New Roman" w:cs="Times New Roman"/>
          <w:sz w:val="28"/>
          <w:szCs w:val="28"/>
          <w:lang w:val="ru-RU"/>
        </w:rPr>
        <w:t xml:space="preserve"> = (Cash + CE) / CL:</w:t>
      </w:r>
    </w:p>
    <w:p w14:paraId="1187BB08" w14:textId="19E2836E"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CashR = 63,8 / 213,4 = 0,30</m:t>
          </m:r>
        </m:oMath>
      </m:oMathPara>
    </w:p>
    <w:p w14:paraId="1F1ED622"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Рентабельность собственного капитала ROE = NI / E:</w:t>
      </w:r>
    </w:p>
    <w:p w14:paraId="7D09A0FA" w14:textId="156BB9D2"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ROE = 72,4 / 398,7 = 0,182, или 18,2%</m:t>
          </m:r>
        </m:oMath>
      </m:oMathPara>
    </w:p>
    <w:p w14:paraId="757193B9" w14:textId="4027AA57" w:rsidR="0059624A" w:rsidRPr="004B6B88" w:rsidRDefault="00FD20BF" w:rsidP="0059624A">
      <w:pPr>
        <w:spacing w:line="360" w:lineRule="auto"/>
        <w:ind w:firstLine="709"/>
        <w:jc w:val="both"/>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Z-счёт Альтмана: X₁ = (287,4 - 213,4) / 2 146,8 = 74,0 / 2 146,8 = 0,034; X₂ = 398,7 / 2 146,8 = 0,186; X₃ = 104,8 / 2 146,8 = 0,049; X₄ = 420,0 / (213,4 + 1 124,3) = 420,0 / 1 337,7 = 0,314; X₅ = 1 087,3 / 2 146,8 = 0,506.</m:t>
          </m:r>
        </m:oMath>
      </m:oMathPara>
    </w:p>
    <w:p w14:paraId="213D189E" w14:textId="49E64C30"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 = 1,2 · 0,034 + 1,4 · 0,186 + 3,3 · 0,049 + 0,6 · 0,314 + 1,0 · 0,506</m:t>
          </m:r>
        </m:oMath>
      </m:oMathPara>
    </w:p>
    <w:p w14:paraId="3FE63B57" w14:textId="2B8A597C"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 = 0,041 + 0,260 + 0,162 + 0,188 + 0,506 = 1,16</m:t>
          </m:r>
        </m:oMath>
      </m:oMathPara>
    </w:p>
    <w:p w14:paraId="49A5CB22" w14:textId="0D443E65"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Значение Z = 1,16 попадает в зону высокого риска банкротства </w:t>
      </w:r>
      <w:proofErr w:type="gramStart"/>
      <w:r>
        <w:rPr>
          <w:rFonts w:ascii="Times New Roman" w:eastAsia="Times New Roman" w:hAnsi="Times New Roman" w:cs="Times New Roman"/>
          <w:sz w:val="28"/>
          <w:szCs w:val="28"/>
          <w:lang w:val="ru-RU"/>
        </w:rPr>
        <w:t>(&lt; 1</w:t>
      </w:r>
      <w:proofErr w:type="gramEnd"/>
      <w:r>
        <w:rPr>
          <w:rFonts w:ascii="Times New Roman" w:eastAsia="Times New Roman" w:hAnsi="Times New Roman" w:cs="Times New Roman"/>
          <w:sz w:val="28"/>
          <w:szCs w:val="28"/>
          <w:lang w:val="ru-RU"/>
        </w:rPr>
        <w:t xml:space="preserve">,81). Данный результат, однако, требует критического осмысления: модель Альтмана была откалибрована на американской выборке производственных компаний и недооценивает устойчивость крупных государственно-значимых холдингов с диверсифицированными денежными потоками и длинной долговой структурой. Тем не менее высокая долговая нагрузка ЭН+ (NetDebt / </w:t>
      </w:r>
      <w:r>
        <w:rPr>
          <w:rFonts w:ascii="Times New Roman" w:eastAsia="Times New Roman" w:hAnsi="Times New Roman" w:cs="Times New Roman"/>
          <w:sz w:val="28"/>
          <w:szCs w:val="28"/>
          <w:lang w:val="ru-RU"/>
        </w:rPr>
        <w:lastRenderedPageBreak/>
        <w:t>EBITDA ≈ 7,2x) является подтверждённым фактором повышенного кредитного риска. [50] Результаты приведены в таблице 5.</w:t>
      </w:r>
    </w:p>
    <w:p w14:paraId="65BF0668"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p>
    <w:p w14:paraId="499DDED1" w14:textId="77777777" w:rsidR="00AB3899" w:rsidRDefault="0059624A" w:rsidP="00AB3899">
      <w:pPr>
        <w:spacing w:before="120" w:after="60" w:line="360" w:lineRule="auto"/>
        <w:jc w:val="right"/>
        <w:rPr>
          <w:rFonts w:ascii="Times New Roman" w:eastAsia="Times New Roman" w:hAnsi="Times New Roman" w:cs="Times New Roman"/>
          <w:sz w:val="24"/>
          <w:szCs w:val="24"/>
          <w:lang w:val="ru-RU"/>
        </w:rPr>
      </w:pPr>
      <w:r w:rsidRPr="00AB3899">
        <w:rPr>
          <w:rFonts w:ascii="Times New Roman" w:eastAsia="Times New Roman" w:hAnsi="Times New Roman" w:cs="Times New Roman"/>
          <w:sz w:val="24"/>
          <w:szCs w:val="24"/>
          <w:lang w:val="ru-RU"/>
        </w:rPr>
        <w:t>Таблица 5</w:t>
      </w:r>
    </w:p>
    <w:p w14:paraId="7781BA73" w14:textId="1D75C1F0" w:rsidR="0059624A" w:rsidRPr="00AB3899" w:rsidRDefault="0059624A" w:rsidP="0059624A">
      <w:pPr>
        <w:spacing w:before="120" w:after="60" w:line="360" w:lineRule="auto"/>
        <w:rPr>
          <w:rFonts w:ascii="Times New Roman" w:eastAsia="Times New Roman" w:hAnsi="Times New Roman" w:cs="Times New Roman"/>
          <w:sz w:val="24"/>
          <w:szCs w:val="24"/>
          <w:lang w:val="ru-RU"/>
        </w:rPr>
      </w:pPr>
      <w:r w:rsidRPr="00AB3899">
        <w:rPr>
          <w:rFonts w:ascii="Times New Roman" w:eastAsia="Times New Roman" w:hAnsi="Times New Roman" w:cs="Times New Roman"/>
          <w:sz w:val="24"/>
          <w:szCs w:val="24"/>
          <w:lang w:val="ru-RU"/>
        </w:rPr>
        <w:t>Финансовые показатели ПАО «ЭН+ ГРУП» за 2025 год</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00"/>
        <w:gridCol w:w="2700"/>
        <w:gridCol w:w="1800"/>
      </w:tblGrid>
      <w:tr w:rsidR="0059624A" w:rsidRPr="004B6B88" w14:paraId="539537FB" w14:textId="77777777" w:rsidTr="00EB1E9C">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6DAD553"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Показатель</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4369B4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Значение</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DEEFF1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Норматив / ориентир</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4BD7743"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Оценка</w:t>
            </w:r>
          </w:p>
        </w:tc>
      </w:tr>
      <w:tr w:rsidR="0059624A" w:rsidRPr="004B6B88" w14:paraId="3CCC1C9F"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916E94"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CR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4BE7CD"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1,35</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087A9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2,0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54BC64"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Ниже нормы</w:t>
            </w:r>
          </w:p>
        </w:tc>
      </w:tr>
      <w:tr w:rsidR="0059624A" w:rsidRPr="004B6B88" w14:paraId="34603DA1"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72E6DC"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QR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0F83B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0,90</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3D4F83"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1,0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201F5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Ниже нормы</w:t>
            </w:r>
          </w:p>
        </w:tc>
      </w:tr>
      <w:tr w:rsidR="0059624A" w:rsidRPr="004B6B88" w14:paraId="7BD27BD4"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291337" w14:textId="77777777" w:rsidR="0059624A" w:rsidRPr="004B6B88" w:rsidRDefault="0059624A" w:rsidP="0059624A">
            <w:pPr>
              <w:spacing w:line="360" w:lineRule="auto"/>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4"/>
                <w:szCs w:val="24"/>
                <w:lang w:val="ru-RU"/>
              </w:rPr>
              <w:t>CashR</w:t>
            </w:r>
            <w:proofErr w:type="spellEnd"/>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D31AF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0,30</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BF5F69"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0,2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BC1084"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Норма</w:t>
            </w:r>
          </w:p>
        </w:tc>
      </w:tr>
      <w:tr w:rsidR="0059624A" w:rsidRPr="004B6B88" w14:paraId="53417E67"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E57916"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ROE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63319D"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18,2%</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7307BD"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Отраслевой ориентир ~15–20%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FC9DE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Норма</w:t>
            </w:r>
          </w:p>
        </w:tc>
      </w:tr>
      <w:tr w:rsidR="0059624A" w:rsidRPr="004B6B88" w14:paraId="6186A972"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9B2212"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Z-счёт Альтмана</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76BF3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1,16</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918C8C"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proofErr w:type="gramStart"/>
            <w:r>
              <w:rPr>
                <w:rFonts w:ascii="Times New Roman" w:eastAsia="Times New Roman" w:hAnsi="Times New Roman" w:cs="Times New Roman"/>
                <w:sz w:val="24"/>
                <w:szCs w:val="24"/>
                <w:lang w:val="ru-RU"/>
              </w:rPr>
              <w:t>&lt; 1</w:t>
            </w:r>
            <w:proofErr w:type="gramEnd"/>
            <w:r>
              <w:rPr>
                <w:rFonts w:ascii="Times New Roman" w:eastAsia="Times New Roman" w:hAnsi="Times New Roman" w:cs="Times New Roman"/>
                <w:sz w:val="24"/>
                <w:szCs w:val="24"/>
                <w:lang w:val="ru-RU"/>
              </w:rPr>
              <w:t>,81</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C9B73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Зона риска</w:t>
            </w:r>
          </w:p>
        </w:tc>
      </w:tr>
    </w:tbl>
    <w:p w14:paraId="171BB44D"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p>
    <w:p w14:paraId="061F6CFC" w14:textId="5E9F0F52"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ПАО «ВСМПО-АВИСМА» является крупнейшим в мире производителем титановой продукции и занимает лидирующее положение в сегменте поставок авиационного титана для мировых производителей авиационной техники. В условиях санкционных ограничений 2022–2025 годов компания осуществляла переориентацию рынков сбыта в сторону российских и азиатских авиастроительных программ. По итогам 2025 года выручка составила 127,4 млрд руб., чистая прибыль — 18,3 млрд руб. Совокупные активы — 184,7 млрд руб., собственный капитал — 112,4 млрд руб., оборотные активы — 68,3 млрд руб., запасы — 29,7 млрд руб., денежные средства — 14,2 млрд руб., краткосрочные обязательства — 38,6 млрд руб., долгосрочный долг — 32,1 млрд руб.</w:t>
      </w:r>
    </w:p>
    <w:p w14:paraId="7EA4A89B"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Коэффициент текущей ликвидности CR = OA / CL:</w:t>
      </w:r>
    </w:p>
    <w:p w14:paraId="0DE530D5" w14:textId="297256A7"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w:lastRenderedPageBreak/>
            <m:t>CR = 68,3 / 38,6 = 1,77</m:t>
          </m:r>
        </m:oMath>
      </m:oMathPara>
    </w:p>
    <w:p w14:paraId="2C8F0BDC"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Коэффициент быстрой ликвидности QR = (OA − </w:t>
      </w:r>
      <w:proofErr w:type="spellStart"/>
      <w:r>
        <w:rPr>
          <w:rFonts w:ascii="Times New Roman" w:eastAsia="Times New Roman" w:hAnsi="Times New Roman" w:cs="Times New Roman"/>
          <w:sz w:val="28"/>
          <w:szCs w:val="28"/>
          <w:lang w:val="ru-RU"/>
        </w:rPr>
        <w:t>Inv</w:t>
      </w:r>
      <w:proofErr w:type="spellEnd"/>
      <w:r>
        <w:rPr>
          <w:rFonts w:ascii="Times New Roman" w:eastAsia="Times New Roman" w:hAnsi="Times New Roman" w:cs="Times New Roman"/>
          <w:sz w:val="28"/>
          <w:szCs w:val="28"/>
          <w:lang w:val="ru-RU"/>
        </w:rPr>
        <w:t>) / CL:</w:t>
      </w:r>
    </w:p>
    <w:p w14:paraId="06C6BE68" w14:textId="5995AD97"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QR = (68,3 - 29,7) / 38,6 = 38,6 / 38,6 = 1,00</m:t>
          </m:r>
        </m:oMath>
      </m:oMathPara>
    </w:p>
    <w:p w14:paraId="11835A33" w14:textId="6C1FE649" w:rsidR="0059624A" w:rsidRPr="004B6B88" w:rsidRDefault="0059624A" w:rsidP="0059624A">
      <w:pPr>
        <w:spacing w:line="360" w:lineRule="auto"/>
        <w:ind w:firstLine="709"/>
        <w:jc w:val="both"/>
        <w:rPr>
          <w:rFonts w:ascii="Cambria Math" w:eastAsia="Times New Roman" w:hAnsi="Cambria Math" w:cs="Times New Roman"/>
          <w:sz w:val="28"/>
          <w:szCs w:val="28"/>
          <w:lang w:val="ru-RU"/>
          <w:oMath/>
        </w:rPr>
      </w:pPr>
      <w:r>
        <w:rPr>
          <w:rFonts w:ascii="Times New Roman" w:eastAsia="Times New Roman" w:hAnsi="Times New Roman" w:cs="Times New Roman"/>
          <w:sz w:val="28"/>
          <w:szCs w:val="28"/>
          <w:lang w:val="ru-RU"/>
        </w:rPr>
        <w:t xml:space="preserve">Коэффициент абсолютной ликвидности </w:t>
      </w:r>
      <m:oMath>
        <m:r>
          <w:rPr>
            <w:rFonts w:ascii="Cambria Math" w:eastAsia="Times New Roman" w:hAnsi="Cambria Math" w:cs="Times New Roman"/>
            <w:sz w:val="28"/>
            <w:szCs w:val="28"/>
            <w:lang w:val="ru-RU"/>
          </w:rPr>
          <m:t>CashR = (Cash + CE) / CL:</m:t>
        </m:r>
      </m:oMath>
    </w:p>
    <w:p w14:paraId="772815C4" w14:textId="0CB04CD2"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CashR = 14,2 / 38,6 = 0,37</m:t>
          </m:r>
        </m:oMath>
      </m:oMathPara>
    </w:p>
    <w:p w14:paraId="57D7E5BB"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Рентабельность собственного капитала ROE = NI / E:</w:t>
      </w:r>
    </w:p>
    <w:p w14:paraId="10951592" w14:textId="4B875078"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ROE = 18,3 / 112,4 = 0,163, или 16,3%</m:t>
          </m:r>
        </m:oMath>
      </m:oMathPara>
    </w:p>
    <w:p w14:paraId="42694553" w14:textId="263EB02D" w:rsidR="0059624A" w:rsidRPr="004B6B88" w:rsidRDefault="0059624A" w:rsidP="0059624A">
      <w:pPr>
        <w:spacing w:line="360" w:lineRule="auto"/>
        <w:ind w:firstLine="709"/>
        <w:jc w:val="both"/>
        <w:rPr>
          <w:rFonts w:ascii="Cambria Math" w:eastAsia="Times New Roman" w:hAnsi="Cambria Math" w:cs="Times New Roman"/>
          <w:sz w:val="28"/>
          <w:szCs w:val="28"/>
          <w:lang w:val="ru-RU"/>
          <w:oMath/>
        </w:rPr>
      </w:pPr>
      <w:r>
        <w:rPr>
          <w:rFonts w:ascii="Times New Roman" w:eastAsia="Times New Roman" w:hAnsi="Times New Roman" w:cs="Times New Roman"/>
          <w:sz w:val="28"/>
          <w:szCs w:val="28"/>
          <w:lang w:val="ru-RU"/>
        </w:rPr>
        <w:t xml:space="preserve">Z-счёт Альтмана: </w:t>
      </w:r>
      <m:oMath>
        <m:r>
          <w:rPr>
            <w:rFonts w:ascii="Cambria Math" w:eastAsia="Times New Roman" w:hAnsi="Cambria Math" w:cs="Times New Roman"/>
            <w:sz w:val="28"/>
            <w:szCs w:val="28"/>
            <w:lang w:val="ru-RU"/>
          </w:rPr>
          <m:t>X₁ = (68,3 - 38,6) / 184,7 = 29,7 / 184,7 = 0,161; X₂ = 112,4 / 184,7 = 0,608; X₃ = 24,6 / 184,7 = 0,133; X₄ = 98,0 / (38,6 + 32,1) = 98,0 / 70,7 = 1,386; X₅ = 127,4 / 184,7 = 0,690.</m:t>
        </m:r>
      </m:oMath>
    </w:p>
    <w:p w14:paraId="5B955F56" w14:textId="77FEB5B6"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 = 1,2 · 0,161 + 1,4 · 0,608 + 3,3 · 0,133 + 0,6 · 1,386 + 1,0 · 0,690</m:t>
          </m:r>
        </m:oMath>
      </m:oMathPara>
    </w:p>
    <w:p w14:paraId="0C774C73" w14:textId="3F90B3FC"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 = 0,193 + 0,851 + 0,439 + 0,832 + 0,690 = 3,01</m:t>
          </m:r>
        </m:oMath>
      </m:oMathPara>
    </w:p>
    <w:p w14:paraId="57BC81F6" w14:textId="264027F6"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Значение Z = 3,01 незначительно превышает нижнюю границу зоны финансовой устойчивости (2,99). Компания находится вблизи пограничного значения, что в совокупности с умеренным текущим коэффициентом ликвидности и рисками переориентации рынков сбыта требует мониторинга. [43,50]. Результаты приведены в таблице 6 </w:t>
      </w:r>
    </w:p>
    <w:p w14:paraId="0CC3A3F4" w14:textId="77777777" w:rsidR="00AB3899" w:rsidRDefault="0059624A" w:rsidP="00AB3899">
      <w:pPr>
        <w:spacing w:before="120" w:after="60" w:line="360" w:lineRule="auto"/>
        <w:jc w:val="right"/>
        <w:rPr>
          <w:rFonts w:ascii="Times New Roman" w:eastAsia="Times New Roman" w:hAnsi="Times New Roman" w:cs="Times New Roman"/>
          <w:sz w:val="24"/>
          <w:szCs w:val="24"/>
          <w:lang w:val="ru-RU"/>
        </w:rPr>
      </w:pPr>
      <w:r w:rsidRPr="00AB3899">
        <w:rPr>
          <w:rFonts w:ascii="Times New Roman" w:eastAsia="Times New Roman" w:hAnsi="Times New Roman" w:cs="Times New Roman"/>
          <w:sz w:val="24"/>
          <w:szCs w:val="24"/>
          <w:lang w:val="ru-RU"/>
        </w:rPr>
        <w:t>Таблица 6</w:t>
      </w:r>
    </w:p>
    <w:p w14:paraId="75D29E52" w14:textId="1BCFC4F5" w:rsidR="0059624A" w:rsidRPr="00AB3899" w:rsidRDefault="0059624A" w:rsidP="0059624A">
      <w:pPr>
        <w:spacing w:before="120" w:after="60" w:line="360" w:lineRule="auto"/>
        <w:rPr>
          <w:rFonts w:ascii="Times New Roman" w:eastAsia="Times New Roman" w:hAnsi="Times New Roman" w:cs="Times New Roman"/>
          <w:sz w:val="24"/>
          <w:szCs w:val="24"/>
          <w:lang w:val="ru-RU"/>
        </w:rPr>
      </w:pPr>
      <w:r w:rsidRPr="00AB3899">
        <w:rPr>
          <w:rFonts w:ascii="Times New Roman" w:eastAsia="Times New Roman" w:hAnsi="Times New Roman" w:cs="Times New Roman"/>
          <w:sz w:val="24"/>
          <w:szCs w:val="24"/>
          <w:lang w:val="ru-RU"/>
        </w:rPr>
        <w:t>Финансовые показатели ПАО «ВСМПО-АВИСМА» за 2025 год</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00"/>
        <w:gridCol w:w="2700"/>
        <w:gridCol w:w="1800"/>
      </w:tblGrid>
      <w:tr w:rsidR="0059624A" w:rsidRPr="004B6B88" w14:paraId="7865AEA4" w14:textId="77777777" w:rsidTr="00EB1E9C">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C109578"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Показатель</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342E2C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Значение</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803B3E2"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Норматив / ориентир</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1189DAD"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Оценка</w:t>
            </w:r>
          </w:p>
        </w:tc>
      </w:tr>
      <w:tr w:rsidR="0059624A" w:rsidRPr="004B6B88" w14:paraId="2B2ED33E"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E9BDA4"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CR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1D245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1,77</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08808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2,0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38F57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Ниже нормы</w:t>
            </w:r>
          </w:p>
        </w:tc>
      </w:tr>
      <w:tr w:rsidR="0059624A" w:rsidRPr="004B6B88" w14:paraId="227CCC19"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6ABDA7"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QR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FA782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DF2FE6"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1,0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3D875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Норма (граница)</w:t>
            </w:r>
          </w:p>
        </w:tc>
      </w:tr>
      <w:tr w:rsidR="0059624A" w:rsidRPr="004B6B88" w14:paraId="66A2AE15"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AEB23A" w14:textId="77777777" w:rsidR="0059624A" w:rsidRPr="004B6B88" w:rsidRDefault="0059624A" w:rsidP="0059624A">
            <w:pPr>
              <w:spacing w:line="360" w:lineRule="auto"/>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4"/>
                <w:szCs w:val="24"/>
                <w:lang w:val="ru-RU"/>
              </w:rPr>
              <w:t>CashR</w:t>
            </w:r>
            <w:proofErr w:type="spellEnd"/>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F8181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0,37</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BFF21B"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0,2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B7DCE9"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Норма</w:t>
            </w:r>
          </w:p>
        </w:tc>
      </w:tr>
    </w:tbl>
    <w:p w14:paraId="48757CEA" w14:textId="0DB81EFA" w:rsidR="00AB3899" w:rsidRDefault="00AB3899" w:rsidP="00AB3899">
      <w:pPr>
        <w:jc w:val="right"/>
      </w:pPr>
      <w:r>
        <w:rPr>
          <w:rFonts w:ascii="Times New Roman" w:eastAsia="Times New Roman" w:hAnsi="Times New Roman" w:cs="Times New Roman"/>
          <w:sz w:val="24"/>
          <w:szCs w:val="24"/>
          <w:lang w:val="ru-RU"/>
        </w:rPr>
        <w:lastRenderedPageBreak/>
        <w:t>Продолжение т</w:t>
      </w:r>
      <w:r w:rsidRPr="00AB3899">
        <w:rPr>
          <w:rFonts w:ascii="Times New Roman" w:eastAsia="Times New Roman" w:hAnsi="Times New Roman" w:cs="Times New Roman"/>
          <w:sz w:val="24"/>
          <w:szCs w:val="24"/>
          <w:lang w:val="ru-RU"/>
        </w:rPr>
        <w:t>аблиц</w:t>
      </w:r>
      <w:r>
        <w:rPr>
          <w:rFonts w:ascii="Times New Roman" w:eastAsia="Times New Roman" w:hAnsi="Times New Roman" w:cs="Times New Roman"/>
          <w:sz w:val="24"/>
          <w:szCs w:val="24"/>
          <w:lang w:val="ru-RU"/>
        </w:rPr>
        <w:t>ы 6</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00"/>
        <w:gridCol w:w="2700"/>
        <w:gridCol w:w="1800"/>
      </w:tblGrid>
      <w:tr w:rsidR="00AB3899" w:rsidRPr="004B6B88" w14:paraId="5EB48A3A" w14:textId="77777777" w:rsidTr="00AB3899">
        <w:tc>
          <w:tcPr>
            <w:tcW w:w="33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16A24DE8" w14:textId="44E81612" w:rsidR="00AB3899" w:rsidRDefault="00AB3899" w:rsidP="00AB3899">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Показатель</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6B937AB8" w14:textId="16A391B9" w:rsidR="00AB3899" w:rsidRDefault="00AB3899" w:rsidP="00AB3899">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Значение</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13D7E2F3" w14:textId="1C1A303D" w:rsidR="00AB3899" w:rsidRDefault="00AB3899" w:rsidP="00AB3899">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Норматив / ориентир</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5C2A52BA" w14:textId="33B95952" w:rsidR="00AB3899" w:rsidRDefault="00AB3899" w:rsidP="00AB3899">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Оценка</w:t>
            </w:r>
          </w:p>
        </w:tc>
      </w:tr>
      <w:tr w:rsidR="0059624A" w:rsidRPr="004B6B88" w14:paraId="3F140ACC"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FD5ADC"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ROE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936DBB"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16,3%</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E58788"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Отраслевой ориентир ~15–20%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8D5C1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Норма</w:t>
            </w:r>
          </w:p>
        </w:tc>
      </w:tr>
      <w:tr w:rsidR="0059624A" w:rsidRPr="004B6B88" w14:paraId="53E6C42B"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EEFF8F"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Z-счёт Альтмана</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CF0DC8"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3,01</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507CC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&gt; 2,99</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D0F22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Устойчивость</w:t>
            </w:r>
          </w:p>
        </w:tc>
      </w:tr>
    </w:tbl>
    <w:p w14:paraId="22EFA524"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p>
    <w:p w14:paraId="57008527" w14:textId="33D2395E"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Для удобства сравнительного анализа финансовые показатели всех пяти ключевых эмитентов портфеля сведены в таблице 7.</w:t>
      </w:r>
    </w:p>
    <w:p w14:paraId="5641DF1E" w14:textId="77777777" w:rsidR="00474B2A" w:rsidRDefault="0059624A" w:rsidP="00474B2A">
      <w:pPr>
        <w:spacing w:before="120" w:after="60" w:line="360" w:lineRule="auto"/>
        <w:jc w:val="right"/>
        <w:rPr>
          <w:rFonts w:ascii="Times New Roman" w:eastAsia="Times New Roman" w:hAnsi="Times New Roman" w:cs="Times New Roman"/>
          <w:sz w:val="24"/>
          <w:szCs w:val="24"/>
          <w:lang w:val="ru-RU"/>
        </w:rPr>
      </w:pPr>
      <w:r w:rsidRPr="00AB3899">
        <w:rPr>
          <w:rFonts w:ascii="Times New Roman" w:eastAsia="Times New Roman" w:hAnsi="Times New Roman" w:cs="Times New Roman"/>
          <w:sz w:val="24"/>
          <w:szCs w:val="24"/>
          <w:lang w:val="ru-RU"/>
        </w:rPr>
        <w:t>Таблица 7</w:t>
      </w:r>
    </w:p>
    <w:p w14:paraId="4A0119B6" w14:textId="26E264CD" w:rsidR="0059624A" w:rsidRPr="00AB3899" w:rsidRDefault="0059624A" w:rsidP="0059624A">
      <w:pPr>
        <w:spacing w:before="120" w:after="60" w:line="360" w:lineRule="auto"/>
        <w:rPr>
          <w:rFonts w:ascii="Times New Roman" w:eastAsia="Times New Roman" w:hAnsi="Times New Roman" w:cs="Times New Roman"/>
          <w:sz w:val="24"/>
          <w:szCs w:val="24"/>
          <w:lang w:val="ru-RU"/>
        </w:rPr>
      </w:pPr>
      <w:r w:rsidRPr="00AB3899">
        <w:rPr>
          <w:rFonts w:ascii="Times New Roman" w:eastAsia="Times New Roman" w:hAnsi="Times New Roman" w:cs="Times New Roman"/>
          <w:sz w:val="24"/>
          <w:szCs w:val="24"/>
          <w:lang w:val="ru-RU"/>
        </w:rPr>
        <w:t>Сравнительный анализ финансовых показателей эмитентов за 2025 год</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100"/>
        <w:gridCol w:w="1100"/>
        <w:gridCol w:w="1200"/>
        <w:gridCol w:w="1592"/>
        <w:gridCol w:w="1417"/>
      </w:tblGrid>
      <w:tr w:rsidR="0059624A" w:rsidRPr="004B6B88" w14:paraId="69CD0679" w14:textId="77777777" w:rsidTr="008D7CA4">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7442E3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Эмитент</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DADB85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CR</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C84C815"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QR</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CFC7A36"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b/>
                <w:bCs/>
                <w:sz w:val="24"/>
                <w:szCs w:val="24"/>
                <w:lang w:val="ru-RU"/>
              </w:rPr>
              <w:t>CashR</w:t>
            </w:r>
            <w:proofErr w:type="spellEnd"/>
          </w:p>
        </w:tc>
        <w:tc>
          <w:tcPr>
            <w:tcW w:w="159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CE9466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ROE,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C3DCC2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Z-счёт</w:t>
            </w:r>
          </w:p>
        </w:tc>
      </w:tr>
      <w:tr w:rsidR="0059624A" w:rsidRPr="004B6B88" w14:paraId="1DE2E24A" w14:textId="77777777" w:rsidTr="008D7CA4">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7E2CCA"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«Северсталь»</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89439B"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2,20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F385D2"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1,40</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61B483"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0,92</w:t>
            </w:r>
          </w:p>
        </w:tc>
        <w:tc>
          <w:tcPr>
            <w:tcW w:w="15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56DCA8"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33,6</w:t>
            </w:r>
          </w:p>
        </w:tc>
        <w:tc>
          <w:tcPr>
            <w:tcW w:w="14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5BF56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6,16</w:t>
            </w:r>
          </w:p>
        </w:tc>
      </w:tr>
      <w:tr w:rsidR="0059624A" w:rsidRPr="004B6B88" w14:paraId="40A82FCC" w14:textId="77777777" w:rsidTr="008D7CA4">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0FF140"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«ММК»</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A6D8D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2,12</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D9EA4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1,37</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FE7446"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0,85</w:t>
            </w:r>
          </w:p>
        </w:tc>
        <w:tc>
          <w:tcPr>
            <w:tcW w:w="15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BF7546"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23,1</w:t>
            </w:r>
          </w:p>
        </w:tc>
        <w:tc>
          <w:tcPr>
            <w:tcW w:w="14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02E216"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5,71</w:t>
            </w:r>
          </w:p>
        </w:tc>
      </w:tr>
      <w:tr w:rsidR="0059624A" w:rsidRPr="004B6B88" w14:paraId="6273F77B" w14:textId="77777777" w:rsidTr="008D7CA4">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3E7BBB"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«ГМК Норникель»</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1D6782"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1,56</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18D75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1,06</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0B15C6"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0,48</w:t>
            </w:r>
          </w:p>
        </w:tc>
        <w:tc>
          <w:tcPr>
            <w:tcW w:w="15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4F4AF6"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39,5</w:t>
            </w:r>
          </w:p>
        </w:tc>
        <w:tc>
          <w:tcPr>
            <w:tcW w:w="14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FB86ED"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2,67</w:t>
            </w:r>
          </w:p>
        </w:tc>
      </w:tr>
      <w:tr w:rsidR="0059624A" w:rsidRPr="004B6B88" w14:paraId="75F9A3DD" w14:textId="77777777" w:rsidTr="008D7CA4">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EA0B2B"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«ЭН+ ГРУП»</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BB3029"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1,35</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336FE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0,90</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59F1E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0,30</w:t>
            </w:r>
          </w:p>
        </w:tc>
        <w:tc>
          <w:tcPr>
            <w:tcW w:w="15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A1E8E3"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18,2</w:t>
            </w:r>
          </w:p>
        </w:tc>
        <w:tc>
          <w:tcPr>
            <w:tcW w:w="14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700842"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1,16</w:t>
            </w:r>
          </w:p>
        </w:tc>
      </w:tr>
      <w:tr w:rsidR="00823BB7" w:rsidRPr="004B6B88" w14:paraId="0C3CC9AB" w14:textId="77777777" w:rsidTr="008D7CA4">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AC7906" w14:textId="0EC24C8E" w:rsidR="00823BB7" w:rsidRPr="004B6B88" w:rsidRDefault="00823BB7" w:rsidP="00823BB7">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ПАО «ВСМПО-АВИСМА»</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ABC668" w14:textId="4EFFA466"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1,77</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E742DE" w14:textId="4052BB77"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1,00</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FD3C9A" w14:textId="40EE98FA"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0,37</w:t>
            </w:r>
          </w:p>
        </w:tc>
        <w:tc>
          <w:tcPr>
            <w:tcW w:w="15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0AC6D3" w14:textId="1C6F7302"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16,3</w:t>
            </w:r>
          </w:p>
        </w:tc>
        <w:tc>
          <w:tcPr>
            <w:tcW w:w="14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7A4F30" w14:textId="7A9BD270"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3,01</w:t>
            </w:r>
          </w:p>
        </w:tc>
      </w:tr>
    </w:tbl>
    <w:p w14:paraId="65904F54" w14:textId="77777777" w:rsidR="0059624A" w:rsidRPr="004B6B88" w:rsidRDefault="0059624A" w:rsidP="00823BB7">
      <w:pPr>
        <w:spacing w:line="360" w:lineRule="auto"/>
        <w:jc w:val="both"/>
        <w:rPr>
          <w:rFonts w:ascii="Times New Roman" w:eastAsia="Times New Roman" w:hAnsi="Times New Roman" w:cs="Times New Roman"/>
          <w:sz w:val="28"/>
          <w:szCs w:val="28"/>
          <w:lang w:val="ru-RU"/>
        </w:rPr>
      </w:pPr>
    </w:p>
    <w:p w14:paraId="20E70143" w14:textId="758B73B4" w:rsidR="0059624A" w:rsidRPr="004B6B88" w:rsidRDefault="0059624A" w:rsidP="004B6B88">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Анализ сводных данных позволяет сделать следующие выводы. Во-первых, стальные компании — Северсталь и ММК — демонстрируют наиболее устойчивые показатели ликвидности и минимальный кредитный риск по модели Альтмана, что делает их опорными позициями портфеля с точки зрения фундаментального качества. Во-вторых, Норильский никель обеспечивает наивысшую рентабельность капитала в выборке, однако его кредитный профиль по Z-счёту остаётся в зоне неопределённости ввиду значительного долгового бремени. В-третьих, ЭН+ демонстрирует признаки </w:t>
      </w:r>
      <w:r>
        <w:rPr>
          <w:rFonts w:ascii="Times New Roman" w:eastAsia="Times New Roman" w:hAnsi="Times New Roman" w:cs="Times New Roman"/>
          <w:sz w:val="28"/>
          <w:szCs w:val="28"/>
          <w:lang w:val="ru-RU"/>
        </w:rPr>
        <w:lastRenderedPageBreak/>
        <w:t>повышенного финансового риска: пониженная ликвидность, высокий леверидж и Z-счёт в зоне риска требуют взвешенной оценки доли этого эмитента в портфеле. ВСМПО-АВИСМА занимает промежуточную позицию с умеренными показателями и специфическими отраслевыми рисками, связанными с санкционным давлением на авиационный сектор.</w:t>
      </w:r>
    </w:p>
    <w:p w14:paraId="64E09F5D" w14:textId="67B2A184" w:rsidR="0059624A" w:rsidRPr="004B6B88" w:rsidRDefault="0059624A" w:rsidP="00474B2A">
      <w:pPr>
        <w:pStyle w:val="2"/>
        <w:rPr>
          <w:lang w:val="ru-RU"/>
        </w:rPr>
      </w:pPr>
      <w:bookmarkStart w:id="9" w:name="_Toc233566098"/>
      <w:r>
        <w:rPr>
          <w:lang w:val="ru-RU"/>
        </w:rPr>
        <w:t>Анализ показателей качества инвестиционного портфеля</w:t>
      </w:r>
      <w:bookmarkEnd w:id="9"/>
    </w:p>
    <w:p w14:paraId="184EA667" w14:textId="74772B35" w:rsidR="0059624A" w:rsidRPr="004B6B88" w:rsidRDefault="0059624A" w:rsidP="004B6B88">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Оценка качества портфеля ОПИФ РФИ «ВИМ-Металлургия» проводится по методологии, </w:t>
      </w:r>
      <w:r w:rsidR="00C04D93">
        <w:rPr>
          <w:rFonts w:ascii="Times New Roman" w:eastAsia="Times New Roman" w:hAnsi="Times New Roman" w:cs="Times New Roman"/>
          <w:sz w:val="28"/>
          <w:szCs w:val="28"/>
          <w:lang w:val="ru-RU"/>
        </w:rPr>
        <w:t xml:space="preserve">приведенной </w:t>
      </w:r>
      <w:r>
        <w:rPr>
          <w:rFonts w:ascii="Times New Roman" w:eastAsia="Times New Roman" w:hAnsi="Times New Roman" w:cs="Times New Roman"/>
          <w:sz w:val="28"/>
          <w:szCs w:val="28"/>
          <w:lang w:val="ru-RU"/>
        </w:rPr>
        <w:t xml:space="preserve">в разделе 1.2: последовательно рассчитываются матрица корреляций активов, показатель Value </w:t>
      </w:r>
      <w:proofErr w:type="spellStart"/>
      <w:r>
        <w:rPr>
          <w:rFonts w:ascii="Times New Roman" w:eastAsia="Times New Roman" w:hAnsi="Times New Roman" w:cs="Times New Roman"/>
          <w:sz w:val="28"/>
          <w:szCs w:val="28"/>
          <w:lang w:val="ru-RU"/>
        </w:rPr>
        <w:t>at</w:t>
      </w:r>
      <w:proofErr w:type="spellEnd"/>
      <w:r>
        <w:rPr>
          <w:rFonts w:ascii="Times New Roman" w:eastAsia="Times New Roman" w:hAnsi="Times New Roman" w:cs="Times New Roman"/>
          <w:sz w:val="28"/>
          <w:szCs w:val="28"/>
          <w:lang w:val="ru-RU"/>
        </w:rPr>
        <w:t xml:space="preserve"> Risk, а также риск-скорректированные коэффициенты эффективности управления. Расчёты основаны на исторических данных о доходностях позиций портфеля за 2024–2025 годы (504 торговых дня) [47,50].</w:t>
      </w:r>
    </w:p>
    <w:p w14:paraId="41BCEBD0" w14:textId="78EE274E" w:rsidR="0059624A" w:rsidRPr="004B6B88" w:rsidRDefault="0059624A" w:rsidP="006A3EDB">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Матрица корреляций. Для оценки внутренней диверсификации портфеля рассчитана матрица парных коэффициентов корреляции доходностей ключевых эмитентов по формуле (8): </w:t>
      </w:r>
      <m:oMath>
        <m:r>
          <w:rPr>
            <w:rFonts w:ascii="Cambria Math" w:eastAsia="Times New Roman" w:hAnsi="Cambria Math" w:cs="Times New Roman"/>
            <w:sz w:val="28"/>
            <w:szCs w:val="28"/>
            <w:lang w:val="ru-RU"/>
          </w:rPr>
          <m:t>ρᵢⱼ = Cov(Rᵢ, Rⱼ) / (σᵢ · σⱼ)</m:t>
        </m:r>
      </m:oMath>
      <w:r>
        <w:rPr>
          <w:rFonts w:ascii="Times New Roman" w:eastAsia="Times New Roman" w:hAnsi="Times New Roman" w:cs="Times New Roman"/>
          <w:sz w:val="28"/>
          <w:szCs w:val="28"/>
          <w:lang w:val="ru-RU"/>
        </w:rPr>
        <w:t>. В основу расчёта положены ежедневные логарифмические доходности акций за 2024–2025 годы. Полученные значения представлены в таблице 8[28].</w:t>
      </w:r>
    </w:p>
    <w:p w14:paraId="0499C96B" w14:textId="77777777" w:rsidR="00474B2A" w:rsidRDefault="0059624A" w:rsidP="00474B2A">
      <w:pPr>
        <w:spacing w:before="120" w:after="60" w:line="360" w:lineRule="auto"/>
        <w:jc w:val="right"/>
        <w:rPr>
          <w:rFonts w:ascii="Times New Roman" w:eastAsia="Times New Roman" w:hAnsi="Times New Roman" w:cs="Times New Roman"/>
          <w:sz w:val="24"/>
          <w:szCs w:val="24"/>
          <w:lang w:val="ru-RU"/>
        </w:rPr>
      </w:pPr>
      <w:r w:rsidRPr="00474B2A">
        <w:rPr>
          <w:rFonts w:ascii="Times New Roman" w:eastAsia="Times New Roman" w:hAnsi="Times New Roman" w:cs="Times New Roman"/>
          <w:sz w:val="24"/>
          <w:szCs w:val="24"/>
          <w:lang w:val="ru-RU"/>
        </w:rPr>
        <w:t>Таблица 8</w:t>
      </w:r>
    </w:p>
    <w:p w14:paraId="235160E4" w14:textId="3AB31E2F" w:rsidR="0059624A" w:rsidRPr="00474B2A" w:rsidRDefault="0059624A" w:rsidP="0059624A">
      <w:pPr>
        <w:spacing w:before="120" w:after="60" w:line="360" w:lineRule="auto"/>
        <w:rPr>
          <w:rFonts w:ascii="Times New Roman" w:eastAsia="Times New Roman" w:hAnsi="Times New Roman" w:cs="Times New Roman"/>
          <w:sz w:val="24"/>
          <w:szCs w:val="24"/>
          <w:lang w:val="ru-RU"/>
        </w:rPr>
      </w:pPr>
      <w:r w:rsidRPr="00474B2A">
        <w:rPr>
          <w:rFonts w:ascii="Times New Roman" w:eastAsia="Times New Roman" w:hAnsi="Times New Roman" w:cs="Times New Roman"/>
          <w:sz w:val="24"/>
          <w:szCs w:val="24"/>
          <w:lang w:val="ru-RU"/>
        </w:rPr>
        <w:t>Матрица корреляций доходностей акций эмитентов портфеля (2024–2025 гг.)</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60"/>
        <w:gridCol w:w="2165"/>
        <w:gridCol w:w="1537"/>
        <w:gridCol w:w="1542"/>
        <w:gridCol w:w="1276"/>
        <w:gridCol w:w="1276"/>
      </w:tblGrid>
      <w:tr w:rsidR="0059624A" w:rsidRPr="004B6B88" w14:paraId="0232C259" w14:textId="77777777" w:rsidTr="008D7CA4">
        <w:trPr>
          <w:tblHeader/>
        </w:trPr>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3FEC07B"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Эмитент</w:t>
            </w:r>
          </w:p>
        </w:tc>
        <w:tc>
          <w:tcPr>
            <w:tcW w:w="216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F2AE441"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Северсталь</w:t>
            </w:r>
          </w:p>
        </w:tc>
        <w:tc>
          <w:tcPr>
            <w:tcW w:w="153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B838CF3"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ММК</w:t>
            </w:r>
          </w:p>
        </w:tc>
        <w:tc>
          <w:tcPr>
            <w:tcW w:w="154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0C2F901"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Норникель</w:t>
            </w:r>
          </w:p>
        </w:tc>
        <w:tc>
          <w:tcPr>
            <w:tcW w:w="127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2D77414"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ЭН+</w:t>
            </w:r>
          </w:p>
        </w:tc>
        <w:tc>
          <w:tcPr>
            <w:tcW w:w="127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E8CFF80"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ВСМПО</w:t>
            </w:r>
          </w:p>
        </w:tc>
      </w:tr>
      <w:tr w:rsidR="0059624A" w:rsidRPr="004B6B88" w14:paraId="38F111E5" w14:textId="77777777" w:rsidTr="008D7CA4">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5672B9" w14:textId="77777777" w:rsidR="0059624A" w:rsidRPr="004B6B88" w:rsidRDefault="0059624A" w:rsidP="008D7CA4">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Северсталь</w:t>
            </w:r>
          </w:p>
        </w:tc>
        <w:tc>
          <w:tcPr>
            <w:tcW w:w="21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7C0B5C"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5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CCA569"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0,874</w:t>
            </w:r>
          </w:p>
        </w:tc>
        <w:tc>
          <w:tcPr>
            <w:tcW w:w="15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F27095"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0,631</w:t>
            </w: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D5C9E3"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0,587</w:t>
            </w: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AEE76E"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0,412</w:t>
            </w:r>
          </w:p>
        </w:tc>
      </w:tr>
      <w:tr w:rsidR="0059624A" w:rsidRPr="004B6B88" w14:paraId="27E4E75D" w14:textId="77777777" w:rsidTr="008D7CA4">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485B1B" w14:textId="77777777" w:rsidR="0059624A" w:rsidRPr="004B6B88" w:rsidRDefault="0059624A" w:rsidP="008D7CA4">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ММК</w:t>
            </w:r>
          </w:p>
        </w:tc>
        <w:tc>
          <w:tcPr>
            <w:tcW w:w="21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DBD746"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0,874</w:t>
            </w:r>
          </w:p>
        </w:tc>
        <w:tc>
          <w:tcPr>
            <w:tcW w:w="15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DE88AC"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5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2E0C12"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0,618</w:t>
            </w: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91E35B"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0,561</w:t>
            </w: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CC0B93"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0,398</w:t>
            </w:r>
          </w:p>
        </w:tc>
      </w:tr>
      <w:tr w:rsidR="0059624A" w:rsidRPr="004B6B88" w14:paraId="28BAE030" w14:textId="77777777" w:rsidTr="008D7CA4">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8C8FEA" w14:textId="77777777" w:rsidR="0059624A" w:rsidRPr="004B6B88" w:rsidRDefault="0059624A" w:rsidP="008D7CA4">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Норникель</w:t>
            </w:r>
          </w:p>
        </w:tc>
        <w:tc>
          <w:tcPr>
            <w:tcW w:w="21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79AF2B"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0,631</w:t>
            </w:r>
          </w:p>
        </w:tc>
        <w:tc>
          <w:tcPr>
            <w:tcW w:w="15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41D012"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0,618</w:t>
            </w:r>
          </w:p>
        </w:tc>
        <w:tc>
          <w:tcPr>
            <w:tcW w:w="15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D83F5F"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03EA83"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0,743</w:t>
            </w: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489CFA"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0,384</w:t>
            </w:r>
          </w:p>
        </w:tc>
      </w:tr>
      <w:tr w:rsidR="006A3EDB" w:rsidRPr="004B6B88" w14:paraId="39746469" w14:textId="77777777" w:rsidTr="008D7CA4">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2C48D1" w14:textId="78B0A192" w:rsidR="006A3EDB" w:rsidRDefault="006A3EDB" w:rsidP="006A3EDB">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ЭН+</w:t>
            </w:r>
          </w:p>
        </w:tc>
        <w:tc>
          <w:tcPr>
            <w:tcW w:w="21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F234E4" w14:textId="2B33588C" w:rsidR="006A3EDB"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0,587</w:t>
            </w:r>
          </w:p>
        </w:tc>
        <w:tc>
          <w:tcPr>
            <w:tcW w:w="15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E40D28" w14:textId="6BD8CC19" w:rsidR="006A3EDB"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0,561</w:t>
            </w:r>
          </w:p>
        </w:tc>
        <w:tc>
          <w:tcPr>
            <w:tcW w:w="15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D99AF6" w14:textId="771AC1BB" w:rsidR="006A3EDB"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0,743</w:t>
            </w: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1AAAA1" w14:textId="58871D71" w:rsidR="006A3EDB"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1,000</w:t>
            </w: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10C578" w14:textId="5281514A" w:rsidR="006A3EDB"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0,341</w:t>
            </w:r>
          </w:p>
        </w:tc>
      </w:tr>
    </w:tbl>
    <w:p w14:paraId="4AEB2217" w14:textId="77777777" w:rsidR="00474B2A" w:rsidRDefault="00474B2A">
      <w:pPr>
        <w:rPr>
          <w:lang w:val="ru-RU"/>
        </w:rPr>
      </w:pPr>
    </w:p>
    <w:p w14:paraId="73963E4A" w14:textId="615E2BB2" w:rsidR="006A3EDB" w:rsidRPr="006A3EDB" w:rsidRDefault="006A3EDB" w:rsidP="006A3EDB">
      <w:pPr>
        <w:spacing w:before="120" w:after="60" w:line="360" w:lineRule="auto"/>
        <w:jc w:val="right"/>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lastRenderedPageBreak/>
        <w:t>Продолжение т</w:t>
      </w:r>
      <w:r w:rsidRPr="00474B2A">
        <w:rPr>
          <w:rFonts w:ascii="Times New Roman" w:eastAsia="Times New Roman" w:hAnsi="Times New Roman" w:cs="Times New Roman"/>
          <w:sz w:val="24"/>
          <w:szCs w:val="24"/>
          <w:lang w:val="ru-RU"/>
        </w:rPr>
        <w:t>аблиц</w:t>
      </w:r>
      <w:r>
        <w:rPr>
          <w:rFonts w:ascii="Times New Roman" w:eastAsia="Times New Roman" w:hAnsi="Times New Roman" w:cs="Times New Roman"/>
          <w:sz w:val="24"/>
          <w:szCs w:val="24"/>
          <w:lang w:val="ru-RU"/>
        </w:rPr>
        <w:t>ы</w:t>
      </w:r>
      <w:r w:rsidRPr="00474B2A">
        <w:rPr>
          <w:rFonts w:ascii="Times New Roman" w:eastAsia="Times New Roman" w:hAnsi="Times New Roman" w:cs="Times New Roman"/>
          <w:sz w:val="24"/>
          <w:szCs w:val="24"/>
          <w:lang w:val="ru-RU"/>
        </w:rPr>
        <w:t xml:space="preserve"> 8</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60"/>
        <w:gridCol w:w="2165"/>
        <w:gridCol w:w="1537"/>
        <w:gridCol w:w="1542"/>
        <w:gridCol w:w="1276"/>
        <w:gridCol w:w="1276"/>
      </w:tblGrid>
      <w:tr w:rsidR="006A3EDB" w:rsidRPr="004B6B88" w14:paraId="784AC550" w14:textId="77777777" w:rsidTr="006A3EDB">
        <w:trPr>
          <w:cantSplit/>
        </w:trPr>
        <w:tc>
          <w:tcPr>
            <w:tcW w:w="15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1BA7F7E1" w14:textId="439AB4C6" w:rsidR="006A3EDB"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Эмитент</w:t>
            </w:r>
          </w:p>
        </w:tc>
        <w:tc>
          <w:tcPr>
            <w:tcW w:w="216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15DD2D1C" w14:textId="2115E7E6" w:rsidR="006A3EDB"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Северсталь</w:t>
            </w:r>
          </w:p>
        </w:tc>
        <w:tc>
          <w:tcPr>
            <w:tcW w:w="153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611851C1" w14:textId="606E1F78" w:rsidR="006A3EDB"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ММК</w:t>
            </w:r>
          </w:p>
        </w:tc>
        <w:tc>
          <w:tcPr>
            <w:tcW w:w="154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7D0536FF" w14:textId="7BBA3248" w:rsidR="006A3EDB"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Норникель</w:t>
            </w:r>
          </w:p>
        </w:tc>
        <w:tc>
          <w:tcPr>
            <w:tcW w:w="127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4C1BC554" w14:textId="3127DF61" w:rsidR="006A3EDB"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ЭН+</w:t>
            </w:r>
          </w:p>
        </w:tc>
        <w:tc>
          <w:tcPr>
            <w:tcW w:w="127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606E088C" w14:textId="61B16361" w:rsidR="006A3EDB"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ВСМПО</w:t>
            </w:r>
          </w:p>
        </w:tc>
      </w:tr>
      <w:tr w:rsidR="006A3EDB" w:rsidRPr="004B6B88" w14:paraId="3959FDA2" w14:textId="77777777" w:rsidTr="008D7CA4">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FA77BC" w14:textId="77777777" w:rsidR="006A3EDB" w:rsidRPr="004B6B88" w:rsidRDefault="006A3EDB" w:rsidP="006A3EDB">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ВСМПО</w:t>
            </w:r>
          </w:p>
        </w:tc>
        <w:tc>
          <w:tcPr>
            <w:tcW w:w="21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D05DE8"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0,412</w:t>
            </w:r>
          </w:p>
        </w:tc>
        <w:tc>
          <w:tcPr>
            <w:tcW w:w="15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AF7BCC"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0,398</w:t>
            </w:r>
          </w:p>
        </w:tc>
        <w:tc>
          <w:tcPr>
            <w:tcW w:w="15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2D3E3E"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0,384</w:t>
            </w: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B99130"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0,341</w:t>
            </w: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03AEE9"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r>
    </w:tbl>
    <w:p w14:paraId="7E650568"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p>
    <w:p w14:paraId="4C63F349" w14:textId="36849495"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Анализ матрицы корреляций выявляет следующие закономерности. Попарная корреляция между двумя сталелитейными компаниями — Северсталью и ММК — составляет ρ = 0,874, что является высоким значением и свидетельствует о практически синхронном движении котировок. Это закономерно: обе компании реагируют на одни и те же внутренние и внешние драйверы — цены на сталь, строительный спрос и политику в отношении отрасли. Высокое значение ρ = 0,743 между Норильским никелем и ЭН+ объясняется структурной связью: алюминий и цветные металлы испытывают схожую зависимость от глобального промышленного спроса. Средние значения корреляции в диапазоне 0,56–0,63 между стальным и цветным </w:t>
      </w:r>
      <w:proofErr w:type="spellStart"/>
      <w:r>
        <w:rPr>
          <w:rFonts w:ascii="Times New Roman" w:eastAsia="Times New Roman" w:hAnsi="Times New Roman" w:cs="Times New Roman"/>
          <w:sz w:val="28"/>
          <w:szCs w:val="28"/>
          <w:lang w:val="ru-RU"/>
        </w:rPr>
        <w:t>субсекторами</w:t>
      </w:r>
      <w:proofErr w:type="spellEnd"/>
      <w:r>
        <w:rPr>
          <w:rFonts w:ascii="Times New Roman" w:eastAsia="Times New Roman" w:hAnsi="Times New Roman" w:cs="Times New Roman"/>
          <w:sz w:val="28"/>
          <w:szCs w:val="28"/>
          <w:lang w:val="ru-RU"/>
        </w:rPr>
        <w:t xml:space="preserve"> отражают определённую отраслевую взаимосвязь, обусловленную общей зависимостью от макроэкономического цикла.[35]</w:t>
      </w:r>
    </w:p>
    <w:p w14:paraId="317923A4" w14:textId="59C97ED5"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Наиболее низкие коэффициенты корреляции демонстрирует ВСМПО-АВИСМА (ρ = 0,341–0,412), что объясняется специфичностью её продуктового профиля и клиентской базы (авиационный сектор). Однако небольшой вес этой позиции (9,3%) в портфеле не позволяет ей оказать существенного </w:t>
      </w:r>
      <w:proofErr w:type="spellStart"/>
      <w:r>
        <w:rPr>
          <w:rFonts w:ascii="Times New Roman" w:eastAsia="Times New Roman" w:hAnsi="Times New Roman" w:cs="Times New Roman"/>
          <w:sz w:val="28"/>
          <w:szCs w:val="28"/>
          <w:lang w:val="ru-RU"/>
        </w:rPr>
        <w:t>диверсификационного</w:t>
      </w:r>
      <w:proofErr w:type="spellEnd"/>
      <w:r>
        <w:rPr>
          <w:rFonts w:ascii="Times New Roman" w:eastAsia="Times New Roman" w:hAnsi="Times New Roman" w:cs="Times New Roman"/>
          <w:sz w:val="28"/>
          <w:szCs w:val="28"/>
          <w:lang w:val="ru-RU"/>
        </w:rPr>
        <w:t xml:space="preserve"> воздействия на совокупный риск.[42]</w:t>
      </w:r>
    </w:p>
    <w:p w14:paraId="0F59288B" w14:textId="1E3BA9F9"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В совокупности средняя попарная корреляция по портфелю составляет порядка 0,61, что соответствует высокому уровню взаимосвязи. Для сравнения: при полностью диверсифицированном портфеле из некоррелированных активов среднее ρ стремится к нулю. Значение 0,61 свидетельствует о том, что портфель Фонда в значительной мере является </w:t>
      </w:r>
      <w:r>
        <w:rPr>
          <w:rFonts w:ascii="Times New Roman" w:eastAsia="Times New Roman" w:hAnsi="Times New Roman" w:cs="Times New Roman"/>
          <w:sz w:val="28"/>
          <w:szCs w:val="28"/>
          <w:lang w:val="ru-RU"/>
        </w:rPr>
        <w:lastRenderedPageBreak/>
        <w:t>концентрированным отраслевым, а не диверсифицированным: в условиях общеотраслевого спада (например, падения глобального спроса на металлы или ужесточения санкций) большинство позиций будут снижаться одновременно.[28]</w:t>
      </w:r>
    </w:p>
    <w:p w14:paraId="6A75076E"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Параметры доходности и риска. На основе исторических данных за 2024–2025 годы рассчитаны основные параметры портфеля. Средневзвешенная дневная доходность портфеля составила </w:t>
      </w:r>
      <w:proofErr w:type="spellStart"/>
      <w:r>
        <w:rPr>
          <w:rFonts w:ascii="Times New Roman" w:eastAsia="Times New Roman" w:hAnsi="Times New Roman" w:cs="Times New Roman"/>
          <w:sz w:val="28"/>
          <w:szCs w:val="28"/>
          <w:lang w:val="ru-RU"/>
        </w:rPr>
        <w:t>μp</w:t>
      </w:r>
      <w:proofErr w:type="spellEnd"/>
      <w:r>
        <w:rPr>
          <w:rFonts w:ascii="Times New Roman" w:eastAsia="Times New Roman" w:hAnsi="Times New Roman" w:cs="Times New Roman"/>
          <w:sz w:val="28"/>
          <w:szCs w:val="28"/>
          <w:lang w:val="ru-RU"/>
        </w:rPr>
        <w:t xml:space="preserve"> = 0,029% (порядка 7,3% годовых). Стандартное отклонение дневных доходностей </w:t>
      </w:r>
      <w:proofErr w:type="spellStart"/>
      <w:r>
        <w:rPr>
          <w:rFonts w:ascii="Times New Roman" w:eastAsia="Times New Roman" w:hAnsi="Times New Roman" w:cs="Times New Roman"/>
          <w:sz w:val="28"/>
          <w:szCs w:val="28"/>
          <w:lang w:val="ru-RU"/>
        </w:rPr>
        <w:t>σp</w:t>
      </w:r>
      <w:proofErr w:type="spellEnd"/>
      <w:r>
        <w:rPr>
          <w:rFonts w:ascii="Times New Roman" w:eastAsia="Times New Roman" w:hAnsi="Times New Roman" w:cs="Times New Roman"/>
          <w:sz w:val="28"/>
          <w:szCs w:val="28"/>
          <w:lang w:val="ru-RU"/>
        </w:rPr>
        <w:t xml:space="preserve"> = 1,84%. Для сравнения: доходность индекса </w:t>
      </w:r>
      <w:proofErr w:type="spellStart"/>
      <w:r>
        <w:rPr>
          <w:rFonts w:ascii="Times New Roman" w:eastAsia="Times New Roman" w:hAnsi="Times New Roman" w:cs="Times New Roman"/>
          <w:sz w:val="28"/>
          <w:szCs w:val="28"/>
          <w:lang w:val="ru-RU"/>
        </w:rPr>
        <w:t>МосБиржи</w:t>
      </w:r>
      <w:proofErr w:type="spellEnd"/>
      <w:r>
        <w:rPr>
          <w:rFonts w:ascii="Times New Roman" w:eastAsia="Times New Roman" w:hAnsi="Times New Roman" w:cs="Times New Roman"/>
          <w:sz w:val="28"/>
          <w:szCs w:val="28"/>
          <w:lang w:val="ru-RU"/>
        </w:rPr>
        <w:t xml:space="preserve"> за тот же период составила около 4,1% годовых при </w:t>
      </w:r>
      <w:proofErr w:type="spellStart"/>
      <w:r>
        <w:rPr>
          <w:rFonts w:ascii="Times New Roman" w:eastAsia="Times New Roman" w:hAnsi="Times New Roman" w:cs="Times New Roman"/>
          <w:sz w:val="28"/>
          <w:szCs w:val="28"/>
          <w:lang w:val="ru-RU"/>
        </w:rPr>
        <w:t>σm</w:t>
      </w:r>
      <w:proofErr w:type="spellEnd"/>
      <w:r>
        <w:rPr>
          <w:rFonts w:ascii="Times New Roman" w:eastAsia="Times New Roman" w:hAnsi="Times New Roman" w:cs="Times New Roman"/>
          <w:sz w:val="28"/>
          <w:szCs w:val="28"/>
          <w:lang w:val="ru-RU"/>
        </w:rPr>
        <w:t xml:space="preserve"> = 1,52%.</w:t>
      </w:r>
    </w:p>
    <w:p w14:paraId="26AAE3E0"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Дисперсия портфеля рассчитана по формуле (7): σ²p = ΣᵢΣⱼ wᵢ · wⱼ · </w:t>
      </w:r>
      <w:proofErr w:type="spellStart"/>
      <w:proofErr w:type="gramStart"/>
      <w:r>
        <w:rPr>
          <w:rFonts w:ascii="Times New Roman" w:eastAsia="Times New Roman" w:hAnsi="Times New Roman" w:cs="Times New Roman"/>
          <w:sz w:val="28"/>
          <w:szCs w:val="28"/>
          <w:lang w:val="ru-RU"/>
        </w:rPr>
        <w:t>Cov</w:t>
      </w:r>
      <w:proofErr w:type="spellEnd"/>
      <w:r>
        <w:rPr>
          <w:rFonts w:ascii="Times New Roman" w:eastAsia="Times New Roman" w:hAnsi="Times New Roman" w:cs="Times New Roman"/>
          <w:sz w:val="28"/>
          <w:szCs w:val="28"/>
          <w:lang w:val="ru-RU"/>
        </w:rPr>
        <w:t>(</w:t>
      </w:r>
      <w:proofErr w:type="gramEnd"/>
      <w:r>
        <w:rPr>
          <w:rFonts w:ascii="Times New Roman" w:eastAsia="Times New Roman" w:hAnsi="Times New Roman" w:cs="Times New Roman"/>
          <w:sz w:val="28"/>
          <w:szCs w:val="28"/>
          <w:lang w:val="ru-RU"/>
        </w:rPr>
        <w:t xml:space="preserve">Rᵢ, Rⱼ), где веса wᵢ соответствуют структуре портфеля на 31.12.2025. Полученное значение σ²p = 0,000338 (в единицах дневных доходностей) соответствует </w:t>
      </w:r>
      <w:proofErr w:type="spellStart"/>
      <w:r>
        <w:rPr>
          <w:rFonts w:ascii="Times New Roman" w:eastAsia="Times New Roman" w:hAnsi="Times New Roman" w:cs="Times New Roman"/>
          <w:sz w:val="28"/>
          <w:szCs w:val="28"/>
          <w:lang w:val="ru-RU"/>
        </w:rPr>
        <w:t>σp</w:t>
      </w:r>
      <w:proofErr w:type="spellEnd"/>
      <w:r>
        <w:rPr>
          <w:rFonts w:ascii="Times New Roman" w:eastAsia="Times New Roman" w:hAnsi="Times New Roman" w:cs="Times New Roman"/>
          <w:sz w:val="28"/>
          <w:szCs w:val="28"/>
          <w:lang w:val="ru-RU"/>
        </w:rPr>
        <w:t xml:space="preserve"> = 1,84%. Более высокая волатильность портфеля по сравнению с рыночным индексом (</w:t>
      </w:r>
      <w:proofErr w:type="spellStart"/>
      <w:r>
        <w:rPr>
          <w:rFonts w:ascii="Times New Roman" w:eastAsia="Times New Roman" w:hAnsi="Times New Roman" w:cs="Times New Roman"/>
          <w:sz w:val="28"/>
          <w:szCs w:val="28"/>
          <w:lang w:val="ru-RU"/>
        </w:rPr>
        <w:t>σm</w:t>
      </w:r>
      <w:proofErr w:type="spellEnd"/>
      <w:r>
        <w:rPr>
          <w:rFonts w:ascii="Times New Roman" w:eastAsia="Times New Roman" w:hAnsi="Times New Roman" w:cs="Times New Roman"/>
          <w:sz w:val="28"/>
          <w:szCs w:val="28"/>
          <w:lang w:val="ru-RU"/>
        </w:rPr>
        <w:t xml:space="preserve"> = 1,52%) подтверждает агрессивный профиль отраслевого фонда.</w:t>
      </w:r>
    </w:p>
    <w:p w14:paraId="07557061" w14:textId="77777777" w:rsidR="00B1614D"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Показатель Value </w:t>
      </w:r>
      <w:proofErr w:type="spellStart"/>
      <w:r>
        <w:rPr>
          <w:rFonts w:ascii="Times New Roman" w:eastAsia="Times New Roman" w:hAnsi="Times New Roman" w:cs="Times New Roman"/>
          <w:sz w:val="28"/>
          <w:szCs w:val="28"/>
          <w:lang w:val="ru-RU"/>
        </w:rPr>
        <w:t>at</w:t>
      </w:r>
      <w:proofErr w:type="spellEnd"/>
      <w:r>
        <w:rPr>
          <w:rFonts w:ascii="Times New Roman" w:eastAsia="Times New Roman" w:hAnsi="Times New Roman" w:cs="Times New Roman"/>
          <w:sz w:val="28"/>
          <w:szCs w:val="28"/>
          <w:lang w:val="ru-RU"/>
        </w:rPr>
        <w:t xml:space="preserve"> Risk. Параметрический </w:t>
      </w:r>
      <w:proofErr w:type="spellStart"/>
      <w:r>
        <w:rPr>
          <w:rFonts w:ascii="Times New Roman" w:eastAsia="Times New Roman" w:hAnsi="Times New Roman" w:cs="Times New Roman"/>
          <w:sz w:val="28"/>
          <w:szCs w:val="28"/>
          <w:lang w:val="ru-RU"/>
        </w:rPr>
        <w:t>VaR</w:t>
      </w:r>
      <w:proofErr w:type="spellEnd"/>
      <w:r>
        <w:rPr>
          <w:rFonts w:ascii="Times New Roman" w:eastAsia="Times New Roman" w:hAnsi="Times New Roman" w:cs="Times New Roman"/>
          <w:sz w:val="28"/>
          <w:szCs w:val="28"/>
          <w:lang w:val="ru-RU"/>
        </w:rPr>
        <w:t xml:space="preserve"> рассчитан по формуле (11): </w:t>
      </w:r>
    </w:p>
    <w:p w14:paraId="34C62E3D" w14:textId="77777777" w:rsidR="00B1614D" w:rsidRPr="00B1614D" w:rsidRDefault="00B1614D" w:rsidP="0059624A">
      <w:pPr>
        <w:spacing w:line="360" w:lineRule="auto"/>
        <w:ind w:firstLine="709"/>
        <w:jc w:val="both"/>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VaR</m:t>
          </m:r>
          <m:d>
            <m:dPr>
              <m:ctrlPr>
                <w:rPr>
                  <w:rFonts w:ascii="Cambria Math" w:eastAsia="Times New Roman" w:hAnsi="Cambria Math" w:cs="Times New Roman"/>
                  <w:i/>
                  <w:sz w:val="28"/>
                  <w:szCs w:val="28"/>
                  <w:lang w:val="ru-RU"/>
                </w:rPr>
              </m:ctrlPr>
            </m:dPr>
            <m:e>
              <m:r>
                <w:rPr>
                  <w:rFonts w:ascii="Cambria Math" w:eastAsia="Times New Roman" w:hAnsi="Cambria Math" w:cs="Times New Roman"/>
                  <w:sz w:val="28"/>
                  <w:szCs w:val="28"/>
                  <w:lang w:val="ru-RU"/>
                </w:rPr>
                <m:t>α, T</m:t>
              </m:r>
            </m:e>
          </m:d>
          <m:r>
            <w:rPr>
              <w:rFonts w:ascii="Cambria Math" w:eastAsia="Times New Roman" w:hAnsi="Cambria Math" w:cs="Times New Roman"/>
              <w:sz w:val="28"/>
              <w:szCs w:val="28"/>
              <w:lang w:val="ru-RU"/>
            </w:rPr>
            <m:t>= -</m:t>
          </m:r>
          <m:d>
            <m:dPr>
              <m:ctrlPr>
                <w:rPr>
                  <w:rFonts w:ascii="Cambria Math" w:eastAsia="Times New Roman" w:hAnsi="Cambria Math" w:cs="Times New Roman"/>
                  <w:i/>
                  <w:sz w:val="28"/>
                  <w:szCs w:val="28"/>
                  <w:lang w:val="ru-RU"/>
                </w:rPr>
              </m:ctrlPr>
            </m:dPr>
            <m:e>
              <m:r>
                <w:rPr>
                  <w:rFonts w:ascii="Cambria Math" w:eastAsia="Times New Roman" w:hAnsi="Cambria Math" w:cs="Times New Roman"/>
                  <w:sz w:val="28"/>
                  <w:szCs w:val="28"/>
                  <w:lang w:val="ru-RU"/>
                </w:rPr>
                <m:t xml:space="preserve">μp · T - zα · σp · </m:t>
              </m:r>
              <m:rad>
                <m:radPr>
                  <m:degHide m:val="1"/>
                  <m:ctrlPr>
                    <w:rPr>
                      <w:rFonts w:ascii="Cambria Math" w:eastAsia="Times New Roman" w:hAnsi="Cambria Math" w:cs="Times New Roman"/>
                      <w:i/>
                      <w:sz w:val="28"/>
                      <w:szCs w:val="28"/>
                      <w:lang w:val="ru-RU"/>
                    </w:rPr>
                  </m:ctrlPr>
                </m:radPr>
                <m:deg/>
                <m:e>
                  <m:r>
                    <w:rPr>
                      <w:rFonts w:ascii="Cambria Math" w:eastAsia="Times New Roman" w:hAnsi="Cambria Math" w:cs="Times New Roman"/>
                      <w:sz w:val="28"/>
                      <w:szCs w:val="28"/>
                      <w:lang w:val="ru-RU"/>
                    </w:rPr>
                    <m:t>T</m:t>
                  </m:r>
                </m:e>
              </m:rad>
            </m:e>
          </m:d>
          <m:r>
            <w:rPr>
              <w:rFonts w:ascii="Cambria Math" w:eastAsia="Times New Roman" w:hAnsi="Cambria Math" w:cs="Times New Roman"/>
              <w:sz w:val="28"/>
              <w:szCs w:val="28"/>
              <w:lang w:val="ru-RU"/>
            </w:rPr>
            <m:t>· V,</m:t>
          </m:r>
        </m:oMath>
      </m:oMathPara>
    </w:p>
    <w:p w14:paraId="5B871792" w14:textId="77777777" w:rsidR="00B1614D" w:rsidRPr="00B1614D" w:rsidRDefault="0059624A" w:rsidP="0059624A">
      <w:pPr>
        <w:spacing w:line="360" w:lineRule="auto"/>
        <w:ind w:firstLine="709"/>
        <w:jc w:val="both"/>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 xml:space="preserve"> где T = 1 торговый день, α = 5%, zα = 1,645,</m:t>
          </m:r>
        </m:oMath>
      </m:oMathPara>
    </w:p>
    <w:p w14:paraId="53DF90DB" w14:textId="68A0332C" w:rsidR="003E1833" w:rsidRPr="004B6B88" w:rsidRDefault="0059624A" w:rsidP="0059624A">
      <w:pPr>
        <w:spacing w:line="360" w:lineRule="auto"/>
        <w:ind w:firstLine="709"/>
        <w:jc w:val="both"/>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 xml:space="preserve"> V = 860 млн руб. (СЧА на 31.12.2025). </m:t>
          </m:r>
        </m:oMath>
      </m:oMathPara>
    </w:p>
    <w:p w14:paraId="04F4C4D9" w14:textId="3D2F1FB1"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Подстановка значений:</w:t>
      </w:r>
    </w:p>
    <w:p w14:paraId="3D305C59" w14:textId="27976380" w:rsidR="0059624A" w:rsidRPr="004B6B88" w:rsidRDefault="003E1833"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VaR(5%, 1) = -(0,00029 · 1 - 1,645 · 0,0184 · √1) · 860 000 000</m:t>
          </m:r>
        </m:oMath>
      </m:oMathPara>
    </w:p>
    <w:p w14:paraId="03539FEC" w14:textId="6DBB1FF5" w:rsidR="0059624A" w:rsidRPr="004B6B88" w:rsidRDefault="003E1833"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VaR(5%, 1) = -(0,00029 - 0,03027) · 860 000 000</m:t>
          </m:r>
        </m:oMath>
      </m:oMathPara>
    </w:p>
    <w:p w14:paraId="3A2ACF31" w14:textId="4895FD9C" w:rsidR="0059624A" w:rsidRPr="004B6B88" w:rsidRDefault="003E1833"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VaR(5%, 1) = -(-0,02998) · 860 000 000 = 25,78 млн руб.</m:t>
          </m:r>
        </m:oMath>
      </m:oMathPara>
    </w:p>
    <w:p w14:paraId="175B55F6"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Экономическая интерпретация: при нормальных рыночных условиях с вероятностью 95% однодневные потери портфеля не превысят 25,78 млн рублей, или 3,0% от СЧА. Для горизонта T = 20 торговых дней (календарный месяц) VaR масштабируется с применением правила квадратного корня:</w:t>
      </w:r>
    </w:p>
    <w:p w14:paraId="25FD699A" w14:textId="737826AE" w:rsidR="0059624A" w:rsidRPr="004B6B88" w:rsidRDefault="003E1833"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VaR(5%, 20) = -(0,00029 · 20 - 1,645 · 0,0184 · √20) · 860 000 000</m:t>
          </m:r>
        </m:oMath>
      </m:oMathPara>
    </w:p>
    <w:p w14:paraId="05C90B5F" w14:textId="2B5D6BEB" w:rsidR="0059624A" w:rsidRPr="004B6B88" w:rsidRDefault="003E1833"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VaR(5%, 20) = -(0,0058 - 0,13534) · 860 000 000 = 111,1 млн руб.</m:t>
          </m:r>
        </m:oMath>
      </m:oMathPara>
    </w:p>
    <w:p w14:paraId="0CC5E780"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Таким образом, с вероятностью 95% в течение одного торгового месяца потери портфеля не превысят 111,1 млн рублей, или 12,9% от СЧА. Данное значение является значимым для портфеля с отраслевой концентрацией и подчёркивает необходимость мониторинга и управления рисками.</w:t>
      </w:r>
    </w:p>
    <w:p w14:paraId="1F4EBE84" w14:textId="0866E994" w:rsidR="0059624A" w:rsidRPr="004B6B88" w:rsidRDefault="00B1614D" w:rsidP="0059624A">
      <w:pPr>
        <w:spacing w:line="360" w:lineRule="auto"/>
        <w:ind w:firstLine="709"/>
        <w:jc w:val="both"/>
        <w:rPr>
          <w:rFonts w:ascii="Times New Roman" w:eastAsia="Times New Roman" w:hAnsi="Times New Roman" w:cs="Times New Roman"/>
          <w:sz w:val="28"/>
          <w:szCs w:val="28"/>
          <w:lang w:val="ru-RU"/>
        </w:rPr>
      </w:pPr>
      <w:r w:rsidRPr="00B1614D">
        <w:rPr>
          <w:rFonts w:ascii="Times New Roman" w:eastAsia="Times New Roman" w:hAnsi="Times New Roman" w:cs="Times New Roman"/>
          <w:sz w:val="28"/>
          <w:szCs w:val="28"/>
          <w:lang w:val="ru-RU"/>
        </w:rPr>
        <w:t>Риск-скорректированные показатели</w:t>
      </w:r>
      <w:r>
        <w:rPr>
          <w:rFonts w:ascii="Times New Roman" w:eastAsia="Times New Roman" w:hAnsi="Times New Roman" w:cs="Times New Roman"/>
          <w:sz w:val="28"/>
          <w:szCs w:val="28"/>
          <w:lang w:val="ru-RU"/>
        </w:rPr>
        <w:t xml:space="preserve">. </w:t>
      </w:r>
      <w:r w:rsidR="0059624A">
        <w:rPr>
          <w:rFonts w:ascii="Times New Roman" w:eastAsia="Times New Roman" w:hAnsi="Times New Roman" w:cs="Times New Roman"/>
          <w:sz w:val="28"/>
          <w:szCs w:val="28"/>
          <w:lang w:val="ru-RU"/>
        </w:rPr>
        <w:t xml:space="preserve">В качестве безрисковой ставки принята доходность годовых ОФЗ на конец 2025 года: </w:t>
      </w:r>
      <w:proofErr w:type="spellStart"/>
      <w:r w:rsidR="0059624A">
        <w:rPr>
          <w:rFonts w:ascii="Times New Roman" w:eastAsia="Times New Roman" w:hAnsi="Times New Roman" w:cs="Times New Roman"/>
          <w:sz w:val="28"/>
          <w:szCs w:val="28"/>
          <w:lang w:val="ru-RU"/>
        </w:rPr>
        <w:t>Rf</w:t>
      </w:r>
      <w:proofErr w:type="spellEnd"/>
      <w:r w:rsidR="0059624A">
        <w:rPr>
          <w:rFonts w:ascii="Times New Roman" w:eastAsia="Times New Roman" w:hAnsi="Times New Roman" w:cs="Times New Roman"/>
          <w:sz w:val="28"/>
          <w:szCs w:val="28"/>
          <w:lang w:val="ru-RU"/>
        </w:rPr>
        <w:t xml:space="preserve"> = 16,5% годовых (0,0654% в день). Доходность индекса </w:t>
      </w:r>
      <w:proofErr w:type="spellStart"/>
      <w:r w:rsidR="0059624A">
        <w:rPr>
          <w:rFonts w:ascii="Times New Roman" w:eastAsia="Times New Roman" w:hAnsi="Times New Roman" w:cs="Times New Roman"/>
          <w:sz w:val="28"/>
          <w:szCs w:val="28"/>
          <w:lang w:val="ru-RU"/>
        </w:rPr>
        <w:t>МосБиржи</w:t>
      </w:r>
      <w:proofErr w:type="spellEnd"/>
      <w:r w:rsidR="0059624A">
        <w:rPr>
          <w:rFonts w:ascii="Times New Roman" w:eastAsia="Times New Roman" w:hAnsi="Times New Roman" w:cs="Times New Roman"/>
          <w:sz w:val="28"/>
          <w:szCs w:val="28"/>
          <w:lang w:val="ru-RU"/>
        </w:rPr>
        <w:t xml:space="preserve"> (металлургия) принята в качестве рыночного бенчмарка: </w:t>
      </w:r>
      <w:proofErr w:type="spellStart"/>
      <w:r w:rsidR="0059624A">
        <w:rPr>
          <w:rFonts w:ascii="Times New Roman" w:eastAsia="Times New Roman" w:hAnsi="Times New Roman" w:cs="Times New Roman"/>
          <w:sz w:val="28"/>
          <w:szCs w:val="28"/>
          <w:lang w:val="ru-RU"/>
        </w:rPr>
        <w:t>Rm</w:t>
      </w:r>
      <w:proofErr w:type="spellEnd"/>
      <w:r w:rsidR="0059624A">
        <w:rPr>
          <w:rFonts w:ascii="Times New Roman" w:eastAsia="Times New Roman" w:hAnsi="Times New Roman" w:cs="Times New Roman"/>
          <w:sz w:val="28"/>
          <w:szCs w:val="28"/>
          <w:lang w:val="ru-RU"/>
        </w:rPr>
        <w:t xml:space="preserve"> = 4,1% годовых.</w:t>
      </w:r>
    </w:p>
    <w:p w14:paraId="2AEF9D74" w14:textId="233541AD"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Коэффициент Шарпа по формуле (12): </w:t>
      </w:r>
      <m:oMath>
        <m:r>
          <w:rPr>
            <w:rFonts w:ascii="Cambria Math" w:eastAsia="Times New Roman" w:hAnsi="Cambria Math" w:cs="Times New Roman"/>
            <w:sz w:val="28"/>
            <w:szCs w:val="28"/>
            <w:lang w:val="ru-RU"/>
          </w:rPr>
          <m:t>Sharpe = (Rp - Rf) / σp.</m:t>
        </m:r>
      </m:oMath>
      <w:r>
        <w:rPr>
          <w:rFonts w:ascii="Times New Roman" w:eastAsia="Times New Roman" w:hAnsi="Times New Roman" w:cs="Times New Roman"/>
          <w:sz w:val="28"/>
          <w:szCs w:val="28"/>
          <w:lang w:val="ru-RU"/>
        </w:rPr>
        <w:t xml:space="preserve"> Приводятся годовые значения: </w:t>
      </w:r>
      <m:oMath>
        <m:r>
          <w:rPr>
            <w:rFonts w:ascii="Cambria Math" w:eastAsia="Times New Roman" w:hAnsi="Cambria Math" w:cs="Times New Roman"/>
            <w:sz w:val="28"/>
            <w:szCs w:val="28"/>
            <w:lang w:val="ru-RU"/>
          </w:rPr>
          <m:t>Rp = 7,3%; Rf = 16,5%; σp годовое = 1,84% · √252 = 29,2%.</m:t>
        </m:r>
      </m:oMath>
    </w:p>
    <w:p w14:paraId="45783A44" w14:textId="7E80E642" w:rsidR="0059624A" w:rsidRPr="004B6B88" w:rsidRDefault="003E1833"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Sharpe = (7,3% - 16,5%) / 29,2% = -9,2% / 29,2% = -0,315</m:t>
          </m:r>
        </m:oMath>
      </m:oMathPara>
    </w:p>
    <w:p w14:paraId="3060155A"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Отрицательное значение коэффициента Шарпа (−0,315) означает, что за анализируемый период портфель Фонда не компенсировал инвесторам альтернативную стоимость капитала: доходность портфеля оказалась ниже безрисковой ставки. Это является следствием высокого уровня ключевой ставки Банка России, существенно повысившего «планку» безрисковой доходности (ОФЗ, депозиты), а не только результатом управленческих решений по портфелю.</w:t>
      </w:r>
    </w:p>
    <w:p w14:paraId="711FDE95" w14:textId="7CB436AD"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 xml:space="preserve">Коэффициент </w:t>
      </w:r>
      <w:proofErr w:type="spellStart"/>
      <w:r>
        <w:rPr>
          <w:rFonts w:ascii="Times New Roman" w:eastAsia="Times New Roman" w:hAnsi="Times New Roman" w:cs="Times New Roman"/>
          <w:sz w:val="28"/>
          <w:szCs w:val="28"/>
          <w:lang w:val="ru-RU"/>
        </w:rPr>
        <w:t>Сортино</w:t>
      </w:r>
      <w:proofErr w:type="spellEnd"/>
      <w:r>
        <w:rPr>
          <w:rFonts w:ascii="Times New Roman" w:eastAsia="Times New Roman" w:hAnsi="Times New Roman" w:cs="Times New Roman"/>
          <w:sz w:val="28"/>
          <w:szCs w:val="28"/>
          <w:lang w:val="ru-RU"/>
        </w:rPr>
        <w:t xml:space="preserve"> по формуле (13): </w:t>
      </w:r>
      <m:oMath>
        <m:r>
          <w:rPr>
            <w:rFonts w:ascii="Cambria Math" w:eastAsia="Times New Roman" w:hAnsi="Cambria Math" w:cs="Times New Roman"/>
            <w:sz w:val="28"/>
            <w:szCs w:val="28"/>
            <w:lang w:val="ru-RU"/>
          </w:rPr>
          <m:t>Sortino = (Rp - Rf) / σd</m:t>
        </m:r>
      </m:oMath>
      <w:r>
        <w:rPr>
          <w:rFonts w:ascii="Times New Roman" w:eastAsia="Times New Roman" w:hAnsi="Times New Roman" w:cs="Times New Roman"/>
          <w:sz w:val="28"/>
          <w:szCs w:val="28"/>
          <w:lang w:val="ru-RU"/>
        </w:rPr>
        <w:t>. Полустандартное отклонение σd рассчитано только по дням с отрицательной доходностью: σd = 1,24% в день, или 19,7% годовых.</w:t>
      </w:r>
    </w:p>
    <w:p w14:paraId="6EAADF81" w14:textId="35493642" w:rsidR="0059624A" w:rsidRPr="004B6B88" w:rsidRDefault="003E1833"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Sortino = (7,3% - 16,5%) / 19,7% = -9,2% / 19,7% = -0,467</m:t>
          </m:r>
        </m:oMath>
      </m:oMathPara>
    </w:p>
    <w:p w14:paraId="2C4D4EED"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Коэффициент </w:t>
      </w:r>
      <w:proofErr w:type="spellStart"/>
      <w:r>
        <w:rPr>
          <w:rFonts w:ascii="Times New Roman" w:eastAsia="Times New Roman" w:hAnsi="Times New Roman" w:cs="Times New Roman"/>
          <w:sz w:val="28"/>
          <w:szCs w:val="28"/>
          <w:lang w:val="ru-RU"/>
        </w:rPr>
        <w:t>Сортино</w:t>
      </w:r>
      <w:proofErr w:type="spellEnd"/>
      <w:r>
        <w:rPr>
          <w:rFonts w:ascii="Times New Roman" w:eastAsia="Times New Roman" w:hAnsi="Times New Roman" w:cs="Times New Roman"/>
          <w:sz w:val="28"/>
          <w:szCs w:val="28"/>
          <w:lang w:val="ru-RU"/>
        </w:rPr>
        <w:t xml:space="preserve"> также принимает отрицательное значение (−0,467), что согласуется с результатом по Шарпу. При этом его абсолютное значение выше, что отражает существенную долю отрицательных отклонений в распределении доходностей.</w:t>
      </w:r>
    </w:p>
    <w:p w14:paraId="2CD9A5B4" w14:textId="3C05E20D"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Бета-коэффициент портфеля по формуле (10): </w:t>
      </w:r>
      <m:oMath>
        <m:r>
          <w:rPr>
            <w:rFonts w:ascii="Cambria Math" w:eastAsia="Times New Roman" w:hAnsi="Cambria Math" w:cs="Times New Roman"/>
            <w:sz w:val="28"/>
            <w:szCs w:val="28"/>
            <w:lang w:val="ru-RU"/>
          </w:rPr>
          <m:t>βp = Cov(Rp, Rm) / Var(Rm)</m:t>
        </m:r>
      </m:oMath>
      <w:r>
        <w:rPr>
          <w:rFonts w:ascii="Times New Roman" w:eastAsia="Times New Roman" w:hAnsi="Times New Roman" w:cs="Times New Roman"/>
          <w:sz w:val="28"/>
          <w:szCs w:val="28"/>
          <w:lang w:val="ru-RU"/>
        </w:rPr>
        <w:t>. На основе регрессии дневных доходностей портфеля на доходности индекса МосБиржи:</w:t>
      </w:r>
    </w:p>
    <w:p w14:paraId="34B6A86F" w14:textId="6EA1F576" w:rsidR="0059624A" w:rsidRPr="004B6B88" w:rsidRDefault="003E1833"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βp = 0,000312 / 0,000231 = 1,35</m:t>
          </m:r>
        </m:oMath>
      </m:oMathPara>
    </w:p>
    <w:p w14:paraId="5E686D15"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Значение βp = 1,35 свидетельствует о том, что портфель более чувствителен к рыночным движениям, чем бенчмарк: при росте индекса на 1% портфель в среднем прирастает на 1,35%, при падении — снижается соразмерно. Это типично для концентрированного отраслевого фонда сырьевого сектора.</w:t>
      </w:r>
    </w:p>
    <w:p w14:paraId="672DB8C3" w14:textId="008EED0F" w:rsidR="0059624A" w:rsidRPr="004B6B88" w:rsidRDefault="0059624A" w:rsidP="0059624A">
      <w:pPr>
        <w:spacing w:line="360" w:lineRule="auto"/>
        <w:ind w:firstLine="709"/>
        <w:jc w:val="both"/>
        <w:rPr>
          <w:rFonts w:ascii="Cambria Math" w:eastAsia="Times New Roman" w:hAnsi="Cambria Math" w:cs="Times New Roman"/>
          <w:sz w:val="28"/>
          <w:szCs w:val="28"/>
          <w:lang w:val="ru-RU"/>
          <w:oMath/>
        </w:rPr>
      </w:pPr>
      <w:r>
        <w:rPr>
          <w:rFonts w:ascii="Times New Roman" w:eastAsia="Times New Roman" w:hAnsi="Times New Roman" w:cs="Times New Roman"/>
          <w:sz w:val="28"/>
          <w:szCs w:val="28"/>
          <w:lang w:val="ru-RU"/>
        </w:rPr>
        <w:t xml:space="preserve">Коэффициент </w:t>
      </w:r>
      <w:proofErr w:type="spellStart"/>
      <w:r>
        <w:rPr>
          <w:rFonts w:ascii="Times New Roman" w:eastAsia="Times New Roman" w:hAnsi="Times New Roman" w:cs="Times New Roman"/>
          <w:sz w:val="28"/>
          <w:szCs w:val="28"/>
          <w:lang w:val="ru-RU"/>
        </w:rPr>
        <w:t>Трейнора</w:t>
      </w:r>
      <w:proofErr w:type="spellEnd"/>
      <w:r>
        <w:rPr>
          <w:rFonts w:ascii="Times New Roman" w:eastAsia="Times New Roman" w:hAnsi="Times New Roman" w:cs="Times New Roman"/>
          <w:sz w:val="28"/>
          <w:szCs w:val="28"/>
          <w:lang w:val="ru-RU"/>
        </w:rPr>
        <w:t xml:space="preserve"> по формуле (14): </w:t>
      </w:r>
      <m:oMath>
        <m:r>
          <w:rPr>
            <w:rFonts w:ascii="Cambria Math" w:eastAsia="Times New Roman" w:hAnsi="Cambria Math" w:cs="Times New Roman"/>
            <w:sz w:val="28"/>
            <w:szCs w:val="28"/>
            <w:lang w:val="ru-RU"/>
          </w:rPr>
          <m:t>Treynor = (Rp - Rf) / βp:</m:t>
        </m:r>
      </m:oMath>
    </w:p>
    <w:p w14:paraId="6015ED86" w14:textId="6D850E3F" w:rsidR="0059624A" w:rsidRPr="004B6B88" w:rsidRDefault="003E1833"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Treynor = (7,3% - 16,5%) / 1,35 = -9,2% / 1,35 = -6,81%</m:t>
          </m:r>
        </m:oMath>
      </m:oMathPara>
    </w:p>
    <w:p w14:paraId="444621F8" w14:textId="332CF9C7" w:rsidR="0059624A" w:rsidRPr="004B6B88" w:rsidRDefault="0059624A" w:rsidP="0059624A">
      <w:pPr>
        <w:spacing w:line="360" w:lineRule="auto"/>
        <w:ind w:firstLine="709"/>
        <w:jc w:val="both"/>
        <w:rPr>
          <w:rFonts w:ascii="Cambria Math" w:eastAsia="Times New Roman" w:hAnsi="Cambria Math" w:cs="Times New Roman"/>
          <w:sz w:val="28"/>
          <w:szCs w:val="28"/>
          <w:lang w:val="ru-RU"/>
          <w:oMath/>
        </w:rPr>
      </w:pPr>
      <w:r>
        <w:rPr>
          <w:rFonts w:ascii="Times New Roman" w:eastAsia="Times New Roman" w:hAnsi="Times New Roman" w:cs="Times New Roman"/>
          <w:sz w:val="28"/>
          <w:szCs w:val="28"/>
          <w:lang w:val="ru-RU"/>
        </w:rPr>
        <w:t xml:space="preserve">Альфа Дженсена по формуле (15): </w:t>
      </w:r>
      <m:oMath>
        <m:r>
          <w:rPr>
            <w:rFonts w:ascii="Cambria Math" w:eastAsia="Times New Roman" w:hAnsi="Cambria Math" w:cs="Times New Roman"/>
            <w:sz w:val="28"/>
            <w:szCs w:val="28"/>
            <w:lang w:val="ru-RU"/>
          </w:rPr>
          <m:t>α = Rp - [Rf + βp · (Rm - Rf)]:</m:t>
        </m:r>
      </m:oMath>
    </w:p>
    <w:p w14:paraId="5191FD56" w14:textId="74341594" w:rsidR="0059624A" w:rsidRPr="004B6B88" w:rsidRDefault="003E1833"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α = 7,3% - [16,5% + 1,35 · (4,1% - 16,5%)]</m:t>
          </m:r>
        </m:oMath>
      </m:oMathPara>
    </w:p>
    <w:p w14:paraId="68B0A8B4" w14:textId="0918A859" w:rsidR="0059624A" w:rsidRPr="004B6B88" w:rsidRDefault="003E1833"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α = 7,3% - [16,5% + 1,35 · (-12,4%)] = 7,3% - [16,5% - 16,74%] = 7,3% - (-0,24%) = 7,54%</m:t>
          </m:r>
        </m:oMath>
      </m:oMathPara>
    </w:p>
    <w:p w14:paraId="5C44E0C6"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 xml:space="preserve">Положительная альфа Дженсена (α = 7,54%) в сложившихся условиях означает, что с поправкой на CAPM портфель показал доходность выше теоретически предсказанной для его уровня систематического риска. Данный результат обусловлен прежде всего тем, что CAPM-прогноз при отрицательной ожидаемой рыночной премии (Rm </w:t>
      </w:r>
      <w:proofErr w:type="gramStart"/>
      <w:r>
        <w:rPr>
          <w:rFonts w:ascii="Times New Roman" w:eastAsia="Times New Roman" w:hAnsi="Times New Roman" w:cs="Times New Roman"/>
          <w:sz w:val="28"/>
          <w:szCs w:val="28"/>
          <w:lang w:val="ru-RU"/>
        </w:rPr>
        <w:t>&lt; Rf</w:t>
      </w:r>
      <w:proofErr w:type="gramEnd"/>
      <w:r>
        <w:rPr>
          <w:rFonts w:ascii="Times New Roman" w:eastAsia="Times New Roman" w:hAnsi="Times New Roman" w:cs="Times New Roman"/>
          <w:sz w:val="28"/>
          <w:szCs w:val="28"/>
          <w:lang w:val="ru-RU"/>
        </w:rPr>
        <w:t>) предсказывал ещё более низкую доходность, чем фактически реализованная. Таким образом, положительная альфа в данном контексте не является свидетельством «победы над рынком» в классическом смысле, а отражает особенности применения CAPM в среде высоких безрисковых ставок.</w:t>
      </w:r>
    </w:p>
    <w:p w14:paraId="596FEE89"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Показатель максимальной просадки. За период 2024–2025 годов максимальная стоимость портфеля (</w:t>
      </w:r>
      <w:proofErr w:type="spellStart"/>
      <w:r>
        <w:rPr>
          <w:rFonts w:ascii="Times New Roman" w:eastAsia="Times New Roman" w:hAnsi="Times New Roman" w:cs="Times New Roman"/>
          <w:sz w:val="28"/>
          <w:szCs w:val="28"/>
          <w:lang w:val="ru-RU"/>
        </w:rPr>
        <w:t>Vpeak</w:t>
      </w:r>
      <w:proofErr w:type="spellEnd"/>
      <w:r>
        <w:rPr>
          <w:rFonts w:ascii="Times New Roman" w:eastAsia="Times New Roman" w:hAnsi="Times New Roman" w:cs="Times New Roman"/>
          <w:sz w:val="28"/>
          <w:szCs w:val="28"/>
          <w:lang w:val="ru-RU"/>
        </w:rPr>
        <w:t>) фиксировалась в мае 2024 года и составляла 940 млн руб. Минимальное значение СЧА (</w:t>
      </w:r>
      <w:proofErr w:type="spellStart"/>
      <w:r>
        <w:rPr>
          <w:rFonts w:ascii="Times New Roman" w:eastAsia="Times New Roman" w:hAnsi="Times New Roman" w:cs="Times New Roman"/>
          <w:sz w:val="28"/>
          <w:szCs w:val="28"/>
          <w:lang w:val="ru-RU"/>
        </w:rPr>
        <w:t>Vtrough</w:t>
      </w:r>
      <w:proofErr w:type="spellEnd"/>
      <w:r>
        <w:rPr>
          <w:rFonts w:ascii="Times New Roman" w:eastAsia="Times New Roman" w:hAnsi="Times New Roman" w:cs="Times New Roman"/>
          <w:sz w:val="28"/>
          <w:szCs w:val="28"/>
          <w:lang w:val="ru-RU"/>
        </w:rPr>
        <w:t>) после этого пика было зафиксировано в октябре 2024 года на уровне 742 млн руб. По формуле (16):</w:t>
      </w:r>
    </w:p>
    <w:p w14:paraId="361ED91C" w14:textId="0B270A95" w:rsidR="0059624A" w:rsidRPr="004B6B88" w:rsidRDefault="003E1833"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MDD = (940 - 742) / 940 = 198 / 940 = 0,211, или 21,1%</m:t>
          </m:r>
        </m:oMath>
      </m:oMathPara>
    </w:p>
    <w:p w14:paraId="587BCAC2"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Максимальная просадка в 21,1% является значимым показателем риска: инвестор, вошедший в фонд на пике мая 2024 года, потерял бы пятую часть вложенного капитала к октябрю 2024 года. Данная величина просадки характерна для концентрированных отраслевых фондов в периоды отраслевых коррекций и должна быть принята во внимание при риск-профилировании пайщиков.</w:t>
      </w:r>
    </w:p>
    <w:p w14:paraId="201E482C" w14:textId="5A53A8D9" w:rsidR="0059624A"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Все рассчитанные портфельные показатели сведены в таблице 9 для удобства интерпретации.[35]</w:t>
      </w:r>
    </w:p>
    <w:p w14:paraId="2CE3DDF2" w14:textId="77777777" w:rsidR="006A3EDB" w:rsidRDefault="006A3EDB" w:rsidP="0059624A">
      <w:pPr>
        <w:spacing w:line="360" w:lineRule="auto"/>
        <w:ind w:firstLine="709"/>
        <w:jc w:val="both"/>
        <w:rPr>
          <w:rFonts w:ascii="Times New Roman" w:eastAsia="Times New Roman" w:hAnsi="Times New Roman" w:cs="Times New Roman"/>
          <w:sz w:val="28"/>
          <w:szCs w:val="28"/>
          <w:lang w:val="ru-RU"/>
        </w:rPr>
      </w:pPr>
    </w:p>
    <w:p w14:paraId="20CB7E06" w14:textId="77777777" w:rsidR="006A3EDB" w:rsidRDefault="006A3EDB" w:rsidP="0059624A">
      <w:pPr>
        <w:spacing w:line="360" w:lineRule="auto"/>
        <w:ind w:firstLine="709"/>
        <w:jc w:val="both"/>
        <w:rPr>
          <w:rFonts w:ascii="Times New Roman" w:eastAsia="Times New Roman" w:hAnsi="Times New Roman" w:cs="Times New Roman"/>
          <w:sz w:val="28"/>
          <w:szCs w:val="28"/>
          <w:lang w:val="ru-RU"/>
        </w:rPr>
      </w:pPr>
    </w:p>
    <w:p w14:paraId="725ED8C7" w14:textId="77777777" w:rsidR="006A3EDB" w:rsidRPr="004B6B88" w:rsidRDefault="006A3EDB" w:rsidP="0059624A">
      <w:pPr>
        <w:spacing w:line="360" w:lineRule="auto"/>
        <w:ind w:firstLine="709"/>
        <w:jc w:val="both"/>
        <w:rPr>
          <w:rFonts w:ascii="Times New Roman" w:eastAsia="Times New Roman" w:hAnsi="Times New Roman" w:cs="Times New Roman"/>
          <w:sz w:val="28"/>
          <w:szCs w:val="28"/>
          <w:lang w:val="ru-RU"/>
        </w:rPr>
      </w:pPr>
    </w:p>
    <w:p w14:paraId="6D55D247" w14:textId="77777777" w:rsidR="00474B2A" w:rsidRDefault="0059624A" w:rsidP="00474B2A">
      <w:pPr>
        <w:spacing w:before="120" w:after="60" w:line="360" w:lineRule="auto"/>
        <w:jc w:val="right"/>
        <w:rPr>
          <w:rFonts w:ascii="Times New Roman" w:eastAsia="Times New Roman" w:hAnsi="Times New Roman" w:cs="Times New Roman"/>
          <w:sz w:val="24"/>
          <w:szCs w:val="24"/>
          <w:lang w:val="ru-RU"/>
        </w:rPr>
      </w:pPr>
      <w:r w:rsidRPr="00474B2A">
        <w:rPr>
          <w:rFonts w:ascii="Times New Roman" w:eastAsia="Times New Roman" w:hAnsi="Times New Roman" w:cs="Times New Roman"/>
          <w:sz w:val="24"/>
          <w:szCs w:val="24"/>
          <w:lang w:val="ru-RU"/>
        </w:rPr>
        <w:lastRenderedPageBreak/>
        <w:t>Таблица 9</w:t>
      </w:r>
    </w:p>
    <w:p w14:paraId="44C395B4" w14:textId="4DCDDAF5" w:rsidR="0059624A" w:rsidRPr="00474B2A" w:rsidRDefault="0059624A" w:rsidP="0059624A">
      <w:pPr>
        <w:spacing w:before="120" w:after="60" w:line="360" w:lineRule="auto"/>
        <w:rPr>
          <w:rFonts w:ascii="Times New Roman" w:eastAsia="Times New Roman" w:hAnsi="Times New Roman" w:cs="Times New Roman"/>
          <w:color w:val="FF0000"/>
          <w:sz w:val="24"/>
          <w:szCs w:val="24"/>
          <w:lang w:val="ru-RU"/>
        </w:rPr>
      </w:pPr>
      <w:r w:rsidRPr="00474B2A">
        <w:rPr>
          <w:rFonts w:ascii="Times New Roman" w:eastAsia="Times New Roman" w:hAnsi="Times New Roman" w:cs="Times New Roman"/>
          <w:sz w:val="24"/>
          <w:szCs w:val="24"/>
          <w:lang w:val="ru-RU"/>
        </w:rPr>
        <w:t>Сводные показатели качества портфеля ОПИФ РФИ «ВИМ-Металлургия» (2024–2025 гг.)</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3851"/>
      </w:tblGrid>
      <w:tr w:rsidR="0059624A" w:rsidRPr="004B6B88" w14:paraId="763A83BD" w14:textId="77777777" w:rsidTr="008D7CA4">
        <w:trPr>
          <w:tblHeader/>
        </w:trPr>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E52EC7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Показатель</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E455A8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Значение</w:t>
            </w:r>
          </w:p>
        </w:tc>
        <w:tc>
          <w:tcPr>
            <w:tcW w:w="385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5AFD99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Интерпретация</w:t>
            </w:r>
          </w:p>
        </w:tc>
      </w:tr>
      <w:tr w:rsidR="0059624A" w:rsidRPr="004B6B88" w14:paraId="7A71BCB4" w14:textId="77777777" w:rsidTr="008D7CA4">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DCD170"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Доходность портфеля (</w:t>
            </w:r>
            <w:proofErr w:type="spellStart"/>
            <w:r>
              <w:rPr>
                <w:rFonts w:ascii="Times New Roman" w:eastAsia="Times New Roman" w:hAnsi="Times New Roman" w:cs="Times New Roman"/>
                <w:sz w:val="24"/>
                <w:szCs w:val="24"/>
                <w:lang w:val="ru-RU"/>
              </w:rPr>
              <w:t>Rp</w:t>
            </w:r>
            <w:proofErr w:type="spellEnd"/>
            <w:r>
              <w:rPr>
                <w:rFonts w:ascii="Times New Roman" w:eastAsia="Times New Roman" w:hAnsi="Times New Roman" w:cs="Times New Roman"/>
                <w:sz w:val="24"/>
                <w:szCs w:val="24"/>
                <w:lang w:val="ru-RU"/>
              </w:rPr>
              <w:t>), % год.</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5B7F3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7,3</w:t>
            </w:r>
          </w:p>
        </w:tc>
        <w:tc>
          <w:tcPr>
            <w:tcW w:w="3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2B5BE8"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Ниже безрисковой ставки</w:t>
            </w:r>
          </w:p>
        </w:tc>
      </w:tr>
      <w:tr w:rsidR="0059624A" w:rsidRPr="004B6B88" w14:paraId="2E68CE69" w14:textId="77777777" w:rsidTr="008D7CA4">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613508"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Стандартное отклонение (</w:t>
            </w:r>
            <w:proofErr w:type="spellStart"/>
            <w:r>
              <w:rPr>
                <w:rFonts w:ascii="Times New Roman" w:eastAsia="Times New Roman" w:hAnsi="Times New Roman" w:cs="Times New Roman"/>
                <w:sz w:val="24"/>
                <w:szCs w:val="24"/>
                <w:lang w:val="ru-RU"/>
              </w:rPr>
              <w:t>σp</w:t>
            </w:r>
            <w:proofErr w:type="spellEnd"/>
            <w:r>
              <w:rPr>
                <w:rFonts w:ascii="Times New Roman" w:eastAsia="Times New Roman" w:hAnsi="Times New Roman" w:cs="Times New Roman"/>
                <w:sz w:val="24"/>
                <w:szCs w:val="24"/>
                <w:lang w:val="ru-RU"/>
              </w:rPr>
              <w:t>), % год.</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3C669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29,2</w:t>
            </w:r>
          </w:p>
        </w:tc>
        <w:tc>
          <w:tcPr>
            <w:tcW w:w="3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39BF32"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Высокий уровень риска</w:t>
            </w:r>
          </w:p>
        </w:tc>
      </w:tr>
      <w:tr w:rsidR="0059624A" w:rsidRPr="004B6B88" w14:paraId="546C4615" w14:textId="77777777" w:rsidTr="008D7CA4">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C3658B" w14:textId="77777777" w:rsidR="0059624A" w:rsidRPr="004B6B88" w:rsidRDefault="0059624A" w:rsidP="0059624A">
            <w:pPr>
              <w:spacing w:line="360" w:lineRule="auto"/>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4"/>
                <w:szCs w:val="24"/>
                <w:lang w:val="ru-RU"/>
              </w:rPr>
              <w:t>VaR</w:t>
            </w:r>
            <w:proofErr w:type="spellEnd"/>
            <w:r>
              <w:rPr>
                <w:rFonts w:ascii="Times New Roman" w:eastAsia="Times New Roman" w:hAnsi="Times New Roman" w:cs="Times New Roman"/>
                <w:sz w:val="24"/>
                <w:szCs w:val="24"/>
                <w:lang w:val="ru-RU"/>
              </w:rPr>
              <w:t xml:space="preserve"> (5%, 1 день), млн руб.</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1B3F5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25,78</w:t>
            </w:r>
          </w:p>
        </w:tc>
        <w:tc>
          <w:tcPr>
            <w:tcW w:w="3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59CF24"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3,0% от СЧА</w:t>
            </w:r>
          </w:p>
        </w:tc>
      </w:tr>
      <w:tr w:rsidR="0059624A" w:rsidRPr="004B6B88" w14:paraId="4406B5B1" w14:textId="77777777" w:rsidTr="008D7CA4">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C981B3" w14:textId="77777777" w:rsidR="0059624A" w:rsidRPr="004B6B88" w:rsidRDefault="0059624A" w:rsidP="0059624A">
            <w:pPr>
              <w:spacing w:line="360" w:lineRule="auto"/>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4"/>
                <w:szCs w:val="24"/>
                <w:lang w:val="ru-RU"/>
              </w:rPr>
              <w:t>VaR</w:t>
            </w:r>
            <w:proofErr w:type="spellEnd"/>
            <w:r>
              <w:rPr>
                <w:rFonts w:ascii="Times New Roman" w:eastAsia="Times New Roman" w:hAnsi="Times New Roman" w:cs="Times New Roman"/>
                <w:sz w:val="24"/>
                <w:szCs w:val="24"/>
                <w:lang w:val="ru-RU"/>
              </w:rPr>
              <w:t xml:space="preserve"> (5%, 20 дней), млн руб.</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818359"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111,1</w:t>
            </w:r>
          </w:p>
        </w:tc>
        <w:tc>
          <w:tcPr>
            <w:tcW w:w="3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98C693"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12,9% от СЧА</w:t>
            </w:r>
          </w:p>
        </w:tc>
      </w:tr>
      <w:tr w:rsidR="0059624A" w:rsidRPr="004B6B88" w14:paraId="69C6917C" w14:textId="77777777" w:rsidTr="008D7CA4">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751B4B"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Бета-коэффициент (βp)</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A4FDD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1,35</w:t>
            </w:r>
          </w:p>
        </w:tc>
        <w:tc>
          <w:tcPr>
            <w:tcW w:w="3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AAE2AB"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Агрессивный профиль</w:t>
            </w:r>
          </w:p>
        </w:tc>
      </w:tr>
      <w:tr w:rsidR="0059624A" w:rsidRPr="004B6B88" w14:paraId="0FFF685D" w14:textId="77777777" w:rsidTr="008D7CA4">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C83A50"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Коэффициент Шарпа</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71B0A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−0,315</w:t>
            </w:r>
          </w:p>
        </w:tc>
        <w:tc>
          <w:tcPr>
            <w:tcW w:w="3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91F8B8"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Ниже безрискового актива</w:t>
            </w:r>
          </w:p>
        </w:tc>
      </w:tr>
      <w:tr w:rsidR="0059624A" w:rsidRPr="004B6B88" w14:paraId="0A340918" w14:textId="77777777" w:rsidTr="008D7CA4">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537021"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xml:space="preserve">Коэффициент </w:t>
            </w:r>
            <w:proofErr w:type="spellStart"/>
            <w:r>
              <w:rPr>
                <w:rFonts w:ascii="Times New Roman" w:eastAsia="Times New Roman" w:hAnsi="Times New Roman" w:cs="Times New Roman"/>
                <w:sz w:val="24"/>
                <w:szCs w:val="24"/>
                <w:lang w:val="ru-RU"/>
              </w:rPr>
              <w:t>Сортино</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01929C"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−0,467</w:t>
            </w:r>
          </w:p>
        </w:tc>
        <w:tc>
          <w:tcPr>
            <w:tcW w:w="3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621E5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xml:space="preserve">Значимый </w:t>
            </w:r>
            <w:proofErr w:type="spellStart"/>
            <w:r>
              <w:rPr>
                <w:rFonts w:ascii="Times New Roman" w:eastAsia="Times New Roman" w:hAnsi="Times New Roman" w:cs="Times New Roman"/>
                <w:sz w:val="24"/>
                <w:szCs w:val="24"/>
                <w:lang w:val="ru-RU"/>
              </w:rPr>
              <w:t>downside</w:t>
            </w:r>
            <w:proofErr w:type="spellEnd"/>
            <w:r>
              <w:rPr>
                <w:rFonts w:ascii="Times New Roman" w:eastAsia="Times New Roman" w:hAnsi="Times New Roman" w:cs="Times New Roman"/>
                <w:sz w:val="24"/>
                <w:szCs w:val="24"/>
                <w:lang w:val="ru-RU"/>
              </w:rPr>
              <w:t xml:space="preserve"> </w:t>
            </w:r>
            <w:proofErr w:type="spellStart"/>
            <w:r>
              <w:rPr>
                <w:rFonts w:ascii="Times New Roman" w:eastAsia="Times New Roman" w:hAnsi="Times New Roman" w:cs="Times New Roman"/>
                <w:sz w:val="24"/>
                <w:szCs w:val="24"/>
                <w:lang w:val="ru-RU"/>
              </w:rPr>
              <w:t>risk</w:t>
            </w:r>
            <w:proofErr w:type="spellEnd"/>
          </w:p>
        </w:tc>
      </w:tr>
      <w:tr w:rsidR="0059624A" w:rsidRPr="00502705" w14:paraId="71A8DF2E" w14:textId="77777777" w:rsidTr="008D7CA4">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4D8476"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xml:space="preserve">Коэффициент </w:t>
            </w:r>
            <w:proofErr w:type="spellStart"/>
            <w:r>
              <w:rPr>
                <w:rFonts w:ascii="Times New Roman" w:eastAsia="Times New Roman" w:hAnsi="Times New Roman" w:cs="Times New Roman"/>
                <w:sz w:val="24"/>
                <w:szCs w:val="24"/>
                <w:lang w:val="ru-RU"/>
              </w:rPr>
              <w:t>Трейнора</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DF52D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−6,81%</w:t>
            </w:r>
          </w:p>
        </w:tc>
        <w:tc>
          <w:tcPr>
            <w:tcW w:w="3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7925B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xml:space="preserve">Отриц. на ед. </w:t>
            </w:r>
            <w:proofErr w:type="spellStart"/>
            <w:r>
              <w:rPr>
                <w:rFonts w:ascii="Times New Roman" w:eastAsia="Times New Roman" w:hAnsi="Times New Roman" w:cs="Times New Roman"/>
                <w:sz w:val="24"/>
                <w:szCs w:val="24"/>
                <w:lang w:val="ru-RU"/>
              </w:rPr>
              <w:t>сист</w:t>
            </w:r>
            <w:proofErr w:type="spellEnd"/>
            <w:r>
              <w:rPr>
                <w:rFonts w:ascii="Times New Roman" w:eastAsia="Times New Roman" w:hAnsi="Times New Roman" w:cs="Times New Roman"/>
                <w:sz w:val="24"/>
                <w:szCs w:val="24"/>
                <w:lang w:val="ru-RU"/>
              </w:rPr>
              <w:t>. риска</w:t>
            </w:r>
          </w:p>
        </w:tc>
      </w:tr>
      <w:tr w:rsidR="0059624A" w:rsidRPr="004B6B88" w14:paraId="47E920EA" w14:textId="77777777" w:rsidTr="008D7CA4">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86D1BB"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Альфа Дженсена (α)</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28F409"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+7,54%</w:t>
            </w:r>
          </w:p>
        </w:tc>
        <w:tc>
          <w:tcPr>
            <w:tcW w:w="3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26D5E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Выше CAPM-прогноза</w:t>
            </w:r>
          </w:p>
        </w:tc>
      </w:tr>
      <w:tr w:rsidR="0059624A" w:rsidRPr="004B6B88" w14:paraId="1CED7B6D" w14:textId="77777777" w:rsidTr="008D7CA4">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A07F9B"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Максимальная просадка (MDD)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4C4BE8"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21,1%</w:t>
            </w:r>
          </w:p>
        </w:tc>
        <w:tc>
          <w:tcPr>
            <w:tcW w:w="3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08BAA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Значимый риск просадки</w:t>
            </w:r>
          </w:p>
        </w:tc>
      </w:tr>
      <w:tr w:rsidR="0059624A" w:rsidRPr="004B6B88" w14:paraId="1D4535BE" w14:textId="77777777" w:rsidTr="008D7CA4">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A4C782"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Средн. корреляция в портфеле</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86A7F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0,61</w:t>
            </w:r>
          </w:p>
        </w:tc>
        <w:tc>
          <w:tcPr>
            <w:tcW w:w="3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E55044"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Высокая взаимозависимость</w:t>
            </w:r>
          </w:p>
        </w:tc>
      </w:tr>
    </w:tbl>
    <w:p w14:paraId="57F37828"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p>
    <w:p w14:paraId="436CEDF1" w14:textId="77777777" w:rsidR="00AF4DC4"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Совокупность полученных показателей формирует следующую картину качества портфеля. Фонд демонстрирует высокую волатильность (</w:t>
      </w:r>
      <m:oMath>
        <m:r>
          <w:rPr>
            <w:rFonts w:ascii="Cambria Math" w:eastAsia="Times New Roman" w:hAnsi="Cambria Math" w:cs="Times New Roman"/>
            <w:sz w:val="28"/>
            <w:szCs w:val="28"/>
            <w:lang w:val="ru-RU"/>
          </w:rPr>
          <m:t xml:space="preserve">σp = 29,2% </m:t>
        </m:r>
      </m:oMath>
      <w:r>
        <w:rPr>
          <w:rFonts w:ascii="Times New Roman" w:eastAsia="Times New Roman" w:hAnsi="Times New Roman" w:cs="Times New Roman"/>
          <w:sz w:val="28"/>
          <w:szCs w:val="28"/>
          <w:lang w:val="ru-RU"/>
        </w:rPr>
        <w:t xml:space="preserve">годовых) и значимые риски просадки (MDD = 21,1%, VaR = 12,9% СЧА за месяц), обусловленные концентрированной отраслевой структурой с высокой попарной корреляцией активов (среднее ρ ≈ 0,61). В анализируемый период абсолютная доходность портфеля (7,3% годовых) не компенсировала безрисковую ставку (16,5%), что выражается в отрицательных коэффициентах Шарпа, Сортино и Трейнора. Данные результаты не являются уникальной </w:t>
      </w:r>
      <w:r>
        <w:rPr>
          <w:rFonts w:ascii="Times New Roman" w:eastAsia="Times New Roman" w:hAnsi="Times New Roman" w:cs="Times New Roman"/>
          <w:sz w:val="28"/>
          <w:szCs w:val="28"/>
          <w:lang w:val="ru-RU"/>
        </w:rPr>
        <w:lastRenderedPageBreak/>
        <w:t>особенностью управления фондом, а отражают как общее давление высокой ключевой ставки на фондовый рынок, так и специфические отраслевые факторы — санкционные ограничения,</w:t>
      </w:r>
      <w:r w:rsidR="00AF4DC4" w:rsidRPr="00AF4DC4">
        <w:rPr>
          <w:rFonts w:ascii="Times New Roman" w:eastAsia="Times New Roman" w:hAnsi="Times New Roman" w:cs="Times New Roman"/>
          <w:sz w:val="28"/>
          <w:szCs w:val="28"/>
          <w:lang w:val="ru-RU"/>
        </w:rPr>
        <w:t xml:space="preserve"> </w:t>
      </w:r>
      <w:r w:rsidR="00AF4DC4">
        <w:rPr>
          <w:rFonts w:ascii="Times New Roman" w:eastAsia="Times New Roman" w:hAnsi="Times New Roman" w:cs="Times New Roman"/>
          <w:sz w:val="28"/>
          <w:szCs w:val="28"/>
          <w:lang w:val="ru-RU"/>
        </w:rPr>
        <w:t>коррекцию цен на металлы и замедление строительного спроса.[40].</w:t>
      </w:r>
    </w:p>
    <w:p w14:paraId="032B893A" w14:textId="44F10CA5" w:rsidR="0059624A" w:rsidRPr="004B6B88" w:rsidRDefault="00AF4DC4"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 </w:t>
      </w:r>
      <w:r w:rsidRPr="004B6B88">
        <w:rPr>
          <w:rFonts w:ascii="Times New Roman" w:eastAsia="Times New Roman" w:hAnsi="Times New Roman" w:cs="Times New Roman"/>
          <w:sz w:val="28"/>
          <w:szCs w:val="28"/>
          <w:lang w:val="ru-RU"/>
        </w:rPr>
        <w:t>Вместе с тем положительная альфа Дженсена свидетельствует о том, что управляющая компания генерировала доходность выше CAPM-прогноза с поправкой на систематический риск портфеля. Выявленные недостатки структуры — избыточная отраслевая концентрация, высокая взаимная корреляция, повышенный кредитный риск отдельных позиций — создают предпосылки для разработки рекомендаций по повышению качества портфеля</w:t>
      </w:r>
      <w:r w:rsidR="0059624A">
        <w:rPr>
          <w:rFonts w:ascii="Times New Roman" w:eastAsia="Times New Roman" w:hAnsi="Times New Roman" w:cs="Times New Roman"/>
          <w:sz w:val="28"/>
          <w:szCs w:val="28"/>
          <w:lang w:val="ru-RU"/>
        </w:rPr>
        <w:t xml:space="preserve"> </w:t>
      </w:r>
    </w:p>
    <w:p w14:paraId="770A11EB"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Вывод по второй главе. Проведённый анализ позволяет сформулировать следующие ключевые выводы. Во-первых, с точки зрения фундаментального состояния эмитентов портфель является неоднородным: Северсталь и ММК демонстрируют высокую финансовую устойчивость (</w:t>
      </w:r>
      <w:proofErr w:type="gramStart"/>
      <w:r>
        <w:rPr>
          <w:rFonts w:ascii="Times New Roman" w:eastAsia="Times New Roman" w:hAnsi="Times New Roman" w:cs="Times New Roman"/>
          <w:sz w:val="28"/>
          <w:szCs w:val="28"/>
          <w:lang w:val="ru-RU"/>
        </w:rPr>
        <w:t>Z &gt;</w:t>
      </w:r>
      <w:proofErr w:type="gramEnd"/>
      <w:r>
        <w:rPr>
          <w:rFonts w:ascii="Times New Roman" w:eastAsia="Times New Roman" w:hAnsi="Times New Roman" w:cs="Times New Roman"/>
          <w:sz w:val="28"/>
          <w:szCs w:val="28"/>
          <w:lang w:val="ru-RU"/>
        </w:rPr>
        <w:t xml:space="preserve"> 5,5), тогда как ЭН+ попадает в зону риска по модели Альтмана (Z = 1,16), а Норильский никель — в зону неопределённости (Z = 2,67). Во-вторых, матрица корреляций подтверждает высокую степень взаимозависимости активов (среднее ρ ≈ 0,61), что ограничивает реальный </w:t>
      </w:r>
      <w:proofErr w:type="spellStart"/>
      <w:r>
        <w:rPr>
          <w:rFonts w:ascii="Times New Roman" w:eastAsia="Times New Roman" w:hAnsi="Times New Roman" w:cs="Times New Roman"/>
          <w:sz w:val="28"/>
          <w:szCs w:val="28"/>
          <w:lang w:val="ru-RU"/>
        </w:rPr>
        <w:t>диверсификационный</w:t>
      </w:r>
      <w:proofErr w:type="spellEnd"/>
      <w:r>
        <w:rPr>
          <w:rFonts w:ascii="Times New Roman" w:eastAsia="Times New Roman" w:hAnsi="Times New Roman" w:cs="Times New Roman"/>
          <w:sz w:val="28"/>
          <w:szCs w:val="28"/>
          <w:lang w:val="ru-RU"/>
        </w:rPr>
        <w:t xml:space="preserve"> эффект, декларируемый отраслевой специализацией фонда. В-третьих, портфельные метрики за 2024–2025 годы фиксируют отрицательные риск-скорректированные коэффициенты (Шарп = −0,315; </w:t>
      </w:r>
      <w:proofErr w:type="spellStart"/>
      <w:r>
        <w:rPr>
          <w:rFonts w:ascii="Times New Roman" w:eastAsia="Times New Roman" w:hAnsi="Times New Roman" w:cs="Times New Roman"/>
          <w:sz w:val="28"/>
          <w:szCs w:val="28"/>
          <w:lang w:val="ru-RU"/>
        </w:rPr>
        <w:t>Сортино</w:t>
      </w:r>
      <w:proofErr w:type="spellEnd"/>
      <w:r>
        <w:rPr>
          <w:rFonts w:ascii="Times New Roman" w:eastAsia="Times New Roman" w:hAnsi="Times New Roman" w:cs="Times New Roman"/>
          <w:sz w:val="28"/>
          <w:szCs w:val="28"/>
          <w:lang w:val="ru-RU"/>
        </w:rPr>
        <w:t xml:space="preserve"> = −0,467), обусловленные в первую очередь режимом высоких безрисковых ставок, а не исключительно качеством управления активами. Изложенные аналитические результаты составляют эмпирическую базу для разработки рекомендаций по повышению качества портфеля в главе 3.</w:t>
      </w:r>
    </w:p>
    <w:p w14:paraId="32E5F4A0" w14:textId="103FB74E" w:rsidR="00FE64C3" w:rsidRPr="004B6B88" w:rsidRDefault="00FE64C3" w:rsidP="004605F7">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0838C2C6" w14:textId="77777777" w:rsidR="002A4350" w:rsidRPr="004B6B88" w:rsidRDefault="002A4350" w:rsidP="004B6B88">
      <w:pPr>
        <w:pStyle w:val="1"/>
        <w:spacing w:line="360" w:lineRule="auto"/>
        <w:rPr>
          <w:rFonts w:cs="Times New Roman"/>
          <w:lang w:val="ru-RU"/>
        </w:rPr>
      </w:pPr>
      <w:bookmarkStart w:id="10" w:name="_Toc233566099"/>
      <w:r>
        <w:rPr>
          <w:rFonts w:cs="Times New Roman"/>
          <w:lang w:val="ru-RU"/>
        </w:rPr>
        <w:lastRenderedPageBreak/>
        <w:t>ГЛАВА 3. РАЗРАБОТКА РЕКОМЕНДАЦИЙ ПО ПОВЫШЕНИЮ КАЧЕСТВА ИНВЕСТИЦИОННОГО ПОРТФЕЛЯ ОПИФ РФИ «ВИМ-МЕТАЛЛУРГИЯ»</w:t>
      </w:r>
      <w:bookmarkEnd w:id="10"/>
    </w:p>
    <w:p w14:paraId="13A69620" w14:textId="77777777" w:rsidR="006A3EDB" w:rsidRPr="006A3EDB" w:rsidRDefault="006A3EDB" w:rsidP="006A3EDB">
      <w:pPr>
        <w:pStyle w:val="a5"/>
        <w:keepNext/>
        <w:keepLines/>
        <w:numPr>
          <w:ilvl w:val="0"/>
          <w:numId w:val="26"/>
        </w:numPr>
        <w:spacing w:before="360" w:after="120" w:line="360" w:lineRule="auto"/>
        <w:contextualSpacing w:val="0"/>
        <w:jc w:val="center"/>
        <w:outlineLvl w:val="1"/>
        <w:rPr>
          <w:rFonts w:ascii="Times New Roman" w:hAnsi="Times New Roman"/>
          <w:b/>
          <w:vanish/>
          <w:sz w:val="28"/>
          <w:szCs w:val="32"/>
          <w:lang w:val="ru-RU"/>
        </w:rPr>
      </w:pPr>
      <w:bookmarkStart w:id="11" w:name="_Toc233566100"/>
      <w:bookmarkEnd w:id="11"/>
    </w:p>
    <w:p w14:paraId="0334EB05" w14:textId="116412CD" w:rsidR="002A4350" w:rsidRPr="006A3EDB" w:rsidRDefault="002A4350" w:rsidP="006A3EDB">
      <w:pPr>
        <w:pStyle w:val="2"/>
        <w:rPr>
          <w:lang w:val="ru-RU"/>
        </w:rPr>
      </w:pPr>
      <w:bookmarkStart w:id="12" w:name="_Toc233566101"/>
      <w:r>
        <w:rPr>
          <w:lang w:val="ru-RU"/>
        </w:rPr>
        <w:t>Рекомендации по повышению качества портфеля</w:t>
      </w:r>
      <w:bookmarkEnd w:id="12"/>
    </w:p>
    <w:p w14:paraId="5C7F46CC" w14:textId="1325C0A6" w:rsidR="002A4350" w:rsidRPr="004B6B88" w:rsidRDefault="002A4350" w:rsidP="004B6B88">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Результаты анализа, проведённого в главе 2, обнажают две системные проблемы портфеля ОПИФ РФИ «ВИМ–Металлургия»: (1) наличие фундаментально слабых позиций с высоким кредитным риском и (2) избыточная отраслевая концентрация, порождающая высокую взаимную корреляцию активов и делающая диверсификацию номинальной. Разработанные рекомендации направлены на устранение обеих проблем и структурированы в два блока: корректировка состава эмитентов и изменение отраслевых весов.[28]</w:t>
      </w:r>
    </w:p>
    <w:p w14:paraId="19CBF048" w14:textId="7E64C73C"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Фундаментальный анализ подтверждает целесообразность исключения ПАО «ЭН+ ГРУП» из портфеля: Z-счёт Альтмана составил 1,16 (зона высокого риска банкротства), коэффициент текущей ликвидности CR = 1,35 (ниже норматива), коэффициент быстрой ликвидности QR = 0,90 (ниже норматива), мультипликатор </w:t>
      </w:r>
      <w:proofErr w:type="spellStart"/>
      <w:r>
        <w:rPr>
          <w:rFonts w:ascii="Times New Roman" w:eastAsia="Times New Roman" w:hAnsi="Times New Roman" w:cs="Times New Roman"/>
          <w:sz w:val="28"/>
          <w:szCs w:val="28"/>
          <w:lang w:val="ru-RU"/>
        </w:rPr>
        <w:t>NetDebt</w:t>
      </w:r>
      <w:proofErr w:type="spellEnd"/>
      <w:r>
        <w:rPr>
          <w:rFonts w:ascii="Times New Roman" w:eastAsia="Times New Roman" w:hAnsi="Times New Roman" w:cs="Times New Roman"/>
          <w:sz w:val="28"/>
          <w:szCs w:val="28"/>
          <w:lang w:val="ru-RU"/>
        </w:rPr>
        <w:t xml:space="preserve">/EBITDA ≈ 7,2x. Высокая долговая нагрузка в среде ключевой ставки Банка России на уровне 16–21% в 2024–2025 годах означает, что значительная часть EBITDA компании уходит на обслуживание долга, а не на генерацию свободного денежного потока для акционеров. С точки зрения современной портфельной теории, присутствие актива с Z </w:t>
      </w:r>
      <w:proofErr w:type="gramStart"/>
      <w:r>
        <w:rPr>
          <w:rFonts w:ascii="Times New Roman" w:eastAsia="Times New Roman" w:hAnsi="Times New Roman" w:cs="Times New Roman"/>
          <w:sz w:val="28"/>
          <w:szCs w:val="28"/>
          <w:lang w:val="ru-RU"/>
        </w:rPr>
        <w:t>&lt; 1</w:t>
      </w:r>
      <w:proofErr w:type="gramEnd"/>
      <w:r>
        <w:rPr>
          <w:rFonts w:ascii="Times New Roman" w:eastAsia="Times New Roman" w:hAnsi="Times New Roman" w:cs="Times New Roman"/>
          <w:sz w:val="28"/>
          <w:szCs w:val="28"/>
          <w:lang w:val="ru-RU"/>
        </w:rPr>
        <w:t>,81 в портфеле требует специального обоснования, которое не усматривается в текущих рыночных условиях. Рекомендуется полностью исключить данную позицию (высвобождается доля 12,6% СЧА).[46]</w:t>
      </w:r>
    </w:p>
    <w:p w14:paraId="3FCDAA69"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Обоснование сокращения доли ПАО «ГМК Норильский никель». Z-счёт Альтмана для данного эмитента составил 2,67 (зона неопределённости), </w:t>
      </w:r>
      <w:r>
        <w:rPr>
          <w:rFonts w:ascii="Times New Roman" w:eastAsia="Times New Roman" w:hAnsi="Times New Roman" w:cs="Times New Roman"/>
          <w:sz w:val="28"/>
          <w:szCs w:val="28"/>
          <w:lang w:val="ru-RU"/>
        </w:rPr>
        <w:lastRenderedPageBreak/>
        <w:t>коэффициент текущей ликвидности CR = 1,56 (ниже норматива). Долгосрочный долг превышает 842,6 млрд руб. при отношении долга к EBITDA около 2,5x. Компания проходит пик инвестиционного цикла, связанного с программой развития Норильского транспортного узла и модернизацией Надеждинского металлургического завода, что создаёт давление на свободный денежный поток. Вместе с тем полное исключение Норникеля нецелесообразно: компания обеспечивает диверсификацию по металлам (никель, медь, палладий), обладает мировым лидерством в своих сегментах и высокой рентабельностью ROE = 39,5%. Рекомендуется сократить долю с 22,7% до 13,0%, высвободив 9,7% СЧА.</w:t>
      </w:r>
    </w:p>
    <w:p w14:paraId="500F5715"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Суммарный объём высвободившегося капитала составляет 12,6% + 9,7% = 22,3% СЧА, или при СЧА = 860 млн руб. — порядка 191,8 млн рублей. Данный капитал предлагается перераспределить в два актива, слабо коррелирующих с металлургическим ядром портфеля, — акции технологического и финансового секторов.</w:t>
      </w:r>
    </w:p>
    <w:p w14:paraId="778CB1C4"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Рекомендация 1: включение акций МКПАО «Яндекс» (доля 12,0% СЧА). Технологический сектор и металлургия обусловлены принципиально различными экономическими факторами. Выручка Яндекса определяется внутренним потребительским спросом, объёмом рекламного рынка, темпами цифровизации и ростом электронной коммерции. Ни один из этих драйверов не находится в функциональной зависимости от мировых цен на сталь, никель или алюминий. По итогам 2025 года консолидированная выручка МКПАО «Яндекс» превысила 1 100 млрд руб., рост составил около 37% год к году; компания генерирует положительный скорректированный EBITDA и обладает отрицательным чистым долгом (</w:t>
      </w:r>
      <w:proofErr w:type="gramStart"/>
      <w:r>
        <w:rPr>
          <w:rFonts w:ascii="Times New Roman" w:eastAsia="Times New Roman" w:hAnsi="Times New Roman" w:cs="Times New Roman"/>
          <w:sz w:val="28"/>
          <w:szCs w:val="28"/>
          <w:lang w:val="ru-RU"/>
        </w:rPr>
        <w:t>Cash &gt;</w:t>
      </w:r>
      <w:proofErr w:type="gramEnd"/>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lang w:val="ru-RU"/>
        </w:rPr>
        <w:t>Debt</w:t>
      </w:r>
      <w:proofErr w:type="spellEnd"/>
      <w:r>
        <w:rPr>
          <w:rFonts w:ascii="Times New Roman" w:eastAsia="Times New Roman" w:hAnsi="Times New Roman" w:cs="Times New Roman"/>
          <w:sz w:val="28"/>
          <w:szCs w:val="28"/>
          <w:lang w:val="ru-RU"/>
        </w:rPr>
        <w:t xml:space="preserve">), что исключает процентный риск. Коэффициент текущей ликвидности CR &gt; 2,0, Z-счёт по четырёхфакторной непроизводственной модели Альтмана (Z’’ = 6,56·X₁ + </w:t>
      </w:r>
      <w:r>
        <w:rPr>
          <w:rFonts w:ascii="Times New Roman" w:eastAsia="Times New Roman" w:hAnsi="Times New Roman" w:cs="Times New Roman"/>
          <w:sz w:val="28"/>
          <w:szCs w:val="28"/>
          <w:lang w:val="ru-RU"/>
        </w:rPr>
        <w:lastRenderedPageBreak/>
        <w:t>3,26·X₂ + 6,72·X₃ + 1,05·X₄) значительно превышает безопасный порог 2,6. Бета-коэффициент акций Яндекса к металлургическому индексу MOEXMM составляет приблизительно 0,21, что математически подтверждает низкую чувствительность к отраслевым движениям.[51]</w:t>
      </w:r>
    </w:p>
    <w:p w14:paraId="6B8CB70B"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Рекомендация 2: включение акций ПАО «Сбербанк» (доля 10,3% СЧА). Финансовый сектор, в отличие от металлургии, выигрывает от высоких процентных ставок: чистый процентный доход Сбербанка в 2025 году продолжал расти на фоне сохранения жёсткой денежно-кредитной политики. По итогам 2025 года чистая прибыль группы составила около 1 580 млрд руб., рентабельность собственного капитала ROE = 23,8%. Банковский сектор реагирует на цикл ставок и кредитный спрос, а не на конъюнктуру сырьевых рынков, что обеспечивает статистически низкую корреляцию с металлургическим ядром портфеля. Исторически бета акций Сбербанка к индексу MOEXMM составляет около 0,34. Дополнительным преимуществом является регулярная дивидендная политика (50% чистой прибыли по МСФО), обеспечивающая устойчивый купонный доход для фонда.</w:t>
      </w:r>
    </w:p>
    <w:p w14:paraId="7AFFF6F4" w14:textId="713D3B99" w:rsidR="009A2D3C" w:rsidRPr="004B6B88" w:rsidRDefault="002A4350" w:rsidP="006A3EDB">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В результате предложенной ребалансировки формируется обновлённая структура портфеля, представленная в таблице 10.</w:t>
      </w:r>
    </w:p>
    <w:p w14:paraId="56D035A3" w14:textId="77777777" w:rsidR="00474B2A" w:rsidRDefault="002A4350" w:rsidP="00474B2A">
      <w:pPr>
        <w:spacing w:before="120" w:after="60" w:line="360" w:lineRule="auto"/>
        <w:jc w:val="right"/>
        <w:rPr>
          <w:rFonts w:ascii="Times New Roman" w:eastAsia="Times New Roman" w:hAnsi="Times New Roman" w:cs="Times New Roman"/>
          <w:sz w:val="24"/>
          <w:szCs w:val="24"/>
          <w:lang w:val="ru-RU"/>
        </w:rPr>
      </w:pPr>
      <w:r w:rsidRPr="00474B2A">
        <w:rPr>
          <w:rFonts w:ascii="Times New Roman" w:eastAsia="Times New Roman" w:hAnsi="Times New Roman" w:cs="Times New Roman"/>
          <w:sz w:val="24"/>
          <w:szCs w:val="24"/>
          <w:lang w:val="ru-RU"/>
        </w:rPr>
        <w:t>Таблица 10</w:t>
      </w:r>
    </w:p>
    <w:p w14:paraId="773A4EF2" w14:textId="642E145E" w:rsidR="002A4350" w:rsidRPr="00474B2A" w:rsidRDefault="002A4350" w:rsidP="002A4350">
      <w:pPr>
        <w:spacing w:before="120" w:after="60" w:line="360" w:lineRule="auto"/>
        <w:rPr>
          <w:rFonts w:ascii="Times New Roman" w:eastAsia="Times New Roman" w:hAnsi="Times New Roman" w:cs="Times New Roman"/>
          <w:sz w:val="24"/>
          <w:szCs w:val="24"/>
          <w:lang w:val="ru-RU"/>
        </w:rPr>
      </w:pPr>
      <w:r w:rsidRPr="00474B2A">
        <w:rPr>
          <w:rFonts w:ascii="Times New Roman" w:eastAsia="Times New Roman" w:hAnsi="Times New Roman" w:cs="Times New Roman"/>
          <w:sz w:val="24"/>
          <w:szCs w:val="24"/>
          <w:lang w:val="ru-RU"/>
        </w:rPr>
        <w:t>Сравнение существующей и оптимизированной структуры портфеля</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000"/>
        <w:gridCol w:w="1600"/>
        <w:gridCol w:w="1600"/>
        <w:gridCol w:w="1451"/>
      </w:tblGrid>
      <w:tr w:rsidR="002A4350" w:rsidRPr="004B6B88" w14:paraId="14CED634" w14:textId="77777777" w:rsidTr="008D7CA4">
        <w:trPr>
          <w:tblHeader/>
        </w:trPr>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2F3A03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Эмитент</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7551819"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Сектор</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68A359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Доля текущая, %</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F360E9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Доля новая, %</w:t>
            </w:r>
          </w:p>
        </w:tc>
        <w:tc>
          <w:tcPr>
            <w:tcW w:w="145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7DB581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Изменение</w:t>
            </w:r>
          </w:p>
        </w:tc>
      </w:tr>
      <w:tr w:rsidR="002A4350" w:rsidRPr="004B6B88" w14:paraId="16756E63" w14:textId="77777777" w:rsidTr="008D7CA4">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FC41AF"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«Северсталь»</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70CAA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Чёрная металлургия</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1AB6E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28,4</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E817D5"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28,4</w:t>
            </w:r>
          </w:p>
        </w:tc>
        <w:tc>
          <w:tcPr>
            <w:tcW w:w="14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E724A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w:t>
            </w:r>
          </w:p>
        </w:tc>
      </w:tr>
      <w:tr w:rsidR="002A4350" w:rsidRPr="004B6B88" w14:paraId="1503A81E" w14:textId="77777777" w:rsidTr="008D7CA4">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189865"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«ММК»</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9B18A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Чёрная металлургия</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0DC72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19,1</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9F547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19,1</w:t>
            </w:r>
          </w:p>
        </w:tc>
        <w:tc>
          <w:tcPr>
            <w:tcW w:w="14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78B6A5"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w:t>
            </w:r>
          </w:p>
        </w:tc>
      </w:tr>
    </w:tbl>
    <w:p w14:paraId="55245A76" w14:textId="0E157342" w:rsidR="006A3EDB" w:rsidRDefault="006A3EDB" w:rsidP="006A3EDB">
      <w:pPr>
        <w:jc w:val="right"/>
      </w:pPr>
      <w:r>
        <w:rPr>
          <w:rFonts w:ascii="Times New Roman" w:eastAsia="Times New Roman" w:hAnsi="Times New Roman" w:cs="Times New Roman"/>
          <w:sz w:val="24"/>
          <w:szCs w:val="24"/>
          <w:lang w:val="ru-RU"/>
        </w:rPr>
        <w:lastRenderedPageBreak/>
        <w:t>Продолжение т</w:t>
      </w:r>
      <w:r w:rsidRPr="00474B2A">
        <w:rPr>
          <w:rFonts w:ascii="Times New Roman" w:eastAsia="Times New Roman" w:hAnsi="Times New Roman" w:cs="Times New Roman"/>
          <w:sz w:val="24"/>
          <w:szCs w:val="24"/>
          <w:lang w:val="ru-RU"/>
        </w:rPr>
        <w:t>аблиц</w:t>
      </w:r>
      <w:r>
        <w:rPr>
          <w:rFonts w:ascii="Times New Roman" w:eastAsia="Times New Roman" w:hAnsi="Times New Roman" w:cs="Times New Roman"/>
          <w:sz w:val="24"/>
          <w:szCs w:val="24"/>
          <w:lang w:val="ru-RU"/>
        </w:rPr>
        <w:t>ы 10</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000"/>
        <w:gridCol w:w="1600"/>
        <w:gridCol w:w="1600"/>
        <w:gridCol w:w="1451"/>
      </w:tblGrid>
      <w:tr w:rsidR="006A3EDB" w:rsidRPr="004B6B88" w14:paraId="4679CA29" w14:textId="77777777" w:rsidTr="006A3EDB">
        <w:tc>
          <w:tcPr>
            <w:tcW w:w="27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0745C37F" w14:textId="6CE481E5" w:rsidR="006A3EDB"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Эмитент</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1A698F05" w14:textId="1558106D" w:rsidR="006A3EDB"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Сектор</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5EA068EA" w14:textId="6E7ADE2A" w:rsidR="006A3EDB"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Доля текущая, %</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4AE5B864" w14:textId="7AA9F6C7" w:rsidR="006A3EDB"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Доля новая, %</w:t>
            </w:r>
          </w:p>
        </w:tc>
        <w:tc>
          <w:tcPr>
            <w:tcW w:w="14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69DFB6EE" w14:textId="656D2481" w:rsidR="006A3EDB"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Изменение</w:t>
            </w:r>
          </w:p>
        </w:tc>
      </w:tr>
      <w:tr w:rsidR="006A3EDB" w:rsidRPr="004B6B88" w14:paraId="711510D9" w14:textId="77777777" w:rsidTr="008D7CA4">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554803" w14:textId="77777777" w:rsidR="006A3EDB" w:rsidRPr="004B6B88" w:rsidRDefault="006A3EDB" w:rsidP="006A3EDB">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«ГМК Норникель»</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B86F03"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Цветная металлургия</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878A59"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22,7</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D36461"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13,0</w:t>
            </w:r>
          </w:p>
        </w:tc>
        <w:tc>
          <w:tcPr>
            <w:tcW w:w="14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BEB43B"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xml:space="preserve">−9,7 </w:t>
            </w:r>
            <w:proofErr w:type="spellStart"/>
            <w:r>
              <w:rPr>
                <w:rFonts w:ascii="Times New Roman" w:eastAsia="Times New Roman" w:hAnsi="Times New Roman" w:cs="Times New Roman"/>
                <w:sz w:val="24"/>
                <w:szCs w:val="24"/>
                <w:lang w:val="ru-RU"/>
              </w:rPr>
              <w:t>п.п</w:t>
            </w:r>
            <w:proofErr w:type="spellEnd"/>
            <w:r>
              <w:rPr>
                <w:rFonts w:ascii="Times New Roman" w:eastAsia="Times New Roman" w:hAnsi="Times New Roman" w:cs="Times New Roman"/>
                <w:sz w:val="24"/>
                <w:szCs w:val="24"/>
                <w:lang w:val="ru-RU"/>
              </w:rPr>
              <w:t>.</w:t>
            </w:r>
          </w:p>
        </w:tc>
      </w:tr>
      <w:tr w:rsidR="006A3EDB" w:rsidRPr="004B6B88" w14:paraId="59D402A2" w14:textId="77777777" w:rsidTr="008D7CA4">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3457BB" w14:textId="77777777" w:rsidR="006A3EDB" w:rsidRPr="004B6B88" w:rsidRDefault="006A3EDB" w:rsidP="006A3EDB">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«ЭН+ ГРУП»</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16875D"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Алюминий/ВИЭ</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53B9E1"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12,6</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0E9DF8"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w:t>
            </w:r>
          </w:p>
        </w:tc>
        <w:tc>
          <w:tcPr>
            <w:tcW w:w="14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CF0A8A"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xml:space="preserve">−12,6 </w:t>
            </w:r>
            <w:proofErr w:type="spellStart"/>
            <w:r>
              <w:rPr>
                <w:rFonts w:ascii="Times New Roman" w:eastAsia="Times New Roman" w:hAnsi="Times New Roman" w:cs="Times New Roman"/>
                <w:sz w:val="24"/>
                <w:szCs w:val="24"/>
                <w:lang w:val="ru-RU"/>
              </w:rPr>
              <w:t>п.п</w:t>
            </w:r>
            <w:proofErr w:type="spellEnd"/>
            <w:r>
              <w:rPr>
                <w:rFonts w:ascii="Times New Roman" w:eastAsia="Times New Roman" w:hAnsi="Times New Roman" w:cs="Times New Roman"/>
                <w:sz w:val="24"/>
                <w:szCs w:val="24"/>
                <w:lang w:val="ru-RU"/>
              </w:rPr>
              <w:t>.</w:t>
            </w:r>
          </w:p>
        </w:tc>
      </w:tr>
      <w:tr w:rsidR="006A3EDB" w:rsidRPr="004B6B88" w14:paraId="24746079" w14:textId="77777777" w:rsidTr="008D7CA4">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75EB07" w14:textId="77777777" w:rsidR="006A3EDB" w:rsidRPr="004B6B88" w:rsidRDefault="006A3EDB" w:rsidP="006A3EDB">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«ВСМПО-АВИСМА»</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C62DC9"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Титан</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D71B03"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9,3</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341542"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9,3</w:t>
            </w:r>
          </w:p>
        </w:tc>
        <w:tc>
          <w:tcPr>
            <w:tcW w:w="14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2076A5"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w:t>
            </w:r>
          </w:p>
        </w:tc>
      </w:tr>
      <w:tr w:rsidR="006A3EDB" w:rsidRPr="004B6B88" w14:paraId="44D34119" w14:textId="77777777" w:rsidTr="008D7CA4">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A5D534" w14:textId="77777777" w:rsidR="006A3EDB" w:rsidRPr="004B6B88" w:rsidRDefault="006A3EDB" w:rsidP="006A3EDB">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МКПАО «Яндекс»</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F0FE2A"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IT / Технологии</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5355AB"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0A54BE"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12,0</w:t>
            </w:r>
          </w:p>
        </w:tc>
        <w:tc>
          <w:tcPr>
            <w:tcW w:w="14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61CBC5"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xml:space="preserve">+12,0 </w:t>
            </w:r>
            <w:proofErr w:type="spellStart"/>
            <w:r>
              <w:rPr>
                <w:rFonts w:ascii="Times New Roman" w:eastAsia="Times New Roman" w:hAnsi="Times New Roman" w:cs="Times New Roman"/>
                <w:sz w:val="24"/>
                <w:szCs w:val="24"/>
                <w:lang w:val="ru-RU"/>
              </w:rPr>
              <w:t>п.п</w:t>
            </w:r>
            <w:proofErr w:type="spellEnd"/>
            <w:r>
              <w:rPr>
                <w:rFonts w:ascii="Times New Roman" w:eastAsia="Times New Roman" w:hAnsi="Times New Roman" w:cs="Times New Roman"/>
                <w:sz w:val="24"/>
                <w:szCs w:val="24"/>
                <w:lang w:val="ru-RU"/>
              </w:rPr>
              <w:t>.</w:t>
            </w:r>
          </w:p>
        </w:tc>
      </w:tr>
      <w:tr w:rsidR="006A3EDB" w:rsidRPr="004B6B88" w14:paraId="33B507FE" w14:textId="77777777" w:rsidTr="008D7CA4">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753192" w14:textId="77777777" w:rsidR="006A3EDB" w:rsidRPr="004B6B88" w:rsidRDefault="006A3EDB" w:rsidP="006A3EDB">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«Сбербанк»</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FBB7E8"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Финансы</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CB2184"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D17D72"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10,3</w:t>
            </w:r>
          </w:p>
        </w:tc>
        <w:tc>
          <w:tcPr>
            <w:tcW w:w="14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C67CF8"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xml:space="preserve">+10,3 </w:t>
            </w:r>
            <w:proofErr w:type="spellStart"/>
            <w:r>
              <w:rPr>
                <w:rFonts w:ascii="Times New Roman" w:eastAsia="Times New Roman" w:hAnsi="Times New Roman" w:cs="Times New Roman"/>
                <w:sz w:val="24"/>
                <w:szCs w:val="24"/>
                <w:lang w:val="ru-RU"/>
              </w:rPr>
              <w:t>п.п</w:t>
            </w:r>
            <w:proofErr w:type="spellEnd"/>
            <w:r>
              <w:rPr>
                <w:rFonts w:ascii="Times New Roman" w:eastAsia="Times New Roman" w:hAnsi="Times New Roman" w:cs="Times New Roman"/>
                <w:sz w:val="24"/>
                <w:szCs w:val="24"/>
                <w:lang w:val="ru-RU"/>
              </w:rPr>
              <w:t>.</w:t>
            </w:r>
          </w:p>
        </w:tc>
      </w:tr>
      <w:tr w:rsidR="006A3EDB" w:rsidRPr="004B6B88" w14:paraId="1BBF026E" w14:textId="77777777" w:rsidTr="008D7CA4">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006334" w14:textId="77777777" w:rsidR="006A3EDB" w:rsidRPr="004B6B88" w:rsidRDefault="006A3EDB" w:rsidP="006A3EDB">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Прочие и ден. средства</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EAAA1F"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8D0DC6"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7,9</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564CB5"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7,9</w:t>
            </w:r>
          </w:p>
        </w:tc>
        <w:tc>
          <w:tcPr>
            <w:tcW w:w="14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C990A6"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w:t>
            </w:r>
          </w:p>
        </w:tc>
      </w:tr>
      <w:tr w:rsidR="006A3EDB" w:rsidRPr="004B6B88" w14:paraId="5598C5F3" w14:textId="77777777" w:rsidTr="008D7CA4">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CCEC70" w14:textId="77777777" w:rsidR="006A3EDB" w:rsidRPr="004B6B88" w:rsidRDefault="006A3EDB" w:rsidP="006A3EDB">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Итого</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973A30"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A01170"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C9D2E6"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4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AC99E6"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w:t>
            </w:r>
          </w:p>
        </w:tc>
      </w:tr>
    </w:tbl>
    <w:p w14:paraId="6C25B0B1"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p>
    <w:p w14:paraId="60EEDA5D" w14:textId="43ECBD44"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Принципиальное изменение структуры заключается в снижении доли активов, связанных с промышленными металлами, с 92,1% до 69,8% портфеля при одновременном введении 22,3% активов из IT и финансового секторов, характеризующихся принципиально иными экономическими драйверами. Это позволяет сохранить формальную принадлежность фонда к металлургическому сегменту и соответствие инвестиционной декларации, при этом качественно улучшив </w:t>
      </w:r>
      <w:proofErr w:type="spellStart"/>
      <w:r>
        <w:rPr>
          <w:rFonts w:ascii="Times New Roman" w:eastAsia="Times New Roman" w:hAnsi="Times New Roman" w:cs="Times New Roman"/>
          <w:sz w:val="28"/>
          <w:szCs w:val="28"/>
          <w:lang w:val="ru-RU"/>
        </w:rPr>
        <w:t>диверсификационные</w:t>
      </w:r>
      <w:proofErr w:type="spellEnd"/>
      <w:r>
        <w:rPr>
          <w:rFonts w:ascii="Times New Roman" w:eastAsia="Times New Roman" w:hAnsi="Times New Roman" w:cs="Times New Roman"/>
          <w:sz w:val="28"/>
          <w:szCs w:val="28"/>
          <w:lang w:val="ru-RU"/>
        </w:rPr>
        <w:t xml:space="preserve"> свойства портфеля.</w:t>
      </w:r>
    </w:p>
    <w:p w14:paraId="5B29BD85" w14:textId="31C4D0F9" w:rsidR="002A4350" w:rsidRPr="006A3EDB" w:rsidRDefault="002A4350" w:rsidP="006A3EDB">
      <w:pPr>
        <w:pStyle w:val="2"/>
        <w:rPr>
          <w:lang w:val="ru-RU"/>
        </w:rPr>
      </w:pPr>
      <w:bookmarkStart w:id="13" w:name="_Toc233566102"/>
      <w:r>
        <w:rPr>
          <w:lang w:val="ru-RU"/>
        </w:rPr>
        <w:t>Обоснование эффективности предложенных решений</w:t>
      </w:r>
      <w:bookmarkEnd w:id="13"/>
    </w:p>
    <w:p w14:paraId="06C67413" w14:textId="280CC8AC" w:rsidR="002A4350" w:rsidRPr="004B6B88" w:rsidRDefault="002A4350" w:rsidP="004B6B88">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Для строгого математического обоснования эффективности предложенной ребалансировки последовательно рассчитаны: матрица корреляций оптимизированного портфеля, ожидаемая доходность, дисперсия и стандартное отклонение, показатель </w:t>
      </w:r>
      <w:proofErr w:type="spellStart"/>
      <w:r>
        <w:rPr>
          <w:rFonts w:ascii="Times New Roman" w:eastAsia="Times New Roman" w:hAnsi="Times New Roman" w:cs="Times New Roman"/>
          <w:sz w:val="28"/>
          <w:szCs w:val="28"/>
          <w:lang w:val="ru-RU"/>
        </w:rPr>
        <w:t>VaR</w:t>
      </w:r>
      <w:proofErr w:type="spellEnd"/>
      <w:r>
        <w:rPr>
          <w:rFonts w:ascii="Times New Roman" w:eastAsia="Times New Roman" w:hAnsi="Times New Roman" w:cs="Times New Roman"/>
          <w:sz w:val="28"/>
          <w:szCs w:val="28"/>
          <w:lang w:val="ru-RU"/>
        </w:rPr>
        <w:t xml:space="preserve"> и коэффициент Шарпа. Все </w:t>
      </w:r>
      <w:r>
        <w:rPr>
          <w:rFonts w:ascii="Times New Roman" w:eastAsia="Times New Roman" w:hAnsi="Times New Roman" w:cs="Times New Roman"/>
          <w:sz w:val="28"/>
          <w:szCs w:val="28"/>
          <w:lang w:val="ru-RU"/>
        </w:rPr>
        <w:lastRenderedPageBreak/>
        <w:t>параметры активов определены на основе исторических данных за 2024–2025 годы и отраслевых прогнозов на 2026 год. Произведено сравнение «Было / Стало».[29]</w:t>
      </w:r>
    </w:p>
    <w:p w14:paraId="5AEBF4C5" w14:textId="66919DD2"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Исходные параметры активов. Для каждого актива оптимизированного портфеля определены ожидаемая годовая доходность E(Rᵢ) и стандартное отклонение годовой доходности σᵢ. Данные представлены в таблице 11.</w:t>
      </w:r>
    </w:p>
    <w:p w14:paraId="3B35DDB5" w14:textId="77777777" w:rsidR="00474B2A" w:rsidRDefault="002A4350" w:rsidP="00474B2A">
      <w:pPr>
        <w:spacing w:before="120" w:after="60" w:line="360" w:lineRule="auto"/>
        <w:jc w:val="right"/>
        <w:rPr>
          <w:rFonts w:ascii="Times New Roman" w:eastAsia="Times New Roman" w:hAnsi="Times New Roman" w:cs="Times New Roman"/>
          <w:sz w:val="24"/>
          <w:szCs w:val="24"/>
          <w:lang w:val="ru-RU"/>
        </w:rPr>
      </w:pPr>
      <w:r w:rsidRPr="00474B2A">
        <w:rPr>
          <w:rFonts w:ascii="Times New Roman" w:eastAsia="Times New Roman" w:hAnsi="Times New Roman" w:cs="Times New Roman"/>
          <w:sz w:val="24"/>
          <w:szCs w:val="24"/>
          <w:lang w:val="ru-RU"/>
        </w:rPr>
        <w:t>Таблица 11</w:t>
      </w:r>
    </w:p>
    <w:p w14:paraId="02D83F90" w14:textId="35DB5AC4" w:rsidR="002A4350" w:rsidRPr="00474B2A" w:rsidRDefault="002A4350" w:rsidP="002A4350">
      <w:pPr>
        <w:spacing w:before="120" w:after="60" w:line="360" w:lineRule="auto"/>
        <w:rPr>
          <w:rFonts w:ascii="Times New Roman" w:eastAsia="Times New Roman" w:hAnsi="Times New Roman" w:cs="Times New Roman"/>
          <w:sz w:val="24"/>
          <w:szCs w:val="24"/>
          <w:lang w:val="ru-RU"/>
        </w:rPr>
      </w:pPr>
      <w:r w:rsidRPr="00474B2A">
        <w:rPr>
          <w:rFonts w:ascii="Times New Roman" w:eastAsia="Times New Roman" w:hAnsi="Times New Roman" w:cs="Times New Roman"/>
          <w:sz w:val="24"/>
          <w:szCs w:val="24"/>
          <w:lang w:val="ru-RU"/>
        </w:rPr>
        <w:t>Параметры активов оптимизированного портфеля (прогноз на 2026 год)</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7"/>
        <w:gridCol w:w="922"/>
        <w:gridCol w:w="899"/>
        <w:gridCol w:w="1496"/>
        <w:gridCol w:w="1495"/>
        <w:gridCol w:w="2542"/>
      </w:tblGrid>
      <w:tr w:rsidR="002A4350" w:rsidRPr="004B6B88" w14:paraId="588473C8" w14:textId="77777777" w:rsidTr="008D7CA4">
        <w:trPr>
          <w:tblHeader/>
        </w:trPr>
        <w:tc>
          <w:tcPr>
            <w:tcW w:w="199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635DB83" w14:textId="77777777" w:rsidR="002A4350" w:rsidRPr="004B6B88" w:rsidRDefault="002A4350" w:rsidP="008D7CA4">
            <w:pPr>
              <w:spacing w:line="360" w:lineRule="auto"/>
              <w:ind w:left="-105" w:firstLine="105"/>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Актив</w:t>
            </w:r>
          </w:p>
        </w:tc>
        <w:tc>
          <w:tcPr>
            <w:tcW w:w="92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B32FF4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b/>
                <w:bCs/>
                <w:sz w:val="24"/>
                <w:szCs w:val="24"/>
                <w:lang w:val="ru-RU"/>
              </w:rPr>
              <w:t>Обозн</w:t>
            </w:r>
            <w:proofErr w:type="spellEnd"/>
            <w:r>
              <w:rPr>
                <w:rFonts w:ascii="Times New Roman" w:eastAsia="Times New Roman" w:hAnsi="Times New Roman" w:cs="Times New Roman"/>
                <w:b/>
                <w:bCs/>
                <w:sz w:val="24"/>
                <w:szCs w:val="24"/>
                <w:lang w:val="ru-RU"/>
              </w:rPr>
              <w:t>.</w:t>
            </w:r>
          </w:p>
        </w:tc>
        <w:tc>
          <w:tcPr>
            <w:tcW w:w="89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E77A2E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Вес wᵢ</w:t>
            </w:r>
          </w:p>
        </w:tc>
        <w:tc>
          <w:tcPr>
            <w:tcW w:w="149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EB1518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E(Rᵢ), % год.</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391B18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σᵢ, % год.</w:t>
            </w:r>
          </w:p>
        </w:tc>
        <w:tc>
          <w:tcPr>
            <w:tcW w:w="254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754BA8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Источник параметров</w:t>
            </w:r>
          </w:p>
        </w:tc>
      </w:tr>
      <w:tr w:rsidR="002A4350" w:rsidRPr="004B6B88" w14:paraId="3E2FC5C2" w14:textId="77777777" w:rsidTr="008D7CA4">
        <w:tc>
          <w:tcPr>
            <w:tcW w:w="19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5A95F9"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«Северсталь»</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3854E2"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A1</w:t>
            </w:r>
          </w:p>
        </w:tc>
        <w:tc>
          <w:tcPr>
            <w:tcW w:w="8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1D63C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0,284</w:t>
            </w:r>
          </w:p>
        </w:tc>
        <w:tc>
          <w:tcPr>
            <w:tcW w:w="14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8A996D"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18,5</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2C97E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28,4</w:t>
            </w:r>
          </w:p>
        </w:tc>
        <w:tc>
          <w:tcPr>
            <w:tcW w:w="25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CD5B2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Ист. доходность 2023–2025, аналит. прогноз</w:t>
            </w:r>
          </w:p>
        </w:tc>
      </w:tr>
      <w:tr w:rsidR="002A4350" w:rsidRPr="004B6B88" w14:paraId="640E893F" w14:textId="77777777" w:rsidTr="008D7CA4">
        <w:tc>
          <w:tcPr>
            <w:tcW w:w="19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C27959"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«ММК»</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B61BF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A2</w:t>
            </w:r>
          </w:p>
        </w:tc>
        <w:tc>
          <w:tcPr>
            <w:tcW w:w="8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5B4A9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0,191</w:t>
            </w:r>
          </w:p>
        </w:tc>
        <w:tc>
          <w:tcPr>
            <w:tcW w:w="14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4857D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15,2</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5FCC8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26,7</w:t>
            </w:r>
          </w:p>
        </w:tc>
        <w:tc>
          <w:tcPr>
            <w:tcW w:w="25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35E13C"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Ист. доходность 2023–2025, аналит. прогноз</w:t>
            </w:r>
          </w:p>
        </w:tc>
      </w:tr>
      <w:tr w:rsidR="002A4350" w:rsidRPr="004B6B88" w14:paraId="6A37BF34" w14:textId="77777777" w:rsidTr="008D7CA4">
        <w:tc>
          <w:tcPr>
            <w:tcW w:w="19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B4168C"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«ГМК Норникель»</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D1B879"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A3</w:t>
            </w:r>
          </w:p>
        </w:tc>
        <w:tc>
          <w:tcPr>
            <w:tcW w:w="8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9EDBF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0,130</w:t>
            </w:r>
          </w:p>
        </w:tc>
        <w:tc>
          <w:tcPr>
            <w:tcW w:w="14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695CA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12,8</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158A2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31,6</w:t>
            </w:r>
          </w:p>
        </w:tc>
        <w:tc>
          <w:tcPr>
            <w:tcW w:w="25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60E4D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Ист. доходность 2023–2025, аналит. прогноз</w:t>
            </w:r>
          </w:p>
        </w:tc>
      </w:tr>
      <w:tr w:rsidR="002A4350" w:rsidRPr="004B6B88" w14:paraId="74D37F03" w14:textId="77777777" w:rsidTr="008D7CA4">
        <w:tc>
          <w:tcPr>
            <w:tcW w:w="19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AF2972"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«ВСМПО-АВИСМА»</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D5E869"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A4</w:t>
            </w:r>
          </w:p>
        </w:tc>
        <w:tc>
          <w:tcPr>
            <w:tcW w:w="8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41D07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0,093</w:t>
            </w:r>
          </w:p>
        </w:tc>
        <w:tc>
          <w:tcPr>
            <w:tcW w:w="14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E8757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14,1</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F06F6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24,8</w:t>
            </w:r>
          </w:p>
        </w:tc>
        <w:tc>
          <w:tcPr>
            <w:tcW w:w="25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EF0D0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Ист. доходность 2023–2025, аналит. прогноз</w:t>
            </w:r>
          </w:p>
        </w:tc>
      </w:tr>
      <w:tr w:rsidR="00823BB7" w:rsidRPr="004B6B88" w14:paraId="31D91D0D" w14:textId="77777777" w:rsidTr="008D7CA4">
        <w:tc>
          <w:tcPr>
            <w:tcW w:w="19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B42D51" w14:textId="48D7C3DC" w:rsidR="00823BB7" w:rsidRPr="004B6B88" w:rsidRDefault="00823BB7" w:rsidP="00823BB7">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МКПАО «Яндекс»</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3B3C91" w14:textId="1881A9F6"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A5</w:t>
            </w:r>
          </w:p>
        </w:tc>
        <w:tc>
          <w:tcPr>
            <w:tcW w:w="8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8F4CBD" w14:textId="41621071"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0,120</w:t>
            </w:r>
          </w:p>
        </w:tc>
        <w:tc>
          <w:tcPr>
            <w:tcW w:w="14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7F9BC4" w14:textId="6A1DA33A"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28,4</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879562" w14:textId="0E0BE2A8"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34,2</w:t>
            </w:r>
          </w:p>
        </w:tc>
        <w:tc>
          <w:tcPr>
            <w:tcW w:w="25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7A88A7" w14:textId="790300CC"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Ист. доходность 2023–2025, аналит. прогноз</w:t>
            </w:r>
          </w:p>
        </w:tc>
      </w:tr>
      <w:tr w:rsidR="00823BB7" w:rsidRPr="004B6B88" w14:paraId="3161FF46" w14:textId="77777777" w:rsidTr="008D7CA4">
        <w:tc>
          <w:tcPr>
            <w:tcW w:w="19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F249AC" w14:textId="178AEECF" w:rsidR="00823BB7" w:rsidRPr="004B6B88" w:rsidRDefault="00823BB7" w:rsidP="00823BB7">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ПАО «Сбербанк»</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012DCA" w14:textId="47F82E86"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A6</w:t>
            </w:r>
          </w:p>
        </w:tc>
        <w:tc>
          <w:tcPr>
            <w:tcW w:w="8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468436" w14:textId="171DB4C8"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0,103</w:t>
            </w:r>
          </w:p>
        </w:tc>
        <w:tc>
          <w:tcPr>
            <w:tcW w:w="14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4ADFB0" w14:textId="69AD17EC"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21,6</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743522" w14:textId="307BAC93"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22,1</w:t>
            </w:r>
          </w:p>
        </w:tc>
        <w:tc>
          <w:tcPr>
            <w:tcW w:w="25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273D28" w14:textId="13985633"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Ист. доходность 2023–2025, аналит. прогноз</w:t>
            </w:r>
          </w:p>
        </w:tc>
      </w:tr>
      <w:tr w:rsidR="00823BB7" w:rsidRPr="004B6B88" w14:paraId="6E7F6437" w14:textId="77777777" w:rsidTr="008D7CA4">
        <w:tc>
          <w:tcPr>
            <w:tcW w:w="19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0D1732" w14:textId="28347C88" w:rsidR="00823BB7" w:rsidRPr="004B6B88" w:rsidRDefault="00823BB7" w:rsidP="00823BB7">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Прочие / ден. средства</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3FE607" w14:textId="009A2C46"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A7</w:t>
            </w:r>
          </w:p>
        </w:tc>
        <w:tc>
          <w:tcPr>
            <w:tcW w:w="8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6886F7" w14:textId="35A13C1E"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0,079</w:t>
            </w:r>
          </w:p>
        </w:tc>
        <w:tc>
          <w:tcPr>
            <w:tcW w:w="14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0E8533" w14:textId="058C17B4"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16,5</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18DCB5" w14:textId="6A761A4C"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0,0</w:t>
            </w:r>
          </w:p>
        </w:tc>
        <w:tc>
          <w:tcPr>
            <w:tcW w:w="25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D7C3CE" w14:textId="4FDBC181"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Ставка ОФЗ / денежный рынок</w:t>
            </w:r>
          </w:p>
        </w:tc>
      </w:tr>
    </w:tbl>
    <w:p w14:paraId="7169AE10" w14:textId="77777777" w:rsidR="002A4350" w:rsidRPr="004B6B88" w:rsidRDefault="002A4350" w:rsidP="00823BB7">
      <w:pPr>
        <w:spacing w:line="360" w:lineRule="auto"/>
        <w:jc w:val="both"/>
        <w:rPr>
          <w:rFonts w:ascii="Times New Roman" w:eastAsia="Times New Roman" w:hAnsi="Times New Roman" w:cs="Times New Roman"/>
          <w:sz w:val="28"/>
          <w:szCs w:val="28"/>
          <w:lang w:val="ru-RU"/>
        </w:rPr>
      </w:pPr>
    </w:p>
    <w:p w14:paraId="32FA14FC" w14:textId="47156A4B"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 xml:space="preserve">Матрица корреляций оптимизированного портфеля. Коэффициенты корреляции между активами оптимизированного портфеля рассчитаны по формуле (8): </w:t>
      </w:r>
      <m:oMath>
        <m:r>
          <w:rPr>
            <w:rFonts w:ascii="Cambria Math" w:eastAsia="Times New Roman" w:hAnsi="Cambria Math" w:cs="Times New Roman"/>
            <w:sz w:val="28"/>
            <w:szCs w:val="28"/>
            <w:lang w:val="ru-RU"/>
          </w:rPr>
          <m:t>ρᵢⱼ = Cov(Rᵢ, Rⱼ) / (σᵢ · σⱼ)</m:t>
        </m:r>
      </m:oMath>
      <w:r>
        <w:rPr>
          <w:rFonts w:ascii="Times New Roman" w:eastAsia="Times New Roman" w:hAnsi="Times New Roman" w:cs="Times New Roman"/>
          <w:sz w:val="28"/>
          <w:szCs w:val="28"/>
          <w:lang w:val="ru-RU"/>
        </w:rPr>
        <w:t>, на основе исторических рядов дневных логарифмических доходностей за 2024–2025 годы. Полная матрица представлена в таблице 12.</w:t>
      </w:r>
    </w:p>
    <w:p w14:paraId="2371CFF1" w14:textId="77777777" w:rsidR="00474B2A" w:rsidRDefault="002A4350" w:rsidP="00474B2A">
      <w:pPr>
        <w:spacing w:before="120" w:after="60" w:line="360" w:lineRule="auto"/>
        <w:jc w:val="right"/>
        <w:rPr>
          <w:rFonts w:ascii="Times New Roman" w:eastAsia="Times New Roman" w:hAnsi="Times New Roman" w:cs="Times New Roman"/>
          <w:sz w:val="24"/>
          <w:szCs w:val="24"/>
          <w:lang w:val="ru-RU"/>
        </w:rPr>
      </w:pPr>
      <w:r w:rsidRPr="00474B2A">
        <w:rPr>
          <w:rFonts w:ascii="Times New Roman" w:eastAsia="Times New Roman" w:hAnsi="Times New Roman" w:cs="Times New Roman"/>
          <w:sz w:val="24"/>
          <w:szCs w:val="24"/>
          <w:lang w:val="ru-RU"/>
        </w:rPr>
        <w:t>Таблица 12</w:t>
      </w:r>
    </w:p>
    <w:p w14:paraId="3F03C73C" w14:textId="2B6381A8" w:rsidR="002A4350" w:rsidRPr="00474B2A" w:rsidRDefault="002A4350" w:rsidP="002A4350">
      <w:pPr>
        <w:spacing w:before="120" w:after="60" w:line="360" w:lineRule="auto"/>
        <w:rPr>
          <w:rFonts w:ascii="Times New Roman" w:eastAsia="Times New Roman" w:hAnsi="Times New Roman" w:cs="Times New Roman"/>
          <w:sz w:val="24"/>
          <w:szCs w:val="24"/>
          <w:lang w:val="ru-RU"/>
        </w:rPr>
      </w:pPr>
      <w:r w:rsidRPr="00474B2A">
        <w:rPr>
          <w:rFonts w:ascii="Times New Roman" w:eastAsia="Times New Roman" w:hAnsi="Times New Roman" w:cs="Times New Roman"/>
          <w:sz w:val="24"/>
          <w:szCs w:val="24"/>
          <w:lang w:val="ru-RU"/>
        </w:rPr>
        <w:t>Матрица корреляций активов оптимизированного портфеля (2024–2025 гг.)</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100"/>
        <w:gridCol w:w="1100"/>
        <w:gridCol w:w="1100"/>
        <w:gridCol w:w="1100"/>
        <w:gridCol w:w="1100"/>
        <w:gridCol w:w="1100"/>
        <w:gridCol w:w="1100"/>
      </w:tblGrid>
      <w:tr w:rsidR="002A4350" w:rsidRPr="004B6B88" w14:paraId="5F9BD967" w14:textId="77777777" w:rsidTr="00EB1E9C">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EFF31C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Актив</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F253EC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A1</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2E5A3C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A2</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EC889D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A3</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E5BFB2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A4</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9C005E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A5</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6AF41DC"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A6</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C7E980C"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A7</w:t>
            </w:r>
          </w:p>
        </w:tc>
      </w:tr>
      <w:tr w:rsidR="002A4350" w:rsidRPr="004B6B88" w14:paraId="7ABD9D2C" w14:textId="77777777" w:rsidTr="00EB1E9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F02479"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A1 Северсталь</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B430E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C55DB2"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0,874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A8439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0,631</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35CE1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0,412</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30718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0,187</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80C0E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0,294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745A6C"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0,000</w:t>
            </w:r>
          </w:p>
        </w:tc>
      </w:tr>
      <w:tr w:rsidR="002A4350" w:rsidRPr="004B6B88" w14:paraId="2CA95A14" w14:textId="77777777" w:rsidTr="00EB1E9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43AD2D"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A2 ММК</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576B7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0,874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C399F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F56BD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0,618</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38222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0,398</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8216D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0,174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B321A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0,281</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1DEA12"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0,000</w:t>
            </w:r>
          </w:p>
        </w:tc>
      </w:tr>
      <w:tr w:rsidR="002A4350" w:rsidRPr="004B6B88" w14:paraId="5F298E4D" w14:textId="77777777" w:rsidTr="00EB1E9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F18B2D"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A3 Норникель</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753C5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0,631</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991E0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0,618</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223B3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45FE0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0,384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2E241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0,213</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2C256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0,318</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A3DB8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0,000</w:t>
            </w:r>
          </w:p>
        </w:tc>
      </w:tr>
      <w:tr w:rsidR="002A4350" w:rsidRPr="004B6B88" w14:paraId="4DB1811C" w14:textId="77777777" w:rsidTr="00EB1E9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450C05"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A4 ВСМПО</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EAF2C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0,412</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71C49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0,398</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90BDE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0,384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D3602D"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1D7CD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0,142</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4AD31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0,196</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90FFC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0,000</w:t>
            </w:r>
          </w:p>
        </w:tc>
      </w:tr>
      <w:tr w:rsidR="002A4350" w:rsidRPr="004B6B88" w14:paraId="2451E961" w14:textId="77777777" w:rsidTr="00EB1E9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B2E6C4"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A5 Яндекс</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4BADA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0,187</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514E82"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0,174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3DBA9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0,213</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2B8215"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0,142</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2A099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BEB4E9"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0,352</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2EF3F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0,000</w:t>
            </w:r>
          </w:p>
        </w:tc>
      </w:tr>
      <w:tr w:rsidR="002A4350" w:rsidRPr="004B6B88" w14:paraId="504731A7" w14:textId="77777777" w:rsidTr="00EB1E9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72ECE0"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A6 Сбербанк</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F65645"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0,294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58698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0,281</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D4954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0,318</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6F20E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0,196</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4E178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0,352</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E99F8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9A309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0,000</w:t>
            </w:r>
          </w:p>
        </w:tc>
      </w:tr>
      <w:tr w:rsidR="002A4350" w:rsidRPr="004B6B88" w14:paraId="5F5403CD" w14:textId="77777777" w:rsidTr="00EB1E9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48A5DD" w14:textId="77777777" w:rsidR="002A4350" w:rsidRPr="004B6B88" w:rsidRDefault="002A4350" w:rsidP="002A4350">
            <w:pPr>
              <w:spacing w:line="360" w:lineRule="auto"/>
              <w:rPr>
                <w:rFonts w:ascii="Times New Roman" w:eastAsia="Times New Roman" w:hAnsi="Times New Roman" w:cs="Times New Roman"/>
                <w:sz w:val="28"/>
                <w:szCs w:val="28"/>
                <w:lang w:val="ru-RU"/>
              </w:rPr>
            </w:pPr>
            <w:proofErr w:type="gramStart"/>
            <w:r>
              <w:rPr>
                <w:rFonts w:ascii="Times New Roman" w:eastAsia="Times New Roman" w:hAnsi="Times New Roman" w:cs="Times New Roman"/>
                <w:sz w:val="24"/>
                <w:szCs w:val="24"/>
                <w:lang w:val="ru-RU"/>
              </w:rPr>
              <w:t>A7 Прочие</w:t>
            </w:r>
            <w:proofErr w:type="gramEnd"/>
            <w:r>
              <w:rPr>
                <w:rFonts w:ascii="Times New Roman" w:eastAsia="Times New Roman" w:hAnsi="Times New Roman" w:cs="Times New Roman"/>
                <w:sz w:val="24"/>
                <w:szCs w:val="24"/>
                <w:lang w:val="ru-RU"/>
              </w:rPr>
              <w:t>/ден.</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0FF31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ED9119"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E43A7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A3743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AD65E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2B0A2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32A0E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r>
    </w:tbl>
    <w:p w14:paraId="3522C4A9"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Ключевое наблюдение из матрицы: корреляция Яндекса с металлургическими позициями составляет 0,142–0,213 — существенно ниже среднего значения 0,61 для прежнего отраслевого ядра. Корреляция Сбербанка с металлургами находится в диапазоне 0,196–0,318, что также значительно ниже внутриотраслевых значений 0,61–0,87. Таким образом, введение новых активов математически снижает второе слагаемое в формуле дисперсии портфеля (7), что ведёт к уменьшению совокупного риска.</w:t>
      </w:r>
    </w:p>
    <w:p w14:paraId="11DF6489" w14:textId="1C6C4B20"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 xml:space="preserve">Расчёт ожидаемой доходности оптимизированного портфеля. Ожидаемая доходность определяется по формуле (6): </w:t>
      </w:r>
      <m:oMath>
        <m:r>
          <w:rPr>
            <w:rFonts w:ascii="Cambria Math" w:eastAsia="Times New Roman" w:hAnsi="Cambria Math" w:cs="Times New Roman"/>
            <w:sz w:val="28"/>
            <w:szCs w:val="28"/>
            <w:lang w:val="ru-RU"/>
          </w:rPr>
          <m:t>E(Rp) = Σᵢ wᵢ · E(Rᵢ)</m:t>
        </m:r>
      </m:oMath>
      <w:r>
        <w:rPr>
          <w:rFonts w:ascii="Times New Roman" w:eastAsia="Times New Roman" w:hAnsi="Times New Roman" w:cs="Times New Roman"/>
          <w:sz w:val="28"/>
          <w:szCs w:val="28"/>
          <w:lang w:val="ru-RU"/>
        </w:rPr>
        <w:t>. Подстановка значений из таблицы 11 даёт следующий пошаговый расчёт:</w:t>
      </w:r>
    </w:p>
    <w:p w14:paraId="422086C7" w14:textId="515AD96C" w:rsidR="002A4350" w:rsidRPr="004B6B88" w:rsidRDefault="003E1833" w:rsidP="002A4350">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E(Rp) = w1·E(R1) + w2·E(R2) + w3·E(R3) + w4·E(R4) + w5·E(R5) + w6·E(R6) + w7·E(R7)</m:t>
          </m:r>
        </m:oMath>
      </m:oMathPara>
    </w:p>
    <w:p w14:paraId="74DF642B" w14:textId="21668371" w:rsidR="002A4350" w:rsidRPr="004B6B88" w:rsidRDefault="003E1833" w:rsidP="002A4350">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E(Rp) = 0,284·18,5 + 0,191·15,2 + 0,130·12,8 + 0,093·14,1 + 0,120·28,4 + 0,103·21,6 + 0,079·16,5</m:t>
          </m:r>
        </m:oMath>
      </m:oMathPara>
    </w:p>
    <w:p w14:paraId="3912CAB2" w14:textId="0301C0BE" w:rsidR="002A4350" w:rsidRPr="004B6B88" w:rsidRDefault="003E1833" w:rsidP="002A4350">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E(Rp) = 5,254 + 2,903 + 1,664 + 1,311 + 3,408 + 2,225 + 1,304</m:t>
          </m:r>
        </m:oMath>
      </m:oMathPara>
    </w:p>
    <w:p w14:paraId="20F6D8EC" w14:textId="7A6C96D0" w:rsidR="002A4350" w:rsidRPr="004B6B88" w:rsidRDefault="003E1833" w:rsidP="002A4350">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E(Rp) = 18,07% годовых</m:t>
          </m:r>
        </m:oMath>
      </m:oMathPara>
    </w:p>
    <w:p w14:paraId="38EC8970"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Ожидаемая доходность оптимизированного портфеля составляет 18,07% годовых, что превышает соответствующий показатель исходного портфеля (7,3% исторической доходности за 2024–2025 гг.) и незначительно превышает безрисковую ставку ОФЗ (16,5%). Рост доходности обусловлен прежде всего включением высокодоходного Яндекса (вклад 3,41 п.п.) при умеренном весе.</w:t>
      </w:r>
    </w:p>
    <w:p w14:paraId="65614DE6" w14:textId="4F41BEF3" w:rsidR="002A4350"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Расчёт дисперсии и стандартного отклонения оптимизированного портфеля. Дисперсия рассчитывается по формуле (7): </w:t>
      </w:r>
      <m:oMath>
        <m:r>
          <w:rPr>
            <w:rFonts w:ascii="Cambria Math" w:eastAsia="Times New Roman" w:hAnsi="Cambria Math" w:cs="Times New Roman"/>
            <w:sz w:val="28"/>
            <w:szCs w:val="28"/>
            <w:lang w:val="ru-RU"/>
          </w:rPr>
          <m:t>σ²p = Σᵢ Σⱼ wᵢ · wⱼ · Cov(Rᵢ, Rⱼ)</m:t>
        </m:r>
      </m:oMath>
      <w:r>
        <w:rPr>
          <w:rFonts w:ascii="Times New Roman" w:eastAsia="Times New Roman" w:hAnsi="Times New Roman" w:cs="Times New Roman"/>
          <w:sz w:val="28"/>
          <w:szCs w:val="28"/>
          <w:lang w:val="ru-RU"/>
        </w:rPr>
        <w:t xml:space="preserve">, где ковариация </w:t>
      </w:r>
      <m:oMath>
        <m:r>
          <w:rPr>
            <w:rFonts w:ascii="Cambria Math" w:eastAsia="Times New Roman" w:hAnsi="Cambria Math" w:cs="Times New Roman"/>
            <w:sz w:val="28"/>
            <w:szCs w:val="28"/>
            <w:lang w:val="ru-RU"/>
          </w:rPr>
          <m:t>Cov(Rᵢ, Rⱼ) = ρᵢⱼ · σᵢ · σⱼ</m:t>
        </m:r>
      </m:oMath>
      <w:r>
        <w:rPr>
          <w:rFonts w:ascii="Times New Roman" w:eastAsia="Times New Roman" w:hAnsi="Times New Roman" w:cs="Times New Roman"/>
          <w:sz w:val="28"/>
          <w:szCs w:val="28"/>
          <w:lang w:val="ru-RU"/>
        </w:rPr>
        <w:t xml:space="preserve">. Для удобства вычислений предварительно формируется матрица ковариаций. Элемент матрицы рассчитывается по формуле </w:t>
      </w:r>
      <m:oMath>
        <m:r>
          <w:rPr>
            <w:rFonts w:ascii="Cambria Math" w:eastAsia="Times New Roman" w:hAnsi="Cambria Math" w:cs="Times New Roman"/>
            <w:sz w:val="28"/>
            <w:szCs w:val="28"/>
            <w:lang w:val="ru-RU"/>
          </w:rPr>
          <m:t>Cov(Rᵢ, Rⱼ) = ρᵢⱼ · σᵢ · σⱼ</m:t>
        </m:r>
      </m:oMath>
      <w:r>
        <w:rPr>
          <w:rFonts w:ascii="Times New Roman" w:eastAsia="Times New Roman" w:hAnsi="Times New Roman" w:cs="Times New Roman"/>
          <w:sz w:val="28"/>
          <w:szCs w:val="28"/>
          <w:lang w:val="ru-RU"/>
        </w:rPr>
        <w:t xml:space="preserve">, где σᵢ, σⱼ выражены в долях (делятся на 100). Диагональные элементы </w:t>
      </w:r>
      <w:proofErr w:type="gramStart"/>
      <w:r>
        <w:rPr>
          <w:rFonts w:ascii="Times New Roman" w:eastAsia="Times New Roman" w:hAnsi="Times New Roman" w:cs="Times New Roman"/>
          <w:sz w:val="28"/>
          <w:szCs w:val="28"/>
          <w:lang w:val="ru-RU"/>
        </w:rPr>
        <w:t>Cov(</w:t>
      </w:r>
      <w:proofErr w:type="gramEnd"/>
      <w:r>
        <w:rPr>
          <w:rFonts w:ascii="Times New Roman" w:eastAsia="Times New Roman" w:hAnsi="Times New Roman" w:cs="Times New Roman"/>
          <w:sz w:val="28"/>
          <w:szCs w:val="28"/>
          <w:lang w:val="ru-RU"/>
        </w:rPr>
        <w:t>Rᵢ, Rᵢ) = σᵢ² соответствуют дисперсии актива. Значимые парные ковариации (ковариации с нулевыми весами A7 в расчёте не участвуют) представлены в таблице 13.</w:t>
      </w:r>
    </w:p>
    <w:p w14:paraId="3EF8C018" w14:textId="77777777" w:rsidR="006A3EDB" w:rsidRDefault="006A3EDB" w:rsidP="002A4350">
      <w:pPr>
        <w:spacing w:line="360" w:lineRule="auto"/>
        <w:ind w:firstLine="709"/>
        <w:jc w:val="both"/>
        <w:rPr>
          <w:rFonts w:ascii="Times New Roman" w:eastAsia="Times New Roman" w:hAnsi="Times New Roman" w:cs="Times New Roman"/>
          <w:sz w:val="28"/>
          <w:szCs w:val="28"/>
          <w:lang w:val="ru-RU"/>
        </w:rPr>
      </w:pPr>
    </w:p>
    <w:p w14:paraId="38052A66" w14:textId="77777777" w:rsidR="006A3EDB" w:rsidRPr="004B6B88" w:rsidRDefault="006A3EDB" w:rsidP="002A4350">
      <w:pPr>
        <w:spacing w:line="360" w:lineRule="auto"/>
        <w:ind w:firstLine="709"/>
        <w:jc w:val="both"/>
        <w:rPr>
          <w:rFonts w:ascii="Times New Roman" w:eastAsia="Times New Roman" w:hAnsi="Times New Roman" w:cs="Times New Roman"/>
          <w:sz w:val="28"/>
          <w:szCs w:val="28"/>
          <w:lang w:val="ru-RU"/>
        </w:rPr>
      </w:pPr>
    </w:p>
    <w:p w14:paraId="5FFC2ECA"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p>
    <w:p w14:paraId="4A28FF21" w14:textId="77777777" w:rsidR="00474B2A" w:rsidRDefault="002A4350" w:rsidP="00474B2A">
      <w:pPr>
        <w:spacing w:before="120" w:after="60" w:line="360" w:lineRule="auto"/>
        <w:jc w:val="right"/>
        <w:rPr>
          <w:rFonts w:ascii="Times New Roman" w:eastAsia="Times New Roman" w:hAnsi="Times New Roman" w:cs="Times New Roman"/>
          <w:sz w:val="24"/>
          <w:szCs w:val="24"/>
          <w:lang w:val="ru-RU"/>
        </w:rPr>
      </w:pPr>
      <w:r w:rsidRPr="00474B2A">
        <w:rPr>
          <w:rFonts w:ascii="Times New Roman" w:eastAsia="Times New Roman" w:hAnsi="Times New Roman" w:cs="Times New Roman"/>
          <w:sz w:val="24"/>
          <w:szCs w:val="24"/>
          <w:lang w:val="ru-RU"/>
        </w:rPr>
        <w:lastRenderedPageBreak/>
        <w:t>Таблица 13</w:t>
      </w:r>
    </w:p>
    <w:p w14:paraId="60F663F1" w14:textId="5BAE5613" w:rsidR="002A4350" w:rsidRPr="00474B2A" w:rsidRDefault="002A4350" w:rsidP="002A4350">
      <w:pPr>
        <w:spacing w:before="120" w:after="60" w:line="360" w:lineRule="auto"/>
        <w:rPr>
          <w:rFonts w:ascii="Times New Roman" w:eastAsia="Times New Roman" w:hAnsi="Times New Roman" w:cs="Times New Roman"/>
          <w:sz w:val="24"/>
          <w:szCs w:val="24"/>
          <w:lang w:val="ru-RU"/>
        </w:rPr>
      </w:pPr>
      <w:r w:rsidRPr="00474B2A">
        <w:rPr>
          <w:rFonts w:ascii="Times New Roman" w:eastAsia="Times New Roman" w:hAnsi="Times New Roman" w:cs="Times New Roman"/>
          <w:sz w:val="24"/>
          <w:szCs w:val="24"/>
          <w:lang w:val="ru-RU"/>
        </w:rPr>
        <w:t>Ключевые ковариации активов оптимизированного портфеля</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000"/>
        <w:gridCol w:w="1000"/>
        <w:gridCol w:w="1000"/>
        <w:gridCol w:w="4151"/>
      </w:tblGrid>
      <w:tr w:rsidR="002A4350" w:rsidRPr="004B6B88" w14:paraId="556F50C7" w14:textId="77777777" w:rsidTr="008D7CA4">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7650A4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Пара (i, j)</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A4793E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ρᵢⱼ</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7016CB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σᵢ, %</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CB48EFC"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σⱼ, %</w:t>
            </w:r>
          </w:p>
        </w:tc>
        <w:tc>
          <w:tcPr>
            <w:tcW w:w="415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5DE1F9B" w14:textId="77777777" w:rsidR="002A4350" w:rsidRPr="004B6B88" w:rsidRDefault="002A4350" w:rsidP="002A4350">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b/>
                <w:bCs/>
                <w:sz w:val="24"/>
                <w:szCs w:val="24"/>
                <w:lang w:val="en-US"/>
              </w:rPr>
              <w:t>Cov(</w:t>
            </w:r>
            <w:proofErr w:type="spellStart"/>
            <w:proofErr w:type="gramStart"/>
            <w:r>
              <w:rPr>
                <w:rFonts w:ascii="Times New Roman" w:eastAsia="Times New Roman" w:hAnsi="Times New Roman" w:cs="Times New Roman"/>
                <w:b/>
                <w:bCs/>
                <w:sz w:val="24"/>
                <w:szCs w:val="24"/>
                <w:lang w:val="en-US"/>
              </w:rPr>
              <w:t>i,j</w:t>
            </w:r>
            <w:proofErr w:type="spellEnd"/>
            <w:proofErr w:type="gramEnd"/>
            <w:r>
              <w:rPr>
                <w:rFonts w:ascii="Times New Roman" w:eastAsia="Times New Roman" w:hAnsi="Times New Roman" w:cs="Times New Roman"/>
                <w:b/>
                <w:bCs/>
                <w:sz w:val="24"/>
                <w:szCs w:val="24"/>
                <w:lang w:val="en-US"/>
              </w:rPr>
              <w:t xml:space="preserve">) = </w:t>
            </w:r>
            <w:r>
              <w:rPr>
                <w:rFonts w:ascii="Times New Roman" w:eastAsia="Times New Roman" w:hAnsi="Times New Roman" w:cs="Times New Roman"/>
                <w:b/>
                <w:bCs/>
                <w:sz w:val="24"/>
                <w:szCs w:val="24"/>
                <w:lang w:val="ru-RU"/>
              </w:rPr>
              <w:t>ρ</w:t>
            </w:r>
            <w:r>
              <w:rPr>
                <w:rFonts w:ascii="Times New Roman" w:eastAsia="Times New Roman" w:hAnsi="Times New Roman" w:cs="Times New Roman"/>
                <w:b/>
                <w:bCs/>
                <w:sz w:val="24"/>
                <w:szCs w:val="24"/>
                <w:lang w:val="en-US"/>
              </w:rPr>
              <w:t>·</w:t>
            </w:r>
            <w:r>
              <w:rPr>
                <w:rFonts w:ascii="Times New Roman" w:eastAsia="Times New Roman" w:hAnsi="Times New Roman" w:cs="Times New Roman"/>
                <w:b/>
                <w:bCs/>
                <w:sz w:val="24"/>
                <w:szCs w:val="24"/>
                <w:lang w:val="ru-RU"/>
              </w:rPr>
              <w:t>σᵢ</w:t>
            </w:r>
            <w:r>
              <w:rPr>
                <w:rFonts w:ascii="Times New Roman" w:eastAsia="Times New Roman" w:hAnsi="Times New Roman" w:cs="Times New Roman"/>
                <w:b/>
                <w:bCs/>
                <w:sz w:val="24"/>
                <w:szCs w:val="24"/>
                <w:lang w:val="en-US"/>
              </w:rPr>
              <w:t>·</w:t>
            </w:r>
            <w:r>
              <w:rPr>
                <w:rFonts w:ascii="Times New Roman" w:eastAsia="Times New Roman" w:hAnsi="Times New Roman" w:cs="Times New Roman"/>
                <w:b/>
                <w:bCs/>
                <w:sz w:val="24"/>
                <w:szCs w:val="24"/>
                <w:lang w:val="ru-RU"/>
              </w:rPr>
              <w:t>σⱼ</w:t>
            </w:r>
          </w:p>
        </w:tc>
      </w:tr>
      <w:tr w:rsidR="002A4350" w:rsidRPr="004B6B88" w14:paraId="2B5BA954" w14:textId="77777777" w:rsidTr="006A3EDB">
        <w:trPr>
          <w:trHeight w:val="170"/>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7AC979" w14:textId="77777777" w:rsidR="002A4350" w:rsidRPr="006A3EDB" w:rsidRDefault="002A4350" w:rsidP="006A3EDB">
            <w:pPr>
              <w:spacing w:line="360" w:lineRule="auto"/>
              <w:rPr>
                <w:rFonts w:ascii="Times New Roman" w:eastAsia="Times New Roman" w:hAnsi="Times New Roman" w:cs="Times New Roman"/>
                <w:lang w:val="ru-RU"/>
              </w:rPr>
            </w:pPr>
            <w:r w:rsidRPr="006A3EDB">
              <w:rPr>
                <w:rFonts w:ascii="Times New Roman" w:eastAsia="Times New Roman" w:hAnsi="Times New Roman" w:cs="Times New Roman"/>
                <w:lang w:val="ru-RU"/>
              </w:rPr>
              <w:t>A1–A1 (</w:t>
            </w:r>
            <w:proofErr w:type="spellStart"/>
            <w:r w:rsidRPr="006A3EDB">
              <w:rPr>
                <w:rFonts w:ascii="Times New Roman" w:eastAsia="Times New Roman" w:hAnsi="Times New Roman" w:cs="Times New Roman"/>
                <w:lang w:val="ru-RU"/>
              </w:rPr>
              <w:t>диаг</w:t>
            </w:r>
            <w:proofErr w:type="spellEnd"/>
            <w:r w:rsidRPr="006A3EDB">
              <w:rPr>
                <w:rFonts w:ascii="Times New Roman" w:eastAsia="Times New Roman" w:hAnsi="Times New Roman" w:cs="Times New Roman"/>
                <w:lang w:val="ru-RU"/>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8FDF01"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1,000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6AFE1C"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28,4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A33C5C"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28,4</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4F5424"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0,080656</w:t>
            </w:r>
          </w:p>
        </w:tc>
      </w:tr>
      <w:tr w:rsidR="002A4350" w:rsidRPr="004B6B88" w14:paraId="4060E87A" w14:textId="77777777" w:rsidTr="006A3EDB">
        <w:trPr>
          <w:trHeight w:val="170"/>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7BC834" w14:textId="77777777" w:rsidR="002A4350" w:rsidRPr="006A3EDB" w:rsidRDefault="002A4350" w:rsidP="006A3EDB">
            <w:pPr>
              <w:spacing w:line="360" w:lineRule="auto"/>
              <w:rPr>
                <w:rFonts w:ascii="Times New Roman" w:eastAsia="Times New Roman" w:hAnsi="Times New Roman" w:cs="Times New Roman"/>
                <w:lang w:val="ru-RU"/>
              </w:rPr>
            </w:pPr>
            <w:r w:rsidRPr="006A3EDB">
              <w:rPr>
                <w:rFonts w:ascii="Times New Roman" w:eastAsia="Times New Roman" w:hAnsi="Times New Roman" w:cs="Times New Roman"/>
                <w:lang w:val="ru-RU"/>
              </w:rPr>
              <w:t>A2–A2 (</w:t>
            </w:r>
            <w:proofErr w:type="spellStart"/>
            <w:r w:rsidRPr="006A3EDB">
              <w:rPr>
                <w:rFonts w:ascii="Times New Roman" w:eastAsia="Times New Roman" w:hAnsi="Times New Roman" w:cs="Times New Roman"/>
                <w:lang w:val="ru-RU"/>
              </w:rPr>
              <w:t>диаг</w:t>
            </w:r>
            <w:proofErr w:type="spellEnd"/>
            <w:r w:rsidRPr="006A3EDB">
              <w:rPr>
                <w:rFonts w:ascii="Times New Roman" w:eastAsia="Times New Roman" w:hAnsi="Times New Roman" w:cs="Times New Roman"/>
                <w:lang w:val="ru-RU"/>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BC5C6E"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1,000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32A8A0"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26,7</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7BD29A"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26,7</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4B1492"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0,071289</w:t>
            </w:r>
          </w:p>
        </w:tc>
      </w:tr>
      <w:tr w:rsidR="002A4350" w:rsidRPr="004B6B88" w14:paraId="26ACD7DC" w14:textId="77777777" w:rsidTr="006A3EDB">
        <w:trPr>
          <w:trHeight w:val="170"/>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C36194" w14:textId="77777777" w:rsidR="002A4350" w:rsidRPr="006A3EDB" w:rsidRDefault="002A4350" w:rsidP="006A3EDB">
            <w:pPr>
              <w:spacing w:line="360" w:lineRule="auto"/>
              <w:rPr>
                <w:rFonts w:ascii="Times New Roman" w:eastAsia="Times New Roman" w:hAnsi="Times New Roman" w:cs="Times New Roman"/>
                <w:lang w:val="ru-RU"/>
              </w:rPr>
            </w:pPr>
            <w:r w:rsidRPr="006A3EDB">
              <w:rPr>
                <w:rFonts w:ascii="Times New Roman" w:eastAsia="Times New Roman" w:hAnsi="Times New Roman" w:cs="Times New Roman"/>
                <w:lang w:val="ru-RU"/>
              </w:rPr>
              <w:t>A3–A3 (</w:t>
            </w:r>
            <w:proofErr w:type="spellStart"/>
            <w:r w:rsidRPr="006A3EDB">
              <w:rPr>
                <w:rFonts w:ascii="Times New Roman" w:eastAsia="Times New Roman" w:hAnsi="Times New Roman" w:cs="Times New Roman"/>
                <w:lang w:val="ru-RU"/>
              </w:rPr>
              <w:t>диаг</w:t>
            </w:r>
            <w:proofErr w:type="spellEnd"/>
            <w:r w:rsidRPr="006A3EDB">
              <w:rPr>
                <w:rFonts w:ascii="Times New Roman" w:eastAsia="Times New Roman" w:hAnsi="Times New Roman" w:cs="Times New Roman"/>
                <w:lang w:val="ru-RU"/>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835769"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1,000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BD3F85"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31,6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3AAC21"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31,6</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EA4D86"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0,099856</w:t>
            </w:r>
          </w:p>
        </w:tc>
      </w:tr>
      <w:tr w:rsidR="002A4350" w:rsidRPr="004B6B88" w14:paraId="36F9D3F4" w14:textId="77777777" w:rsidTr="006A3EDB">
        <w:trPr>
          <w:trHeight w:val="170"/>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E1E604" w14:textId="77777777" w:rsidR="002A4350" w:rsidRPr="006A3EDB" w:rsidRDefault="002A4350" w:rsidP="006A3EDB">
            <w:pPr>
              <w:spacing w:line="360" w:lineRule="auto"/>
              <w:rPr>
                <w:rFonts w:ascii="Times New Roman" w:eastAsia="Times New Roman" w:hAnsi="Times New Roman" w:cs="Times New Roman"/>
                <w:lang w:val="ru-RU"/>
              </w:rPr>
            </w:pPr>
            <w:r w:rsidRPr="006A3EDB">
              <w:rPr>
                <w:rFonts w:ascii="Times New Roman" w:eastAsia="Times New Roman" w:hAnsi="Times New Roman" w:cs="Times New Roman"/>
                <w:lang w:val="ru-RU"/>
              </w:rPr>
              <w:t>A4–A4 (</w:t>
            </w:r>
            <w:proofErr w:type="spellStart"/>
            <w:r w:rsidRPr="006A3EDB">
              <w:rPr>
                <w:rFonts w:ascii="Times New Roman" w:eastAsia="Times New Roman" w:hAnsi="Times New Roman" w:cs="Times New Roman"/>
                <w:lang w:val="ru-RU"/>
              </w:rPr>
              <w:t>диаг</w:t>
            </w:r>
            <w:proofErr w:type="spellEnd"/>
            <w:r w:rsidRPr="006A3EDB">
              <w:rPr>
                <w:rFonts w:ascii="Times New Roman" w:eastAsia="Times New Roman" w:hAnsi="Times New Roman" w:cs="Times New Roman"/>
                <w:lang w:val="ru-RU"/>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421227"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1,000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BF2ED3"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24,8</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74012A"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24,8</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5D57B0"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0,061504</w:t>
            </w:r>
          </w:p>
        </w:tc>
      </w:tr>
      <w:tr w:rsidR="002A4350" w:rsidRPr="004B6B88" w14:paraId="5C993DFB" w14:textId="77777777" w:rsidTr="006A3EDB">
        <w:trPr>
          <w:trHeight w:val="170"/>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450964" w14:textId="77777777" w:rsidR="002A4350" w:rsidRPr="006A3EDB" w:rsidRDefault="002A4350" w:rsidP="006A3EDB">
            <w:pPr>
              <w:spacing w:line="360" w:lineRule="auto"/>
              <w:rPr>
                <w:rFonts w:ascii="Times New Roman" w:eastAsia="Times New Roman" w:hAnsi="Times New Roman" w:cs="Times New Roman"/>
                <w:lang w:val="ru-RU"/>
              </w:rPr>
            </w:pPr>
            <w:r w:rsidRPr="006A3EDB">
              <w:rPr>
                <w:rFonts w:ascii="Times New Roman" w:eastAsia="Times New Roman" w:hAnsi="Times New Roman" w:cs="Times New Roman"/>
                <w:lang w:val="ru-RU"/>
              </w:rPr>
              <w:t>A5–A5 (</w:t>
            </w:r>
            <w:proofErr w:type="spellStart"/>
            <w:r w:rsidRPr="006A3EDB">
              <w:rPr>
                <w:rFonts w:ascii="Times New Roman" w:eastAsia="Times New Roman" w:hAnsi="Times New Roman" w:cs="Times New Roman"/>
                <w:lang w:val="ru-RU"/>
              </w:rPr>
              <w:t>диаг</w:t>
            </w:r>
            <w:proofErr w:type="spellEnd"/>
            <w:r w:rsidRPr="006A3EDB">
              <w:rPr>
                <w:rFonts w:ascii="Times New Roman" w:eastAsia="Times New Roman" w:hAnsi="Times New Roman" w:cs="Times New Roman"/>
                <w:lang w:val="ru-RU"/>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85FB52"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1,000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076942"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34,2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5DD51A"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34,2</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C53544"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0,116964</w:t>
            </w:r>
          </w:p>
        </w:tc>
      </w:tr>
      <w:tr w:rsidR="002A4350" w:rsidRPr="004B6B88" w14:paraId="41B77CF0" w14:textId="77777777" w:rsidTr="006A3EDB">
        <w:trPr>
          <w:trHeight w:val="170"/>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EB9C93" w14:textId="77777777" w:rsidR="002A4350" w:rsidRPr="006A3EDB" w:rsidRDefault="002A4350" w:rsidP="006A3EDB">
            <w:pPr>
              <w:spacing w:line="360" w:lineRule="auto"/>
              <w:rPr>
                <w:rFonts w:ascii="Times New Roman" w:eastAsia="Times New Roman" w:hAnsi="Times New Roman" w:cs="Times New Roman"/>
                <w:lang w:val="ru-RU"/>
              </w:rPr>
            </w:pPr>
            <w:r w:rsidRPr="006A3EDB">
              <w:rPr>
                <w:rFonts w:ascii="Times New Roman" w:eastAsia="Times New Roman" w:hAnsi="Times New Roman" w:cs="Times New Roman"/>
                <w:lang w:val="ru-RU"/>
              </w:rPr>
              <w:t>A6–A6 (</w:t>
            </w:r>
            <w:proofErr w:type="spellStart"/>
            <w:r w:rsidRPr="006A3EDB">
              <w:rPr>
                <w:rFonts w:ascii="Times New Roman" w:eastAsia="Times New Roman" w:hAnsi="Times New Roman" w:cs="Times New Roman"/>
                <w:lang w:val="ru-RU"/>
              </w:rPr>
              <w:t>диаг</w:t>
            </w:r>
            <w:proofErr w:type="spellEnd"/>
            <w:r w:rsidRPr="006A3EDB">
              <w:rPr>
                <w:rFonts w:ascii="Times New Roman" w:eastAsia="Times New Roman" w:hAnsi="Times New Roman" w:cs="Times New Roman"/>
                <w:lang w:val="ru-RU"/>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E29DCD"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1,000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CC989D"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22,1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07A263"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22,1</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EDAAA0"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0,048841</w:t>
            </w:r>
          </w:p>
        </w:tc>
      </w:tr>
      <w:tr w:rsidR="002A4350" w:rsidRPr="004B6B88" w14:paraId="68DC89A6" w14:textId="77777777" w:rsidTr="006A3EDB">
        <w:trPr>
          <w:trHeight w:val="170"/>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40E199" w14:textId="77777777" w:rsidR="002A4350" w:rsidRPr="006A3EDB" w:rsidRDefault="002A4350" w:rsidP="006A3EDB">
            <w:pPr>
              <w:spacing w:line="360" w:lineRule="auto"/>
              <w:rPr>
                <w:rFonts w:ascii="Times New Roman" w:eastAsia="Times New Roman" w:hAnsi="Times New Roman" w:cs="Times New Roman"/>
                <w:lang w:val="ru-RU"/>
              </w:rPr>
            </w:pPr>
            <w:r w:rsidRPr="006A3EDB">
              <w:rPr>
                <w:rFonts w:ascii="Times New Roman" w:eastAsia="Times New Roman" w:hAnsi="Times New Roman" w:cs="Times New Roman"/>
                <w:lang w:val="ru-RU"/>
              </w:rPr>
              <w:t>A1–A2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1B7F53"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0,874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F07DB3"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28,4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13211B"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26,7</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E9E3FF"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0,066286</w:t>
            </w:r>
          </w:p>
        </w:tc>
      </w:tr>
      <w:tr w:rsidR="002A4350" w:rsidRPr="004B6B88" w14:paraId="180D11CF" w14:textId="77777777" w:rsidTr="006A3EDB">
        <w:trPr>
          <w:trHeight w:val="170"/>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99813D" w14:textId="77777777" w:rsidR="002A4350" w:rsidRPr="006A3EDB" w:rsidRDefault="002A4350" w:rsidP="006A3EDB">
            <w:pPr>
              <w:spacing w:line="360" w:lineRule="auto"/>
              <w:rPr>
                <w:rFonts w:ascii="Times New Roman" w:eastAsia="Times New Roman" w:hAnsi="Times New Roman" w:cs="Times New Roman"/>
                <w:lang w:val="ru-RU"/>
              </w:rPr>
            </w:pPr>
            <w:r w:rsidRPr="006A3EDB">
              <w:rPr>
                <w:rFonts w:ascii="Times New Roman" w:eastAsia="Times New Roman" w:hAnsi="Times New Roman" w:cs="Times New Roman"/>
                <w:lang w:val="ru-RU"/>
              </w:rPr>
              <w:t>A1–A3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FFFC7D"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0,631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864703"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28,4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5F24D1"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31,6</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1440F8"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0,056609</w:t>
            </w:r>
          </w:p>
        </w:tc>
      </w:tr>
      <w:tr w:rsidR="002A4350" w:rsidRPr="004B6B88" w14:paraId="6641B340" w14:textId="77777777" w:rsidTr="006A3EDB">
        <w:trPr>
          <w:trHeight w:val="170"/>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70F004" w14:textId="77777777" w:rsidR="002A4350" w:rsidRPr="006A3EDB" w:rsidRDefault="002A4350" w:rsidP="006A3EDB">
            <w:pPr>
              <w:spacing w:line="360" w:lineRule="auto"/>
              <w:rPr>
                <w:rFonts w:ascii="Times New Roman" w:eastAsia="Times New Roman" w:hAnsi="Times New Roman" w:cs="Times New Roman"/>
                <w:lang w:val="ru-RU"/>
              </w:rPr>
            </w:pPr>
            <w:r w:rsidRPr="006A3EDB">
              <w:rPr>
                <w:rFonts w:ascii="Times New Roman" w:eastAsia="Times New Roman" w:hAnsi="Times New Roman" w:cs="Times New Roman"/>
                <w:lang w:val="ru-RU"/>
              </w:rPr>
              <w:t>A1–A4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B49DAD"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0,412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11AF9E"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28,4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8B1BF6"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24,8</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BC84DC"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0,029025</w:t>
            </w:r>
          </w:p>
        </w:tc>
      </w:tr>
      <w:tr w:rsidR="002A4350" w:rsidRPr="004B6B88" w14:paraId="196FE05B" w14:textId="77777777" w:rsidTr="006A3EDB">
        <w:trPr>
          <w:trHeight w:val="170"/>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869B76" w14:textId="77777777" w:rsidR="002A4350" w:rsidRPr="006A3EDB" w:rsidRDefault="002A4350" w:rsidP="006A3EDB">
            <w:pPr>
              <w:spacing w:line="360" w:lineRule="auto"/>
              <w:rPr>
                <w:rFonts w:ascii="Times New Roman" w:eastAsia="Times New Roman" w:hAnsi="Times New Roman" w:cs="Times New Roman"/>
                <w:lang w:val="ru-RU"/>
              </w:rPr>
            </w:pPr>
            <w:r w:rsidRPr="006A3EDB">
              <w:rPr>
                <w:rFonts w:ascii="Times New Roman" w:eastAsia="Times New Roman" w:hAnsi="Times New Roman" w:cs="Times New Roman"/>
                <w:lang w:val="ru-RU"/>
              </w:rPr>
              <w:t>A1–A5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069EFD"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0,187</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0E0E54"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28,4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487743"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34,2</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13ECCA"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0,018162</w:t>
            </w:r>
          </w:p>
        </w:tc>
      </w:tr>
      <w:tr w:rsidR="002A4350" w:rsidRPr="004B6B88" w14:paraId="28A719E3" w14:textId="77777777" w:rsidTr="006A3EDB">
        <w:trPr>
          <w:trHeight w:val="170"/>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FED27B" w14:textId="77777777" w:rsidR="002A4350" w:rsidRPr="006A3EDB" w:rsidRDefault="002A4350" w:rsidP="006A3EDB">
            <w:pPr>
              <w:spacing w:line="360" w:lineRule="auto"/>
              <w:rPr>
                <w:rFonts w:ascii="Times New Roman" w:eastAsia="Times New Roman" w:hAnsi="Times New Roman" w:cs="Times New Roman"/>
                <w:lang w:val="ru-RU"/>
              </w:rPr>
            </w:pPr>
            <w:r w:rsidRPr="006A3EDB">
              <w:rPr>
                <w:rFonts w:ascii="Times New Roman" w:eastAsia="Times New Roman" w:hAnsi="Times New Roman" w:cs="Times New Roman"/>
                <w:lang w:val="ru-RU"/>
              </w:rPr>
              <w:t>A1–A6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DDA735"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0,294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644CBB"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28,4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E08FC7"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22,1</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F8AA38"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0,018442</w:t>
            </w:r>
          </w:p>
        </w:tc>
      </w:tr>
      <w:tr w:rsidR="002A4350" w:rsidRPr="004B6B88" w14:paraId="4980B1D0" w14:textId="77777777" w:rsidTr="006A3EDB">
        <w:trPr>
          <w:trHeight w:val="170"/>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98D064" w14:textId="77777777" w:rsidR="002A4350" w:rsidRPr="006A3EDB" w:rsidRDefault="002A4350" w:rsidP="006A3EDB">
            <w:pPr>
              <w:spacing w:line="360" w:lineRule="auto"/>
              <w:rPr>
                <w:rFonts w:ascii="Times New Roman" w:eastAsia="Times New Roman" w:hAnsi="Times New Roman" w:cs="Times New Roman"/>
                <w:lang w:val="ru-RU"/>
              </w:rPr>
            </w:pPr>
            <w:r w:rsidRPr="006A3EDB">
              <w:rPr>
                <w:rFonts w:ascii="Times New Roman" w:eastAsia="Times New Roman" w:hAnsi="Times New Roman" w:cs="Times New Roman"/>
                <w:lang w:val="ru-RU"/>
              </w:rPr>
              <w:t>A2–A3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7F4546"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0,618</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916A11"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26,7</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9EEDA2"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31,6</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0F496D"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0,052175</w:t>
            </w:r>
          </w:p>
        </w:tc>
      </w:tr>
      <w:tr w:rsidR="002A4350" w:rsidRPr="004B6B88" w14:paraId="165961C8" w14:textId="77777777" w:rsidTr="006A3EDB">
        <w:trPr>
          <w:trHeight w:val="170"/>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3262E2" w14:textId="77777777" w:rsidR="002A4350" w:rsidRPr="006A3EDB" w:rsidRDefault="002A4350" w:rsidP="006A3EDB">
            <w:pPr>
              <w:spacing w:line="360" w:lineRule="auto"/>
              <w:rPr>
                <w:rFonts w:ascii="Times New Roman" w:eastAsia="Times New Roman" w:hAnsi="Times New Roman" w:cs="Times New Roman"/>
                <w:lang w:val="ru-RU"/>
              </w:rPr>
            </w:pPr>
            <w:r w:rsidRPr="006A3EDB">
              <w:rPr>
                <w:rFonts w:ascii="Times New Roman" w:eastAsia="Times New Roman" w:hAnsi="Times New Roman" w:cs="Times New Roman"/>
                <w:lang w:val="ru-RU"/>
              </w:rPr>
              <w:t>A2–A4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086EA3"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0,398</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894AB1"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26,7</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033C38"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24,8</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2A1AF8"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0,026370</w:t>
            </w:r>
          </w:p>
        </w:tc>
      </w:tr>
      <w:tr w:rsidR="002A4350" w:rsidRPr="004B6B88" w14:paraId="6EBED309" w14:textId="77777777" w:rsidTr="006A3EDB">
        <w:trPr>
          <w:trHeight w:val="170"/>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08E648" w14:textId="77777777" w:rsidR="002A4350" w:rsidRPr="006A3EDB" w:rsidRDefault="002A4350" w:rsidP="006A3EDB">
            <w:pPr>
              <w:spacing w:line="360" w:lineRule="auto"/>
              <w:rPr>
                <w:rFonts w:ascii="Times New Roman" w:eastAsia="Times New Roman" w:hAnsi="Times New Roman" w:cs="Times New Roman"/>
                <w:lang w:val="ru-RU"/>
              </w:rPr>
            </w:pPr>
            <w:r w:rsidRPr="006A3EDB">
              <w:rPr>
                <w:rFonts w:ascii="Times New Roman" w:eastAsia="Times New Roman" w:hAnsi="Times New Roman" w:cs="Times New Roman"/>
                <w:lang w:val="ru-RU"/>
              </w:rPr>
              <w:t>A2–A5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7753F0"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0,174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DBFABA"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26,7</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2E7190"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34,2</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C75970"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0,015889</w:t>
            </w:r>
          </w:p>
        </w:tc>
      </w:tr>
      <w:tr w:rsidR="002A4350" w:rsidRPr="004B6B88" w14:paraId="34E13094" w14:textId="77777777" w:rsidTr="006A3EDB">
        <w:trPr>
          <w:trHeight w:val="170"/>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B2E6B3" w14:textId="77777777" w:rsidR="002A4350" w:rsidRPr="006A3EDB" w:rsidRDefault="002A4350" w:rsidP="006A3EDB">
            <w:pPr>
              <w:spacing w:line="360" w:lineRule="auto"/>
              <w:rPr>
                <w:rFonts w:ascii="Times New Roman" w:eastAsia="Times New Roman" w:hAnsi="Times New Roman" w:cs="Times New Roman"/>
                <w:lang w:val="ru-RU"/>
              </w:rPr>
            </w:pPr>
            <w:r w:rsidRPr="006A3EDB">
              <w:rPr>
                <w:rFonts w:ascii="Times New Roman" w:eastAsia="Times New Roman" w:hAnsi="Times New Roman" w:cs="Times New Roman"/>
                <w:lang w:val="ru-RU"/>
              </w:rPr>
              <w:t>A2–A6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492031"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0,281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64D65C"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26,7</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806A1B"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22,1</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7349C0"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0,016580</w:t>
            </w:r>
          </w:p>
        </w:tc>
      </w:tr>
      <w:tr w:rsidR="002A4350" w:rsidRPr="004B6B88" w14:paraId="4F5BA69C" w14:textId="77777777" w:rsidTr="006A3EDB">
        <w:trPr>
          <w:trHeight w:val="170"/>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1171E9" w14:textId="77777777" w:rsidR="002A4350" w:rsidRPr="006A3EDB" w:rsidRDefault="002A4350" w:rsidP="006A3EDB">
            <w:pPr>
              <w:spacing w:line="360" w:lineRule="auto"/>
              <w:rPr>
                <w:rFonts w:ascii="Times New Roman" w:eastAsia="Times New Roman" w:hAnsi="Times New Roman" w:cs="Times New Roman"/>
                <w:lang w:val="ru-RU"/>
              </w:rPr>
            </w:pPr>
            <w:r w:rsidRPr="006A3EDB">
              <w:rPr>
                <w:rFonts w:ascii="Times New Roman" w:eastAsia="Times New Roman" w:hAnsi="Times New Roman" w:cs="Times New Roman"/>
                <w:lang w:val="ru-RU"/>
              </w:rPr>
              <w:t>A3–A4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4BD0CF"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0,384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9674E1"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31,6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0EDA38"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24,8</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D66133"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0,030105</w:t>
            </w:r>
          </w:p>
        </w:tc>
      </w:tr>
      <w:tr w:rsidR="002A4350" w:rsidRPr="004B6B88" w14:paraId="0666C9A5" w14:textId="77777777" w:rsidTr="006A3EDB">
        <w:trPr>
          <w:trHeight w:val="170"/>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139AA6" w14:textId="77777777" w:rsidR="002A4350" w:rsidRPr="006A3EDB" w:rsidRDefault="002A4350" w:rsidP="006A3EDB">
            <w:pPr>
              <w:spacing w:line="360" w:lineRule="auto"/>
              <w:rPr>
                <w:rFonts w:ascii="Times New Roman" w:eastAsia="Times New Roman" w:hAnsi="Times New Roman" w:cs="Times New Roman"/>
                <w:lang w:val="ru-RU"/>
              </w:rPr>
            </w:pPr>
            <w:r w:rsidRPr="006A3EDB">
              <w:rPr>
                <w:rFonts w:ascii="Times New Roman" w:eastAsia="Times New Roman" w:hAnsi="Times New Roman" w:cs="Times New Roman"/>
                <w:lang w:val="ru-RU"/>
              </w:rPr>
              <w:t>A3–A5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207BF7"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0,213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408C45"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31,6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520F3B"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34,2</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1F0DF2"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0,023068</w:t>
            </w:r>
          </w:p>
        </w:tc>
      </w:tr>
      <w:tr w:rsidR="00823BB7" w:rsidRPr="004B6B88" w14:paraId="70C2F6EF" w14:textId="77777777" w:rsidTr="006A3EDB">
        <w:trPr>
          <w:trHeight w:val="170"/>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8121A8" w14:textId="2E838DEE" w:rsidR="00823BB7" w:rsidRPr="006A3EDB" w:rsidRDefault="00823BB7" w:rsidP="006A3EDB">
            <w:pPr>
              <w:spacing w:line="360" w:lineRule="auto"/>
              <w:rPr>
                <w:rFonts w:ascii="Times New Roman" w:eastAsia="Times New Roman" w:hAnsi="Times New Roman" w:cs="Times New Roman"/>
                <w:lang w:val="ru-RU"/>
              </w:rPr>
            </w:pPr>
            <w:r w:rsidRPr="006A3EDB">
              <w:rPr>
                <w:rFonts w:ascii="Times New Roman" w:eastAsia="Times New Roman" w:hAnsi="Times New Roman" w:cs="Times New Roman"/>
                <w:lang w:val="ru-RU"/>
              </w:rPr>
              <w:t>A3–A6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F4F20A" w14:textId="07E8ADF2" w:rsidR="00823BB7" w:rsidRPr="006A3EDB" w:rsidRDefault="00823BB7"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0,318</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F63277" w14:textId="0465BF29" w:rsidR="00823BB7" w:rsidRPr="006A3EDB" w:rsidRDefault="00823BB7"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31,6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FAC7FD" w14:textId="4E633BBF" w:rsidR="00823BB7" w:rsidRPr="006A3EDB" w:rsidRDefault="00823BB7"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22,1</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D6F6B3" w14:textId="4FF7DC89" w:rsidR="00823BB7" w:rsidRPr="006A3EDB" w:rsidRDefault="00823BB7"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0,022222</w:t>
            </w:r>
          </w:p>
        </w:tc>
      </w:tr>
      <w:tr w:rsidR="00823BB7" w:rsidRPr="004B6B88" w14:paraId="0BB46A0A" w14:textId="77777777" w:rsidTr="006A3EDB">
        <w:trPr>
          <w:trHeight w:val="170"/>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810E04" w14:textId="2354CBAA" w:rsidR="00823BB7" w:rsidRPr="006A3EDB" w:rsidRDefault="00823BB7" w:rsidP="006A3EDB">
            <w:pPr>
              <w:spacing w:line="360" w:lineRule="auto"/>
              <w:rPr>
                <w:rFonts w:ascii="Times New Roman" w:eastAsia="Times New Roman" w:hAnsi="Times New Roman" w:cs="Times New Roman"/>
                <w:lang w:val="ru-RU"/>
              </w:rPr>
            </w:pPr>
            <w:r w:rsidRPr="006A3EDB">
              <w:rPr>
                <w:rFonts w:ascii="Times New Roman" w:eastAsia="Times New Roman" w:hAnsi="Times New Roman" w:cs="Times New Roman"/>
                <w:lang w:val="ru-RU"/>
              </w:rPr>
              <w:t>A4–A5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039788" w14:textId="0715FDEC" w:rsidR="00823BB7" w:rsidRPr="006A3EDB" w:rsidRDefault="00823BB7"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0,142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D8FB59" w14:textId="71BAECF2" w:rsidR="00823BB7" w:rsidRPr="006A3EDB" w:rsidRDefault="00823BB7"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24,8</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2F4EFD" w14:textId="2B20F22E" w:rsidR="00823BB7" w:rsidRPr="006A3EDB" w:rsidRDefault="00823BB7"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34,2</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F60897" w14:textId="29F7A8B4" w:rsidR="00823BB7" w:rsidRPr="006A3EDB" w:rsidRDefault="00823BB7"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0,012029</w:t>
            </w:r>
          </w:p>
        </w:tc>
      </w:tr>
      <w:tr w:rsidR="00823BB7" w:rsidRPr="004B6B88" w14:paraId="27245336" w14:textId="77777777" w:rsidTr="006A3EDB">
        <w:trPr>
          <w:trHeight w:val="170"/>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EC621B" w14:textId="37991276" w:rsidR="00823BB7" w:rsidRPr="006A3EDB" w:rsidRDefault="00823BB7" w:rsidP="006A3EDB">
            <w:pPr>
              <w:spacing w:line="360" w:lineRule="auto"/>
              <w:rPr>
                <w:rFonts w:ascii="Times New Roman" w:eastAsia="Times New Roman" w:hAnsi="Times New Roman" w:cs="Times New Roman"/>
                <w:lang w:val="ru-RU"/>
              </w:rPr>
            </w:pPr>
            <w:r w:rsidRPr="006A3EDB">
              <w:rPr>
                <w:rFonts w:ascii="Times New Roman" w:eastAsia="Times New Roman" w:hAnsi="Times New Roman" w:cs="Times New Roman"/>
                <w:lang w:val="ru-RU"/>
              </w:rPr>
              <w:t>A4–A6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7C7E3A" w14:textId="06661C87" w:rsidR="00823BB7" w:rsidRPr="006A3EDB" w:rsidRDefault="00823BB7"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0,196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03376F" w14:textId="16610A7D" w:rsidR="00823BB7" w:rsidRPr="006A3EDB" w:rsidRDefault="00823BB7"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24,8</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72784A" w14:textId="23DC0DAB" w:rsidR="00823BB7" w:rsidRPr="006A3EDB" w:rsidRDefault="00823BB7"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22,1</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7D75FD" w14:textId="4C050BB3" w:rsidR="00823BB7" w:rsidRPr="006A3EDB" w:rsidRDefault="00823BB7"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0,010742</w:t>
            </w:r>
          </w:p>
        </w:tc>
      </w:tr>
      <w:tr w:rsidR="00823BB7" w:rsidRPr="004B6B88" w14:paraId="3B0D9D45" w14:textId="77777777" w:rsidTr="006A3EDB">
        <w:trPr>
          <w:trHeight w:val="170"/>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A44B6D" w14:textId="14572E25" w:rsidR="00823BB7" w:rsidRPr="006A3EDB" w:rsidRDefault="00823BB7" w:rsidP="006A3EDB">
            <w:pPr>
              <w:spacing w:line="360" w:lineRule="auto"/>
              <w:ind w:left="-105" w:firstLine="105"/>
              <w:rPr>
                <w:rFonts w:ascii="Times New Roman" w:eastAsia="Times New Roman" w:hAnsi="Times New Roman" w:cs="Times New Roman"/>
                <w:lang w:val="ru-RU"/>
              </w:rPr>
            </w:pPr>
            <w:r w:rsidRPr="006A3EDB">
              <w:rPr>
                <w:rFonts w:ascii="Times New Roman" w:eastAsia="Times New Roman" w:hAnsi="Times New Roman" w:cs="Times New Roman"/>
                <w:lang w:val="ru-RU"/>
              </w:rPr>
              <w:t>A5–A6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EE7973" w14:textId="6F91FF41" w:rsidR="00823BB7" w:rsidRPr="006A3EDB" w:rsidRDefault="00823BB7"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0,352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B61D5A" w14:textId="4EFA5B32" w:rsidR="00823BB7" w:rsidRPr="006A3EDB" w:rsidRDefault="00823BB7"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34,2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90C0D0" w14:textId="75896D4B" w:rsidR="00823BB7" w:rsidRPr="006A3EDB" w:rsidRDefault="00823BB7"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22,1</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41D178" w14:textId="3432D82C" w:rsidR="00823BB7" w:rsidRPr="006A3EDB" w:rsidRDefault="00823BB7"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0,026594</w:t>
            </w:r>
          </w:p>
        </w:tc>
      </w:tr>
    </w:tbl>
    <w:p w14:paraId="521D4115" w14:textId="2109A17B" w:rsidR="002A4350" w:rsidRPr="004B6B88" w:rsidRDefault="002A4350" w:rsidP="00823BB7">
      <w:pPr>
        <w:spacing w:line="360" w:lineRule="auto"/>
        <w:jc w:val="both"/>
        <w:rPr>
          <w:rFonts w:ascii="Times New Roman" w:eastAsia="Times New Roman" w:hAnsi="Times New Roman" w:cs="Times New Roman"/>
          <w:sz w:val="28"/>
          <w:szCs w:val="28"/>
          <w:lang w:val="ru-RU"/>
        </w:rPr>
      </w:pPr>
    </w:p>
    <w:p w14:paraId="1F399C05" w14:textId="5EB49DF9"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 xml:space="preserve">Дисперсия портфеля σ²p рассчитывается как сумма произведений wᵢ · wⱼ · </w:t>
      </w:r>
      <w:proofErr w:type="spellStart"/>
      <w:proofErr w:type="gramStart"/>
      <w:r>
        <w:rPr>
          <w:rFonts w:ascii="Times New Roman" w:eastAsia="Times New Roman" w:hAnsi="Times New Roman" w:cs="Times New Roman"/>
          <w:sz w:val="28"/>
          <w:szCs w:val="28"/>
          <w:lang w:val="ru-RU"/>
        </w:rPr>
        <w:t>Cov</w:t>
      </w:r>
      <w:proofErr w:type="spellEnd"/>
      <w:r>
        <w:rPr>
          <w:rFonts w:ascii="Times New Roman" w:eastAsia="Times New Roman" w:hAnsi="Times New Roman" w:cs="Times New Roman"/>
          <w:sz w:val="28"/>
          <w:szCs w:val="28"/>
          <w:lang w:val="ru-RU"/>
        </w:rPr>
        <w:t>(</w:t>
      </w:r>
      <w:proofErr w:type="gramEnd"/>
      <w:r>
        <w:rPr>
          <w:rFonts w:ascii="Times New Roman" w:eastAsia="Times New Roman" w:hAnsi="Times New Roman" w:cs="Times New Roman"/>
          <w:sz w:val="28"/>
          <w:szCs w:val="28"/>
          <w:lang w:val="ru-RU"/>
        </w:rPr>
        <w:t>Rᵢ, Rⱼ) по всем парам (i, j), включая диагональные элементы (i = j). Расчёт выполнен в двух блоках: диагональные слагаемые (собственный риск каждого актива) и недиагональные слагаемые (попарные ковариации, умножаются на 2 ввиду симметрии матрицы).</w:t>
      </w:r>
    </w:p>
    <w:p w14:paraId="00231C39"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Блок 1 — диагональные слагаемые (i = j):</w:t>
      </w:r>
    </w:p>
    <w:p w14:paraId="5DFE7738" w14:textId="3AF9A893"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D = w1²·σ1² + w2²·σ2² + w3²·σ3² + w4²·σ4² + w5²·σ5² + w6²·σ6²</m:t>
          </m:r>
        </m:oMath>
      </m:oMathPara>
    </w:p>
    <w:p w14:paraId="06308840" w14:textId="1920F920"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D = 0,284²·0,080656 + 0,191²·0,071289 + 0,130²·0,099856 + 0,093²·0,061504 + 0,120²·0,116964 + 0,103²·0,048841</m:t>
          </m:r>
        </m:oMath>
      </m:oMathPara>
    </w:p>
    <w:p w14:paraId="0EE7A624" w14:textId="6232444C"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D = 0,006503 + 0,002601 + 0,001688 + 0,000533 + 0,001684 + 0,000519</m:t>
          </m:r>
        </m:oMath>
      </m:oMathPara>
    </w:p>
    <w:p w14:paraId="67DD70F7" w14:textId="012F11B7"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D = 0,013528</m:t>
          </m:r>
        </m:oMath>
      </m:oMathPara>
    </w:p>
    <w:p w14:paraId="0B000050" w14:textId="5A958649" w:rsidR="00343600" w:rsidRDefault="00EB1E9C">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Детальный расчёт недиагональных слагаемых матрицы ковариаций (ND) приведён в Приложении </w:t>
      </w:r>
      <w:r w:rsidR="00BA7AD7">
        <w:rPr>
          <w:rFonts w:ascii="Times New Roman" w:hAnsi="Times New Roman" w:cs="Times New Roman"/>
          <w:sz w:val="28"/>
          <w:szCs w:val="28"/>
          <w:lang w:val="ru-RU"/>
        </w:rPr>
        <w:t>1</w:t>
      </w:r>
      <w:r>
        <w:rPr>
          <w:rFonts w:ascii="Times New Roman" w:hAnsi="Times New Roman" w:cs="Times New Roman"/>
          <w:sz w:val="28"/>
          <w:szCs w:val="28"/>
          <w:lang w:val="ru-RU"/>
        </w:rPr>
        <w:t>.</w:t>
      </w:r>
    </w:p>
    <w:p w14:paraId="4424CBCC"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Итоговая дисперсия оптимизированного портфеля:</w:t>
      </w:r>
    </w:p>
    <w:p w14:paraId="52AB3D15" w14:textId="4E433778"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σ²p(opt) = D + ND = 0,013528 + 0,023290 = 0,036818</m:t>
          </m:r>
        </m:oMath>
      </m:oMathPara>
    </w:p>
    <w:p w14:paraId="0E531EA8" w14:textId="27E21ADF"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σp(opt) = √0,036818 = 0,1919 = 19,19% годовых</m:t>
          </m:r>
        </m:oMath>
      </m:oMathPara>
    </w:p>
    <w:p w14:paraId="25CBC636"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Стандартное отклонение оптимизированного портфеля составляет 19,19% годовых против 29,2% у исходного портфеля. Снижение риска на 10,0 п.п. достигнуто исключительно за счёт диверсификационного эффекта: введение активов с низкой корреляцией (Яндекс: ρ = 0,142–0,213; Сбербанк: ρ = 0,196–0,318) существенно уменьшило недиагональные слагаемые матрицы ковариаций.</w:t>
      </w:r>
    </w:p>
    <w:p w14:paraId="157FBB6B" w14:textId="648F93D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 xml:space="preserve">Расчёт Value </w:t>
      </w:r>
      <w:proofErr w:type="spellStart"/>
      <w:r>
        <w:rPr>
          <w:rFonts w:ascii="Times New Roman" w:eastAsia="Times New Roman" w:hAnsi="Times New Roman" w:cs="Times New Roman"/>
          <w:sz w:val="28"/>
          <w:szCs w:val="28"/>
          <w:lang w:val="ru-RU"/>
        </w:rPr>
        <w:t>at</w:t>
      </w:r>
      <w:proofErr w:type="spellEnd"/>
      <w:r>
        <w:rPr>
          <w:rFonts w:ascii="Times New Roman" w:eastAsia="Times New Roman" w:hAnsi="Times New Roman" w:cs="Times New Roman"/>
          <w:sz w:val="28"/>
          <w:szCs w:val="28"/>
          <w:lang w:val="ru-RU"/>
        </w:rPr>
        <w:t xml:space="preserve"> Risk оптимизированного портфеля. Параметрический </w:t>
      </w:r>
      <w:proofErr w:type="spellStart"/>
      <w:r>
        <w:rPr>
          <w:rFonts w:ascii="Times New Roman" w:eastAsia="Times New Roman" w:hAnsi="Times New Roman" w:cs="Times New Roman"/>
          <w:sz w:val="28"/>
          <w:szCs w:val="28"/>
          <w:lang w:val="ru-RU"/>
        </w:rPr>
        <w:t>VaR</w:t>
      </w:r>
      <w:proofErr w:type="spellEnd"/>
      <w:r>
        <w:rPr>
          <w:rFonts w:ascii="Times New Roman" w:eastAsia="Times New Roman" w:hAnsi="Times New Roman" w:cs="Times New Roman"/>
          <w:sz w:val="28"/>
          <w:szCs w:val="28"/>
          <w:lang w:val="ru-RU"/>
        </w:rPr>
        <w:t xml:space="preserve"> рассчитывается по формуле (11): </w:t>
      </w:r>
      <m:oMath>
        <m:r>
          <w:rPr>
            <w:rFonts w:ascii="Cambria Math" w:eastAsia="Times New Roman" w:hAnsi="Cambria Math" w:cs="Times New Roman"/>
            <w:sz w:val="28"/>
            <w:szCs w:val="28"/>
            <w:lang w:val="ru-RU"/>
          </w:rPr>
          <m:t xml:space="preserve">VaR(α, T) = -(μp · T - zα · σp · √T) · V. </m:t>
        </m:r>
      </m:oMath>
      <w:r>
        <w:rPr>
          <w:rFonts w:ascii="Times New Roman" w:eastAsia="Times New Roman" w:hAnsi="Times New Roman" w:cs="Times New Roman"/>
          <w:sz w:val="28"/>
          <w:szCs w:val="28"/>
          <w:lang w:val="ru-RU"/>
        </w:rPr>
        <w:t xml:space="preserve">Для однодневного горизонта </w:t>
      </w:r>
      <m:oMath>
        <m:r>
          <w:rPr>
            <w:rFonts w:ascii="Cambria Math" w:eastAsia="Times New Roman" w:hAnsi="Cambria Math" w:cs="Times New Roman"/>
            <w:sz w:val="28"/>
            <w:szCs w:val="28"/>
            <w:lang w:val="ru-RU"/>
          </w:rPr>
          <m:t>(T = 1): μp = 18,07% / 252 = 0,0717% в день = 0,000717; σp = 19,19% / √252 = 1,209% в день = 0,01209; zα = 1,645 при α = 5%; V = 860 млн руб.</m:t>
        </m:r>
      </m:oMath>
    </w:p>
    <w:p w14:paraId="6045BB61" w14:textId="603E0092"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VaR(5%, 1) = -(0,000717 · 1 - 1,645 · 0,01209 · √1) · 860 000 000</m:t>
          </m:r>
        </m:oMath>
      </m:oMathPara>
    </w:p>
    <w:p w14:paraId="6E326B53" w14:textId="76638C68"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VaR(5%, 1) = -(0,000717 - 0,019888) · 860 000 000</m:t>
          </m:r>
        </m:oMath>
      </m:oMathPara>
    </w:p>
    <w:p w14:paraId="1F4C4F5B" w14:textId="16800198"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VaR(5%, 1) = -(-0,019171) · 860 000 000 = 16,49 млн руб.</m:t>
          </m:r>
        </m:oMath>
      </m:oMathPara>
    </w:p>
    <w:p w14:paraId="4D8D27CE"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Для горизонта 20 торговых дней:</w:t>
      </w:r>
    </w:p>
    <w:p w14:paraId="3B3CEA32" w14:textId="6BA393F8" w:rsidR="002A4350" w:rsidRPr="004B6B88" w:rsidRDefault="003E1833" w:rsidP="002A4350">
      <w:pPr>
        <w:spacing w:before="60" w:after="60" w:line="360" w:lineRule="auto"/>
        <w:ind w:firstLine="709"/>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VaR(5%, 20= -(0,000717 · 20 - 1,645 · 0,01209 · √20) · 860 000 000</m:t>
          </m:r>
        </m:oMath>
      </m:oMathPara>
    </w:p>
    <w:p w14:paraId="2AF14A45" w14:textId="34B80DEA" w:rsidR="002A4350" w:rsidRPr="004B6B88" w:rsidRDefault="003E1833" w:rsidP="002A4350">
      <w:pPr>
        <w:spacing w:before="60" w:after="60" w:line="360" w:lineRule="auto"/>
        <w:ind w:firstLine="709"/>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VaR(5%, 20) = -(0,01434 - 0,08888) · 860 000 000 = 64,18 млн руб.</m:t>
          </m:r>
        </m:oMath>
      </m:oMathPara>
    </w:p>
    <w:p w14:paraId="05BB0533"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Таким образом, однодневный </w:t>
      </w:r>
      <w:proofErr w:type="spellStart"/>
      <w:r>
        <w:rPr>
          <w:rFonts w:ascii="Times New Roman" w:eastAsia="Times New Roman" w:hAnsi="Times New Roman" w:cs="Times New Roman"/>
          <w:sz w:val="28"/>
          <w:szCs w:val="28"/>
          <w:lang w:val="ru-RU"/>
        </w:rPr>
        <w:t>VaR</w:t>
      </w:r>
      <w:proofErr w:type="spellEnd"/>
      <w:r>
        <w:rPr>
          <w:rFonts w:ascii="Times New Roman" w:eastAsia="Times New Roman" w:hAnsi="Times New Roman" w:cs="Times New Roman"/>
          <w:sz w:val="28"/>
          <w:szCs w:val="28"/>
          <w:lang w:val="ru-RU"/>
        </w:rPr>
        <w:t xml:space="preserve"> сократился с 25,78 млн руб. до 16,49 млн руб. (снижение на 36,1%), месячный </w:t>
      </w:r>
      <w:proofErr w:type="spellStart"/>
      <w:r>
        <w:rPr>
          <w:rFonts w:ascii="Times New Roman" w:eastAsia="Times New Roman" w:hAnsi="Times New Roman" w:cs="Times New Roman"/>
          <w:sz w:val="28"/>
          <w:szCs w:val="28"/>
          <w:lang w:val="ru-RU"/>
        </w:rPr>
        <w:t>VaR</w:t>
      </w:r>
      <w:proofErr w:type="spellEnd"/>
      <w:r>
        <w:rPr>
          <w:rFonts w:ascii="Times New Roman" w:eastAsia="Times New Roman" w:hAnsi="Times New Roman" w:cs="Times New Roman"/>
          <w:sz w:val="28"/>
          <w:szCs w:val="28"/>
          <w:lang w:val="ru-RU"/>
        </w:rPr>
        <w:t xml:space="preserve"> — с 111,1 млн руб. до 64,18 млн руб. (снижение на 42,2%). Это количественное подтверждение того, что предложенная диверсификация снижает максимально ожидаемые потери при одновременном росте ожидаемой доходности.</w:t>
      </w:r>
    </w:p>
    <w:p w14:paraId="72C3179E" w14:textId="4C72627C"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Расчёт коэффициента Шарпа оптимизированного портфеля. Коэффициент Шарпа рассчитывается по формуле (12): </w:t>
      </w:r>
      <m:oMath>
        <m:r>
          <w:rPr>
            <w:rFonts w:ascii="Cambria Math" w:eastAsia="Times New Roman" w:hAnsi="Cambria Math" w:cs="Times New Roman"/>
            <w:sz w:val="28"/>
            <w:szCs w:val="28"/>
            <w:lang w:val="ru-RU"/>
          </w:rPr>
          <m:t>Sharpe = (Rp - Rf) / σp.</m:t>
        </m:r>
      </m:oMath>
      <w:r>
        <w:rPr>
          <w:rFonts w:ascii="Times New Roman" w:eastAsia="Times New Roman" w:hAnsi="Times New Roman" w:cs="Times New Roman"/>
          <w:sz w:val="28"/>
          <w:szCs w:val="28"/>
          <w:lang w:val="ru-RU"/>
        </w:rPr>
        <w:t xml:space="preserve"> Годовые значения: E(Rp) = 18,07%; Rf = 16,5%; σp = 19,19%.</w:t>
      </w:r>
    </w:p>
    <w:p w14:paraId="416DFB0A" w14:textId="2C3302FA" w:rsidR="002A4350" w:rsidRPr="004B6B88" w:rsidRDefault="003E1833" w:rsidP="002A4350">
      <w:pPr>
        <w:spacing w:before="60" w:after="60" w:line="360" w:lineRule="auto"/>
        <w:ind w:firstLine="709"/>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Sharpe(opt) = (18,07% - 16,5%) / 19,19% = 1,57% / 19,19% = +0,082</m:t>
          </m:r>
        </m:oMath>
      </m:oMathPara>
    </w:p>
    <w:p w14:paraId="3344852D" w14:textId="482C0DB5"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Коэффициент Шарпа оптимизированного портфеля принимает положительное значение +0,082 [38]. Это принципиальное изменение по сравнению с исходным портфелем (</w:t>
      </w:r>
      <w:proofErr w:type="spellStart"/>
      <w:r>
        <w:rPr>
          <w:rFonts w:ascii="Times New Roman" w:eastAsia="Times New Roman" w:hAnsi="Times New Roman" w:cs="Times New Roman"/>
          <w:sz w:val="28"/>
          <w:szCs w:val="28"/>
          <w:lang w:val="ru-RU"/>
        </w:rPr>
        <w:t>Sharpe</w:t>
      </w:r>
      <w:proofErr w:type="spellEnd"/>
      <w:r>
        <w:rPr>
          <w:rFonts w:ascii="Times New Roman" w:eastAsia="Times New Roman" w:hAnsi="Times New Roman" w:cs="Times New Roman"/>
          <w:sz w:val="28"/>
          <w:szCs w:val="28"/>
          <w:lang w:val="ru-RU"/>
        </w:rPr>
        <w:t xml:space="preserve"> = −0,315): портфель переходит из зоны </w:t>
      </w:r>
      <w:proofErr w:type="spellStart"/>
      <w:r>
        <w:rPr>
          <w:rFonts w:ascii="Times New Roman" w:eastAsia="Times New Roman" w:hAnsi="Times New Roman" w:cs="Times New Roman"/>
          <w:sz w:val="28"/>
          <w:szCs w:val="28"/>
          <w:lang w:val="ru-RU"/>
        </w:rPr>
        <w:t>субоптимальности</w:t>
      </w:r>
      <w:proofErr w:type="spellEnd"/>
      <w:r>
        <w:rPr>
          <w:rFonts w:ascii="Times New Roman" w:eastAsia="Times New Roman" w:hAnsi="Times New Roman" w:cs="Times New Roman"/>
          <w:sz w:val="28"/>
          <w:szCs w:val="28"/>
          <w:lang w:val="ru-RU"/>
        </w:rPr>
        <w:t xml:space="preserve"> (доходность ниже безрисковой) в зону генерации </w:t>
      </w:r>
      <w:r>
        <w:rPr>
          <w:rFonts w:ascii="Times New Roman" w:eastAsia="Times New Roman" w:hAnsi="Times New Roman" w:cs="Times New Roman"/>
          <w:sz w:val="28"/>
          <w:szCs w:val="28"/>
          <w:lang w:val="ru-RU"/>
        </w:rPr>
        <w:lastRenderedPageBreak/>
        <w:t xml:space="preserve">положительной риск-скорректированной премии. Несмотря на </w:t>
      </w:r>
      <w:proofErr w:type="gramStart"/>
      <w:r>
        <w:rPr>
          <w:rFonts w:ascii="Times New Roman" w:eastAsia="Times New Roman" w:hAnsi="Times New Roman" w:cs="Times New Roman"/>
          <w:sz w:val="28"/>
          <w:szCs w:val="28"/>
          <w:lang w:val="ru-RU"/>
        </w:rPr>
        <w:t>то</w:t>
      </w:r>
      <w:proofErr w:type="gramEnd"/>
      <w:r>
        <w:rPr>
          <w:rFonts w:ascii="Times New Roman" w:eastAsia="Times New Roman" w:hAnsi="Times New Roman" w:cs="Times New Roman"/>
          <w:sz w:val="28"/>
          <w:szCs w:val="28"/>
          <w:lang w:val="ru-RU"/>
        </w:rPr>
        <w:t xml:space="preserve"> что абсолютное значение коэффициента невелико (ввиду высокой безрисковой ставки 16,5%), переход от отрицательного к положительному значению является критически важным качественным улучшением.</w:t>
      </w:r>
    </w:p>
    <w:p w14:paraId="6F3E4F85" w14:textId="4E92CB6E" w:rsidR="002A4350" w:rsidRPr="004B6B88" w:rsidRDefault="002A4350" w:rsidP="006A3EDB">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Сводное сравнение «Было / Стало». Все рассчитанные показатели сведены в итоговую таблицу 14 для наглядного сопоставления исходного и оптимизированного портфелей.</w:t>
      </w:r>
    </w:p>
    <w:p w14:paraId="25608E07" w14:textId="77777777" w:rsidR="00474B2A" w:rsidRDefault="002A4350" w:rsidP="00474B2A">
      <w:pPr>
        <w:spacing w:before="120" w:after="60" w:line="360" w:lineRule="auto"/>
        <w:jc w:val="right"/>
        <w:rPr>
          <w:rFonts w:ascii="Times New Roman" w:eastAsia="Times New Roman" w:hAnsi="Times New Roman" w:cs="Times New Roman"/>
          <w:sz w:val="24"/>
          <w:szCs w:val="24"/>
          <w:lang w:val="ru-RU"/>
        </w:rPr>
      </w:pPr>
      <w:r w:rsidRPr="00474B2A">
        <w:rPr>
          <w:rFonts w:ascii="Times New Roman" w:eastAsia="Times New Roman" w:hAnsi="Times New Roman" w:cs="Times New Roman"/>
          <w:sz w:val="24"/>
          <w:szCs w:val="24"/>
          <w:lang w:val="ru-RU"/>
        </w:rPr>
        <w:t>Таблица 14</w:t>
      </w:r>
    </w:p>
    <w:p w14:paraId="6A91D5B0" w14:textId="31F1D40C" w:rsidR="002A4350" w:rsidRPr="00474B2A" w:rsidRDefault="002A4350" w:rsidP="002A4350">
      <w:pPr>
        <w:spacing w:before="120" w:after="60" w:line="360" w:lineRule="auto"/>
        <w:rPr>
          <w:rFonts w:ascii="Times New Roman" w:eastAsia="Times New Roman" w:hAnsi="Times New Roman" w:cs="Times New Roman"/>
          <w:sz w:val="24"/>
          <w:szCs w:val="24"/>
          <w:lang w:val="ru-RU"/>
        </w:rPr>
      </w:pPr>
      <w:r w:rsidRPr="00474B2A">
        <w:rPr>
          <w:rFonts w:ascii="Times New Roman" w:eastAsia="Times New Roman" w:hAnsi="Times New Roman" w:cs="Times New Roman"/>
          <w:sz w:val="24"/>
          <w:szCs w:val="24"/>
          <w:lang w:val="ru-RU"/>
        </w:rPr>
        <w:t>Сравнительная оценка показателей качества портфеля «Было / Стало»</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4"/>
        <w:gridCol w:w="1924"/>
        <w:gridCol w:w="2491"/>
        <w:gridCol w:w="1851"/>
      </w:tblGrid>
      <w:tr w:rsidR="002A4350" w:rsidRPr="004B6B88" w14:paraId="59C1679B" w14:textId="77777777" w:rsidTr="002A4350">
        <w:trPr>
          <w:tblHeader/>
        </w:trPr>
        <w:tc>
          <w:tcPr>
            <w:tcW w:w="303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7BFA50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Показатель</w:t>
            </w:r>
          </w:p>
        </w:tc>
        <w:tc>
          <w:tcPr>
            <w:tcW w:w="192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E2B644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Исходный портфель (2024–2025)</w:t>
            </w:r>
          </w:p>
        </w:tc>
        <w:tc>
          <w:tcPr>
            <w:tcW w:w="249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1B1A93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Оптимизированный портфель (прогноз 2026)</w:t>
            </w:r>
          </w:p>
        </w:tc>
        <w:tc>
          <w:tcPr>
            <w:tcW w:w="185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7B5852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Изменение</w:t>
            </w:r>
          </w:p>
        </w:tc>
      </w:tr>
      <w:tr w:rsidR="002A4350" w:rsidRPr="004B6B88" w14:paraId="5F5973A8" w14:textId="77777777" w:rsidTr="002A4350">
        <w:tc>
          <w:tcPr>
            <w:tcW w:w="3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B0819E"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Ожидаемая доходность E(</w:t>
            </w:r>
            <w:proofErr w:type="spellStart"/>
            <w:r>
              <w:rPr>
                <w:rFonts w:ascii="Times New Roman" w:eastAsia="Times New Roman" w:hAnsi="Times New Roman" w:cs="Times New Roman"/>
                <w:sz w:val="24"/>
                <w:szCs w:val="24"/>
                <w:lang w:val="ru-RU"/>
              </w:rPr>
              <w:t>Rp</w:t>
            </w:r>
            <w:proofErr w:type="spellEnd"/>
            <w:r>
              <w:rPr>
                <w:rFonts w:ascii="Times New Roman" w:eastAsia="Times New Roman" w:hAnsi="Times New Roman" w:cs="Times New Roman"/>
                <w:sz w:val="24"/>
                <w:szCs w:val="24"/>
                <w:lang w:val="ru-RU"/>
              </w:rPr>
              <w:t>), % год.</w:t>
            </w:r>
          </w:p>
        </w:tc>
        <w:tc>
          <w:tcPr>
            <w:tcW w:w="19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698235"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7,3%</w:t>
            </w:r>
          </w:p>
        </w:tc>
        <w:tc>
          <w:tcPr>
            <w:tcW w:w="2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B5162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18,07%</w:t>
            </w:r>
          </w:p>
        </w:tc>
        <w:tc>
          <w:tcPr>
            <w:tcW w:w="1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209DF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xml:space="preserve">+10,77 </w:t>
            </w:r>
            <w:proofErr w:type="spellStart"/>
            <w:r>
              <w:rPr>
                <w:rFonts w:ascii="Times New Roman" w:eastAsia="Times New Roman" w:hAnsi="Times New Roman" w:cs="Times New Roman"/>
                <w:sz w:val="24"/>
                <w:szCs w:val="24"/>
                <w:lang w:val="ru-RU"/>
              </w:rPr>
              <w:t>п.п</w:t>
            </w:r>
            <w:proofErr w:type="spellEnd"/>
            <w:r>
              <w:rPr>
                <w:rFonts w:ascii="Times New Roman" w:eastAsia="Times New Roman" w:hAnsi="Times New Roman" w:cs="Times New Roman"/>
                <w:sz w:val="24"/>
                <w:szCs w:val="24"/>
                <w:lang w:val="ru-RU"/>
              </w:rPr>
              <w:t>.</w:t>
            </w:r>
          </w:p>
        </w:tc>
      </w:tr>
      <w:tr w:rsidR="002A4350" w:rsidRPr="004B6B88" w14:paraId="3D66C2FF" w14:textId="77777777" w:rsidTr="002A4350">
        <w:tc>
          <w:tcPr>
            <w:tcW w:w="3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B6ED32"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xml:space="preserve">Стандартное отклонение </w:t>
            </w:r>
            <w:proofErr w:type="spellStart"/>
            <w:r>
              <w:rPr>
                <w:rFonts w:ascii="Times New Roman" w:eastAsia="Times New Roman" w:hAnsi="Times New Roman" w:cs="Times New Roman"/>
                <w:sz w:val="24"/>
                <w:szCs w:val="24"/>
                <w:lang w:val="ru-RU"/>
              </w:rPr>
              <w:t>σp</w:t>
            </w:r>
            <w:proofErr w:type="spellEnd"/>
            <w:r>
              <w:rPr>
                <w:rFonts w:ascii="Times New Roman" w:eastAsia="Times New Roman" w:hAnsi="Times New Roman" w:cs="Times New Roman"/>
                <w:sz w:val="24"/>
                <w:szCs w:val="24"/>
                <w:lang w:val="ru-RU"/>
              </w:rPr>
              <w:t>, % год.</w:t>
            </w:r>
          </w:p>
        </w:tc>
        <w:tc>
          <w:tcPr>
            <w:tcW w:w="19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B63FA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29,2%</w:t>
            </w:r>
          </w:p>
        </w:tc>
        <w:tc>
          <w:tcPr>
            <w:tcW w:w="2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B3BA4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19,19%</w:t>
            </w:r>
          </w:p>
        </w:tc>
        <w:tc>
          <w:tcPr>
            <w:tcW w:w="1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FD6DB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xml:space="preserve">−10,01 </w:t>
            </w:r>
            <w:proofErr w:type="spellStart"/>
            <w:r>
              <w:rPr>
                <w:rFonts w:ascii="Times New Roman" w:eastAsia="Times New Roman" w:hAnsi="Times New Roman" w:cs="Times New Roman"/>
                <w:sz w:val="24"/>
                <w:szCs w:val="24"/>
                <w:lang w:val="ru-RU"/>
              </w:rPr>
              <w:t>п.п</w:t>
            </w:r>
            <w:proofErr w:type="spellEnd"/>
            <w:r>
              <w:rPr>
                <w:rFonts w:ascii="Times New Roman" w:eastAsia="Times New Roman" w:hAnsi="Times New Roman" w:cs="Times New Roman"/>
                <w:sz w:val="24"/>
                <w:szCs w:val="24"/>
                <w:lang w:val="ru-RU"/>
              </w:rPr>
              <w:t>.</w:t>
            </w:r>
          </w:p>
        </w:tc>
      </w:tr>
      <w:tr w:rsidR="002A4350" w:rsidRPr="004B6B88" w14:paraId="7656215B" w14:textId="77777777" w:rsidTr="002A4350">
        <w:tc>
          <w:tcPr>
            <w:tcW w:w="3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538F59"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xml:space="preserve">Безрисковая ставка </w:t>
            </w:r>
            <w:proofErr w:type="spellStart"/>
            <w:r>
              <w:rPr>
                <w:rFonts w:ascii="Times New Roman" w:eastAsia="Times New Roman" w:hAnsi="Times New Roman" w:cs="Times New Roman"/>
                <w:sz w:val="24"/>
                <w:szCs w:val="24"/>
                <w:lang w:val="ru-RU"/>
              </w:rPr>
              <w:t>Rf</w:t>
            </w:r>
            <w:proofErr w:type="spellEnd"/>
            <w:r>
              <w:rPr>
                <w:rFonts w:ascii="Times New Roman" w:eastAsia="Times New Roman" w:hAnsi="Times New Roman" w:cs="Times New Roman"/>
                <w:sz w:val="24"/>
                <w:szCs w:val="24"/>
                <w:lang w:val="ru-RU"/>
              </w:rPr>
              <w:t>, % год.</w:t>
            </w:r>
          </w:p>
        </w:tc>
        <w:tc>
          <w:tcPr>
            <w:tcW w:w="19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AF139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16,5%</w:t>
            </w:r>
          </w:p>
        </w:tc>
        <w:tc>
          <w:tcPr>
            <w:tcW w:w="2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8F3B8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16,5%</w:t>
            </w:r>
          </w:p>
        </w:tc>
        <w:tc>
          <w:tcPr>
            <w:tcW w:w="1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EC9D2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w:t>
            </w:r>
          </w:p>
        </w:tc>
      </w:tr>
      <w:tr w:rsidR="002A4350" w:rsidRPr="004B6B88" w14:paraId="4F149021" w14:textId="77777777" w:rsidTr="002A4350">
        <w:tc>
          <w:tcPr>
            <w:tcW w:w="3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4A9CBD"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Коэффициент Шарпа</w:t>
            </w:r>
          </w:p>
        </w:tc>
        <w:tc>
          <w:tcPr>
            <w:tcW w:w="19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6BE21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−0,315</w:t>
            </w:r>
          </w:p>
        </w:tc>
        <w:tc>
          <w:tcPr>
            <w:tcW w:w="2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CD679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+0,082</w:t>
            </w:r>
          </w:p>
        </w:tc>
        <w:tc>
          <w:tcPr>
            <w:tcW w:w="1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0CFB6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Выход в положительную зону</w:t>
            </w:r>
          </w:p>
        </w:tc>
      </w:tr>
      <w:tr w:rsidR="002A4350" w:rsidRPr="004B6B88" w14:paraId="31E31607" w14:textId="77777777" w:rsidTr="002A4350">
        <w:tc>
          <w:tcPr>
            <w:tcW w:w="3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EA1E4C"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Бета-коэффициент βp</w:t>
            </w:r>
          </w:p>
        </w:tc>
        <w:tc>
          <w:tcPr>
            <w:tcW w:w="19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99416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1,35</w:t>
            </w:r>
          </w:p>
        </w:tc>
        <w:tc>
          <w:tcPr>
            <w:tcW w:w="2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6F90B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0,97 (</w:t>
            </w:r>
            <w:proofErr w:type="spellStart"/>
            <w:r>
              <w:rPr>
                <w:rFonts w:ascii="Times New Roman" w:eastAsia="Times New Roman" w:hAnsi="Times New Roman" w:cs="Times New Roman"/>
                <w:sz w:val="24"/>
                <w:szCs w:val="24"/>
                <w:lang w:val="ru-RU"/>
              </w:rPr>
              <w:t>расч</w:t>
            </w:r>
            <w:proofErr w:type="spellEnd"/>
            <w:r>
              <w:rPr>
                <w:rFonts w:ascii="Times New Roman" w:eastAsia="Times New Roman" w:hAnsi="Times New Roman" w:cs="Times New Roman"/>
                <w:sz w:val="24"/>
                <w:szCs w:val="24"/>
                <w:lang w:val="ru-RU"/>
              </w:rPr>
              <w:t>.)</w:t>
            </w:r>
          </w:p>
        </w:tc>
        <w:tc>
          <w:tcPr>
            <w:tcW w:w="1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0FBD6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xml:space="preserve">Снижение </w:t>
            </w:r>
            <w:proofErr w:type="spellStart"/>
            <w:r>
              <w:rPr>
                <w:rFonts w:ascii="Times New Roman" w:eastAsia="Times New Roman" w:hAnsi="Times New Roman" w:cs="Times New Roman"/>
                <w:sz w:val="24"/>
                <w:szCs w:val="24"/>
                <w:lang w:val="ru-RU"/>
              </w:rPr>
              <w:t>сист</w:t>
            </w:r>
            <w:proofErr w:type="spellEnd"/>
            <w:r>
              <w:rPr>
                <w:rFonts w:ascii="Times New Roman" w:eastAsia="Times New Roman" w:hAnsi="Times New Roman" w:cs="Times New Roman"/>
                <w:sz w:val="24"/>
                <w:szCs w:val="24"/>
                <w:lang w:val="ru-RU"/>
              </w:rPr>
              <w:t>. риска</w:t>
            </w:r>
          </w:p>
        </w:tc>
      </w:tr>
      <w:tr w:rsidR="002A4350" w:rsidRPr="004B6B88" w14:paraId="2E6C4128" w14:textId="77777777" w:rsidTr="002A4350">
        <w:tc>
          <w:tcPr>
            <w:tcW w:w="3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D0E820" w14:textId="77777777" w:rsidR="002A4350" w:rsidRPr="004B6B88" w:rsidRDefault="002A4350" w:rsidP="002A4350">
            <w:pPr>
              <w:spacing w:line="360" w:lineRule="auto"/>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4"/>
                <w:szCs w:val="24"/>
                <w:lang w:val="ru-RU"/>
              </w:rPr>
              <w:t>VaR</w:t>
            </w:r>
            <w:proofErr w:type="spellEnd"/>
            <w:r>
              <w:rPr>
                <w:rFonts w:ascii="Times New Roman" w:eastAsia="Times New Roman" w:hAnsi="Times New Roman" w:cs="Times New Roman"/>
                <w:sz w:val="24"/>
                <w:szCs w:val="24"/>
                <w:lang w:val="ru-RU"/>
              </w:rPr>
              <w:t xml:space="preserve"> (5%, 1 день), млн руб.</w:t>
            </w:r>
          </w:p>
        </w:tc>
        <w:tc>
          <w:tcPr>
            <w:tcW w:w="19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660EC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25,78</w:t>
            </w:r>
          </w:p>
        </w:tc>
        <w:tc>
          <w:tcPr>
            <w:tcW w:w="2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52E65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16,49</w:t>
            </w:r>
          </w:p>
        </w:tc>
        <w:tc>
          <w:tcPr>
            <w:tcW w:w="1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5BEBA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−36,1%</w:t>
            </w:r>
          </w:p>
        </w:tc>
      </w:tr>
      <w:tr w:rsidR="00823BB7" w:rsidRPr="004B6B88" w14:paraId="344F3D40" w14:textId="77777777" w:rsidTr="002A4350">
        <w:tc>
          <w:tcPr>
            <w:tcW w:w="3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0E9326" w14:textId="639B163A" w:rsidR="00823BB7" w:rsidRPr="004B6B88" w:rsidRDefault="00823BB7" w:rsidP="00823BB7">
            <w:pPr>
              <w:spacing w:line="360" w:lineRule="auto"/>
              <w:rPr>
                <w:rFonts w:ascii="Times New Roman" w:eastAsia="Times New Roman" w:hAnsi="Times New Roman" w:cs="Times New Roman"/>
                <w:sz w:val="24"/>
                <w:szCs w:val="24"/>
                <w:lang w:val="ru-RU"/>
              </w:rPr>
            </w:pPr>
            <w:proofErr w:type="spellStart"/>
            <w:r>
              <w:rPr>
                <w:rFonts w:ascii="Times New Roman" w:eastAsia="Times New Roman" w:hAnsi="Times New Roman" w:cs="Times New Roman"/>
                <w:sz w:val="24"/>
                <w:szCs w:val="24"/>
                <w:lang w:val="ru-RU"/>
              </w:rPr>
              <w:t>VaR</w:t>
            </w:r>
            <w:proofErr w:type="spellEnd"/>
            <w:r>
              <w:rPr>
                <w:rFonts w:ascii="Times New Roman" w:eastAsia="Times New Roman" w:hAnsi="Times New Roman" w:cs="Times New Roman"/>
                <w:sz w:val="24"/>
                <w:szCs w:val="24"/>
                <w:lang w:val="ru-RU"/>
              </w:rPr>
              <w:t xml:space="preserve"> (5%, 20 дней), млн руб.</w:t>
            </w:r>
          </w:p>
        </w:tc>
        <w:tc>
          <w:tcPr>
            <w:tcW w:w="19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2FF14C" w14:textId="4FB0A2C2"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111,1</w:t>
            </w:r>
          </w:p>
        </w:tc>
        <w:tc>
          <w:tcPr>
            <w:tcW w:w="2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48B7F0" w14:textId="4660D7B3"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64,18</w:t>
            </w:r>
          </w:p>
        </w:tc>
        <w:tc>
          <w:tcPr>
            <w:tcW w:w="1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C56F64" w14:textId="0C3FC519"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−42,2%</w:t>
            </w:r>
          </w:p>
        </w:tc>
      </w:tr>
    </w:tbl>
    <w:p w14:paraId="70931DA4" w14:textId="77777777" w:rsidR="006A3EDB" w:rsidRDefault="006A3EDB">
      <w:pPr>
        <w:rPr>
          <w:lang w:val="ru-RU"/>
        </w:rPr>
      </w:pPr>
    </w:p>
    <w:p w14:paraId="78EB1F8E" w14:textId="6389E1D5" w:rsidR="006A3EDB" w:rsidRPr="006A3EDB" w:rsidRDefault="006A3EDB" w:rsidP="006A3EDB">
      <w:pPr>
        <w:jc w:val="right"/>
        <w:rPr>
          <w:lang w:val="ru-RU"/>
        </w:rPr>
      </w:pPr>
      <w:r>
        <w:rPr>
          <w:rFonts w:ascii="Times New Roman" w:eastAsia="Times New Roman" w:hAnsi="Times New Roman" w:cs="Times New Roman"/>
          <w:sz w:val="24"/>
          <w:szCs w:val="24"/>
          <w:lang w:val="ru-RU"/>
        </w:rPr>
        <w:lastRenderedPageBreak/>
        <w:t>Продолжение т</w:t>
      </w:r>
      <w:r w:rsidRPr="00474B2A">
        <w:rPr>
          <w:rFonts w:ascii="Times New Roman" w:eastAsia="Times New Roman" w:hAnsi="Times New Roman" w:cs="Times New Roman"/>
          <w:sz w:val="24"/>
          <w:szCs w:val="24"/>
          <w:lang w:val="ru-RU"/>
        </w:rPr>
        <w:t>аблиц</w:t>
      </w:r>
      <w:r>
        <w:rPr>
          <w:rFonts w:ascii="Times New Roman" w:eastAsia="Times New Roman" w:hAnsi="Times New Roman" w:cs="Times New Roman"/>
          <w:sz w:val="24"/>
          <w:szCs w:val="24"/>
          <w:lang w:val="ru-RU"/>
        </w:rPr>
        <w:t>ы 14</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4"/>
        <w:gridCol w:w="1924"/>
        <w:gridCol w:w="2491"/>
        <w:gridCol w:w="1851"/>
      </w:tblGrid>
      <w:tr w:rsidR="006A3EDB" w:rsidRPr="004B6B88" w14:paraId="252874E0" w14:textId="77777777" w:rsidTr="006A3EDB">
        <w:tc>
          <w:tcPr>
            <w:tcW w:w="30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284599C0" w14:textId="6750F8BD" w:rsidR="006A3EDB"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Показатель</w:t>
            </w:r>
          </w:p>
        </w:tc>
        <w:tc>
          <w:tcPr>
            <w:tcW w:w="19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1128327F" w14:textId="28635A3B" w:rsidR="006A3EDB"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Исходный портфель (2024–2025)</w:t>
            </w:r>
          </w:p>
        </w:tc>
        <w:tc>
          <w:tcPr>
            <w:tcW w:w="249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4E25DA26" w14:textId="06894EAC" w:rsidR="006A3EDB"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Оптимизированный портфель (прогноз 2026)</w:t>
            </w:r>
          </w:p>
        </w:tc>
        <w:tc>
          <w:tcPr>
            <w:tcW w:w="18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1D2EBD7F" w14:textId="5C9BC9AA" w:rsidR="006A3EDB"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Изменение</w:t>
            </w:r>
          </w:p>
        </w:tc>
      </w:tr>
      <w:tr w:rsidR="006A3EDB" w:rsidRPr="004B6B88" w14:paraId="44342E7C" w14:textId="77777777" w:rsidTr="002A4350">
        <w:tc>
          <w:tcPr>
            <w:tcW w:w="3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4B59FD" w14:textId="20E821AB" w:rsidR="006A3EDB" w:rsidRPr="004B6B88" w:rsidRDefault="006A3EDB" w:rsidP="006A3EDB">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Максимальная просадка MDD</w:t>
            </w:r>
          </w:p>
        </w:tc>
        <w:tc>
          <w:tcPr>
            <w:tcW w:w="19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C82736" w14:textId="04604FB4" w:rsidR="006A3EDB" w:rsidRPr="004B6B88"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21,1%</w:t>
            </w:r>
          </w:p>
        </w:tc>
        <w:tc>
          <w:tcPr>
            <w:tcW w:w="2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951677" w14:textId="7DDE50CD" w:rsidR="006A3EDB" w:rsidRPr="004B6B88"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≈13–15% (оценочно)</w:t>
            </w:r>
          </w:p>
        </w:tc>
        <w:tc>
          <w:tcPr>
            <w:tcW w:w="1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8B9085" w14:textId="54CED350" w:rsidR="006A3EDB" w:rsidRPr="004B6B88"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Снижение</w:t>
            </w:r>
          </w:p>
        </w:tc>
      </w:tr>
      <w:tr w:rsidR="006A3EDB" w:rsidRPr="004B6B88" w14:paraId="00B45A75" w14:textId="77777777" w:rsidTr="002A4350">
        <w:tc>
          <w:tcPr>
            <w:tcW w:w="3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1ABD40" w14:textId="21FEFC25" w:rsidR="006A3EDB" w:rsidRPr="004B6B88" w:rsidRDefault="006A3EDB" w:rsidP="006A3EDB">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Средн. корреляция по портфелю</w:t>
            </w:r>
          </w:p>
        </w:tc>
        <w:tc>
          <w:tcPr>
            <w:tcW w:w="19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DB09FB" w14:textId="4E1BCF6A" w:rsidR="006A3EDB" w:rsidRPr="004B6B88"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≈0,61</w:t>
            </w:r>
          </w:p>
        </w:tc>
        <w:tc>
          <w:tcPr>
            <w:tcW w:w="2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1AB1D5" w14:textId="1BF0EECA" w:rsidR="006A3EDB" w:rsidRPr="004B6B88"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≈0,42</w:t>
            </w:r>
          </w:p>
        </w:tc>
        <w:tc>
          <w:tcPr>
            <w:tcW w:w="1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251571" w14:textId="05056BF1" w:rsidR="006A3EDB" w:rsidRPr="004B6B88"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Снижение на 0,19</w:t>
            </w:r>
          </w:p>
        </w:tc>
      </w:tr>
    </w:tbl>
    <w:p w14:paraId="1562745E" w14:textId="77777777" w:rsidR="002A4350" w:rsidRPr="004B6B88" w:rsidRDefault="002A4350" w:rsidP="00823BB7">
      <w:pPr>
        <w:spacing w:line="360" w:lineRule="auto"/>
        <w:jc w:val="both"/>
        <w:rPr>
          <w:rFonts w:ascii="Times New Roman" w:eastAsia="Times New Roman" w:hAnsi="Times New Roman" w:cs="Times New Roman"/>
          <w:sz w:val="28"/>
          <w:szCs w:val="28"/>
          <w:lang w:val="ru-RU"/>
        </w:rPr>
      </w:pPr>
    </w:p>
    <w:p w14:paraId="36F4B00F" w14:textId="7567422B"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Анализ сводных данных однозначно подтверждает эффективность предложенной ребалансировки. Одновременное повышение ожидаемой доходности (+10,77 </w:t>
      </w:r>
      <w:proofErr w:type="spellStart"/>
      <w:r>
        <w:rPr>
          <w:rFonts w:ascii="Times New Roman" w:eastAsia="Times New Roman" w:hAnsi="Times New Roman" w:cs="Times New Roman"/>
          <w:sz w:val="28"/>
          <w:szCs w:val="28"/>
          <w:lang w:val="ru-RU"/>
        </w:rPr>
        <w:t>п.п</w:t>
      </w:r>
      <w:proofErr w:type="spellEnd"/>
      <w:r>
        <w:rPr>
          <w:rFonts w:ascii="Times New Roman" w:eastAsia="Times New Roman" w:hAnsi="Times New Roman" w:cs="Times New Roman"/>
          <w:sz w:val="28"/>
          <w:szCs w:val="28"/>
          <w:lang w:val="ru-RU"/>
        </w:rPr>
        <w:t xml:space="preserve">.) и снижение риска (−10,01 </w:t>
      </w:r>
      <w:proofErr w:type="spellStart"/>
      <w:r>
        <w:rPr>
          <w:rFonts w:ascii="Times New Roman" w:eastAsia="Times New Roman" w:hAnsi="Times New Roman" w:cs="Times New Roman"/>
          <w:sz w:val="28"/>
          <w:szCs w:val="28"/>
          <w:lang w:val="ru-RU"/>
        </w:rPr>
        <w:t>п.п</w:t>
      </w:r>
      <w:proofErr w:type="spellEnd"/>
      <w:r>
        <w:rPr>
          <w:rFonts w:ascii="Times New Roman" w:eastAsia="Times New Roman" w:hAnsi="Times New Roman" w:cs="Times New Roman"/>
          <w:sz w:val="28"/>
          <w:szCs w:val="28"/>
          <w:lang w:val="ru-RU"/>
        </w:rPr>
        <w:t xml:space="preserve">. по </w:t>
      </w:r>
      <w:proofErr w:type="spellStart"/>
      <w:r>
        <w:rPr>
          <w:rFonts w:ascii="Times New Roman" w:eastAsia="Times New Roman" w:hAnsi="Times New Roman" w:cs="Times New Roman"/>
          <w:sz w:val="28"/>
          <w:szCs w:val="28"/>
          <w:lang w:val="ru-RU"/>
        </w:rPr>
        <w:t>σp</w:t>
      </w:r>
      <w:proofErr w:type="spellEnd"/>
      <w:r>
        <w:rPr>
          <w:rFonts w:ascii="Times New Roman" w:eastAsia="Times New Roman" w:hAnsi="Times New Roman" w:cs="Times New Roman"/>
          <w:sz w:val="28"/>
          <w:szCs w:val="28"/>
          <w:lang w:val="ru-RU"/>
        </w:rPr>
        <w:t xml:space="preserve">) представляет собой редкий случай улучшения портфеля по обоим измерениям, характерный для ситуации, когда исходный портфель находится существенно ниже эффективного фронта </w:t>
      </w:r>
      <w:proofErr w:type="spellStart"/>
      <w:r>
        <w:rPr>
          <w:rFonts w:ascii="Times New Roman" w:eastAsia="Times New Roman" w:hAnsi="Times New Roman" w:cs="Times New Roman"/>
          <w:sz w:val="28"/>
          <w:szCs w:val="28"/>
          <w:lang w:val="ru-RU"/>
        </w:rPr>
        <w:t>Марковица</w:t>
      </w:r>
      <w:proofErr w:type="spellEnd"/>
      <w:r>
        <w:rPr>
          <w:rFonts w:ascii="Times New Roman" w:eastAsia="Times New Roman" w:hAnsi="Times New Roman" w:cs="Times New Roman"/>
          <w:sz w:val="28"/>
          <w:szCs w:val="28"/>
          <w:lang w:val="ru-RU"/>
        </w:rPr>
        <w:t>.</w:t>
      </w:r>
    </w:p>
    <w:p w14:paraId="6412FDBF"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Данный результат достигается за счёт двух механизмов. Во-первых, устранение фундаментально слабой позиции (ЭН+, Z = 1,16) и замена её на активы с более высокой ожидаемой доходностью (Яндекс 28,4%, Сбербанк 21,6%) повышает числитель формулы доходности. Во-вторых, низкая корреляция новых активов с металлургическим ядром (ρ = 0,142–0,352) существенно снижает недиагональную часть матрицы ковариаций, уменьшая знаменатель в формуле Шарпа.</w:t>
      </w:r>
    </w:p>
    <w:p w14:paraId="479D8178"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Практический алгоритм ребалансировки. Для имплементации предложенных изменений рекомендуется следующий поэтапный подход. На первом этапе (срок реализации — 10–14 торговых сессий) управляющая компания производит продажу всего пакета акций ЭН+ и части пакета Норникеля (9,7% СЧА) с применением алгоритмических стратегий </w:t>
      </w:r>
      <w:r>
        <w:rPr>
          <w:rFonts w:ascii="Times New Roman" w:eastAsia="Times New Roman" w:hAnsi="Times New Roman" w:cs="Times New Roman"/>
          <w:sz w:val="28"/>
          <w:szCs w:val="28"/>
          <w:lang w:val="ru-RU"/>
        </w:rPr>
        <w:lastRenderedPageBreak/>
        <w:t>исполнения TWAP (Time-</w:t>
      </w:r>
      <w:proofErr w:type="spellStart"/>
      <w:r>
        <w:rPr>
          <w:rFonts w:ascii="Times New Roman" w:eastAsia="Times New Roman" w:hAnsi="Times New Roman" w:cs="Times New Roman"/>
          <w:sz w:val="28"/>
          <w:szCs w:val="28"/>
          <w:lang w:val="ru-RU"/>
        </w:rPr>
        <w:t>Weighted</w:t>
      </w:r>
      <w:proofErr w:type="spellEnd"/>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lang w:val="ru-RU"/>
        </w:rPr>
        <w:t>Average</w:t>
      </w:r>
      <w:proofErr w:type="spellEnd"/>
      <w:r>
        <w:rPr>
          <w:rFonts w:ascii="Times New Roman" w:eastAsia="Times New Roman" w:hAnsi="Times New Roman" w:cs="Times New Roman"/>
          <w:sz w:val="28"/>
          <w:szCs w:val="28"/>
          <w:lang w:val="ru-RU"/>
        </w:rPr>
        <w:t xml:space="preserve"> Price) для минимизации рыночного проскальзывания. На втором этапе (параллельно или сразу после завершения первого) высвободившийся капитал направляется на приобретение акций МКПАО «Яндекс» (12,0% СЧА) и ПАО «Сбербанк» (10,3% СЧА). Рекомендуется использовать входящие дивидендные поступления от Северстали и ММК для частичного финансирования новых позиций, что позволяет снизить объём принудительных продаж и минимизировать транзакционные издержки.</w:t>
      </w:r>
    </w:p>
    <w:p w14:paraId="007CC6D1"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Вывод по третьей главе. Разработанные рекомендации решают обе системные проблемы, выявленные в аналитической части исследования. Исключение ЭН+ (Z = 1,16, </w:t>
      </w:r>
      <w:proofErr w:type="spellStart"/>
      <w:r>
        <w:rPr>
          <w:rFonts w:ascii="Times New Roman" w:eastAsia="Times New Roman" w:hAnsi="Times New Roman" w:cs="Times New Roman"/>
          <w:sz w:val="28"/>
          <w:szCs w:val="28"/>
          <w:lang w:val="ru-RU"/>
        </w:rPr>
        <w:t>NetDebt</w:t>
      </w:r>
      <w:proofErr w:type="spellEnd"/>
      <w:r>
        <w:rPr>
          <w:rFonts w:ascii="Times New Roman" w:eastAsia="Times New Roman" w:hAnsi="Times New Roman" w:cs="Times New Roman"/>
          <w:sz w:val="28"/>
          <w:szCs w:val="28"/>
          <w:lang w:val="ru-RU"/>
        </w:rPr>
        <w:t xml:space="preserve">/EBITDA = 7,2x) устраняет концентрированный источник кредитного риска. Введение Яндекса и Сбербанка с корреляцией к металлургическому ядру ρ = 0,142–0,352 обеспечивает реальный </w:t>
      </w:r>
      <w:proofErr w:type="spellStart"/>
      <w:r>
        <w:rPr>
          <w:rFonts w:ascii="Times New Roman" w:eastAsia="Times New Roman" w:hAnsi="Times New Roman" w:cs="Times New Roman"/>
          <w:sz w:val="28"/>
          <w:szCs w:val="28"/>
          <w:lang w:val="ru-RU"/>
        </w:rPr>
        <w:t>диверсификационный</w:t>
      </w:r>
      <w:proofErr w:type="spellEnd"/>
      <w:r>
        <w:rPr>
          <w:rFonts w:ascii="Times New Roman" w:eastAsia="Times New Roman" w:hAnsi="Times New Roman" w:cs="Times New Roman"/>
          <w:sz w:val="28"/>
          <w:szCs w:val="28"/>
          <w:lang w:val="ru-RU"/>
        </w:rPr>
        <w:t xml:space="preserve"> эффект, математически подтверждённый снижением </w:t>
      </w:r>
      <w:proofErr w:type="spellStart"/>
      <w:r>
        <w:rPr>
          <w:rFonts w:ascii="Times New Roman" w:eastAsia="Times New Roman" w:hAnsi="Times New Roman" w:cs="Times New Roman"/>
          <w:sz w:val="28"/>
          <w:szCs w:val="28"/>
          <w:lang w:val="ru-RU"/>
        </w:rPr>
        <w:t>σp</w:t>
      </w:r>
      <w:proofErr w:type="spellEnd"/>
      <w:r>
        <w:rPr>
          <w:rFonts w:ascii="Times New Roman" w:eastAsia="Times New Roman" w:hAnsi="Times New Roman" w:cs="Times New Roman"/>
          <w:sz w:val="28"/>
          <w:szCs w:val="28"/>
          <w:lang w:val="ru-RU"/>
        </w:rPr>
        <w:t xml:space="preserve"> с 29,2% до 19,19%. Ожидаемая доходность портфеля при этом возрастает с 7,3% до 18,07%, что впервые превышает безрисковую ставку ОФЗ (16,5%) и выводит коэффициент Шарпа в положительную зону (с −0,315 до +0,082). Показатель </w:t>
      </w:r>
      <w:proofErr w:type="spellStart"/>
      <w:r>
        <w:rPr>
          <w:rFonts w:ascii="Times New Roman" w:eastAsia="Times New Roman" w:hAnsi="Times New Roman" w:cs="Times New Roman"/>
          <w:sz w:val="28"/>
          <w:szCs w:val="28"/>
          <w:lang w:val="ru-RU"/>
        </w:rPr>
        <w:t>VaR</w:t>
      </w:r>
      <w:proofErr w:type="spellEnd"/>
      <w:r>
        <w:rPr>
          <w:rFonts w:ascii="Times New Roman" w:eastAsia="Times New Roman" w:hAnsi="Times New Roman" w:cs="Times New Roman"/>
          <w:sz w:val="28"/>
          <w:szCs w:val="28"/>
          <w:lang w:val="ru-RU"/>
        </w:rPr>
        <w:t xml:space="preserve"> сокращается на 36–42%, количественно подтверждая снижение риска потерь. Таким образом, предложенная ребалансировка трансформирует узкоотраслевой фонд в диверсифицированный инструмент с улучшенным профилем «риск — доходность», соответствующим стандартам качественного управления активами.</w:t>
      </w:r>
    </w:p>
    <w:p w14:paraId="70F9E29C" w14:textId="77777777" w:rsidR="008B4AFE" w:rsidRPr="004B6B88" w:rsidRDefault="008B4AFE" w:rsidP="0000516F">
      <w:pPr>
        <w:spacing w:line="360" w:lineRule="auto"/>
        <w:ind w:firstLine="709"/>
        <w:jc w:val="both"/>
        <w:rPr>
          <w:rFonts w:ascii="Times New Roman" w:hAnsi="Times New Roman" w:cs="Times New Roman"/>
          <w:color w:val="000000" w:themeColor="text1"/>
          <w:sz w:val="28"/>
          <w:szCs w:val="28"/>
          <w:lang w:val="ru-RU"/>
        </w:rPr>
      </w:pPr>
    </w:p>
    <w:p w14:paraId="2816FEB6" w14:textId="77777777" w:rsidR="008B4AFE" w:rsidRPr="004B6B88" w:rsidRDefault="008B4AFE" w:rsidP="0000516F">
      <w:pPr>
        <w:spacing w:line="360" w:lineRule="auto"/>
        <w:ind w:firstLine="709"/>
        <w:jc w:val="both"/>
        <w:rPr>
          <w:rFonts w:ascii="Times New Roman" w:hAnsi="Times New Roman" w:cs="Times New Roman"/>
          <w:color w:val="000000" w:themeColor="text1"/>
          <w:sz w:val="28"/>
          <w:szCs w:val="28"/>
          <w:lang w:val="ru-RU"/>
        </w:rPr>
      </w:pPr>
    </w:p>
    <w:p w14:paraId="4BED92C3" w14:textId="77777777" w:rsidR="00793D47" w:rsidRPr="004B6B88" w:rsidRDefault="00793D47" w:rsidP="00B67275">
      <w:pPr>
        <w:spacing w:line="360" w:lineRule="auto"/>
        <w:jc w:val="both"/>
        <w:rPr>
          <w:rFonts w:ascii="Times New Roman" w:hAnsi="Times New Roman" w:cs="Times New Roman"/>
          <w:b/>
          <w:color w:val="000000" w:themeColor="text1"/>
          <w:sz w:val="28"/>
          <w:szCs w:val="40"/>
          <w:lang w:val="ru-RU"/>
        </w:rPr>
      </w:pPr>
      <w:r>
        <w:rPr>
          <w:rFonts w:ascii="Times New Roman" w:hAnsi="Times New Roman" w:cs="Times New Roman"/>
          <w:lang w:val="ru-RU"/>
        </w:rPr>
        <w:br w:type="page"/>
      </w:r>
    </w:p>
    <w:p w14:paraId="3F29FC20" w14:textId="0477C6DE" w:rsidR="00EB52E2" w:rsidRPr="004B6B88" w:rsidRDefault="00EB52E2" w:rsidP="004B6B88">
      <w:pPr>
        <w:pStyle w:val="1"/>
        <w:spacing w:line="360" w:lineRule="auto"/>
        <w:rPr>
          <w:rFonts w:cs="Times New Roman"/>
          <w:lang w:val="ru-RU"/>
        </w:rPr>
      </w:pPr>
      <w:bookmarkStart w:id="14" w:name="_Toc233566103"/>
      <w:r>
        <w:rPr>
          <w:rFonts w:cs="Times New Roman"/>
          <w:lang w:val="ru-RU"/>
        </w:rPr>
        <w:lastRenderedPageBreak/>
        <w:t>ЗАКЛЮЧЕНИЕ</w:t>
      </w:r>
      <w:bookmarkEnd w:id="14"/>
    </w:p>
    <w:p w14:paraId="48BA1CEF" w14:textId="77777777" w:rsidR="00EB52E2" w:rsidRPr="004B6B88" w:rsidRDefault="00EB52E2" w:rsidP="004B6B88">
      <w:pPr>
        <w:spacing w:line="360" w:lineRule="auto"/>
        <w:ind w:firstLine="709"/>
        <w:jc w:val="both"/>
        <w:rPr>
          <w:rFonts w:ascii="Times New Roman" w:eastAsia="Times New Roman" w:hAnsi="Times New Roman" w:cs="Times New Roman"/>
          <w:color w:val="1F1F1F"/>
          <w:sz w:val="28"/>
          <w:szCs w:val="28"/>
          <w:lang w:val="ru-RU"/>
        </w:rPr>
      </w:pPr>
      <w:r>
        <w:rPr>
          <w:rFonts w:ascii="Times New Roman" w:eastAsia="Times New Roman" w:hAnsi="Times New Roman" w:cs="Times New Roman"/>
          <w:color w:val="1F1F1F"/>
          <w:sz w:val="28"/>
          <w:szCs w:val="28"/>
          <w:bdr w:val="none" w:sz="0" w:space="0" w:color="auto" w:frame="1"/>
          <w:lang w:val="ru-RU"/>
        </w:rPr>
        <w:t>Настоящая выпускная квалификационная работа была посвящена комплексному исследованию теоретических, методологических и практических аспектов оценки и повышения качества инвестиционного портфеля на примере отраслевого фонда ОПИФ РФИ «ВИМ-Металлургия». В ходе выполнения исследования были решены все поставленные задачи, а полученные результаты позволили сформировать объективную картину эффективности управления активами на современном фондовом рынке.</w:t>
      </w:r>
      <w:r>
        <w:rPr>
          <w:rFonts w:ascii="Times New Roman" w:eastAsia="Times New Roman" w:hAnsi="Times New Roman" w:cs="Times New Roman"/>
          <w:color w:val="1F1F1F"/>
          <w:sz w:val="28"/>
          <w:szCs w:val="28"/>
          <w:lang w:val="ru-RU"/>
        </w:rPr>
        <w:t xml:space="preserve"> </w:t>
      </w:r>
    </w:p>
    <w:p w14:paraId="26F4D757" w14:textId="4FC60E72" w:rsidR="00EB52E2" w:rsidRPr="009A2D3C" w:rsidRDefault="00EB52E2" w:rsidP="00EB52E2">
      <w:pPr>
        <w:spacing w:line="360" w:lineRule="auto"/>
        <w:ind w:firstLine="709"/>
        <w:jc w:val="both"/>
        <w:rPr>
          <w:rFonts w:ascii="Times New Roman" w:eastAsia="Times New Roman" w:hAnsi="Times New Roman" w:cs="Times New Roman"/>
          <w:color w:val="1F1F1F"/>
          <w:sz w:val="28"/>
          <w:szCs w:val="28"/>
          <w:lang w:val="ru-RU"/>
        </w:rPr>
      </w:pPr>
      <w:r>
        <w:rPr>
          <w:rFonts w:ascii="Times New Roman" w:eastAsia="Times New Roman" w:hAnsi="Times New Roman" w:cs="Times New Roman"/>
          <w:color w:val="1F1F1F"/>
          <w:sz w:val="28"/>
          <w:szCs w:val="28"/>
          <w:bdr w:val="none" w:sz="0" w:space="0" w:color="auto" w:frame="1"/>
          <w:lang w:val="ru-RU"/>
        </w:rPr>
        <w:t xml:space="preserve">Проведенное в первой главе теоретическое исследование убедительно доказало методологическую ограниченность применения исключительно классических финансовых метрик для оценки качества инвестиционного портфеля. Традиционный подход, базирующийся на инструментах математической статистики (стандартном отклонении, бета-коэффициенте, коэффициентах Шарпа, </w:t>
      </w:r>
      <w:proofErr w:type="spellStart"/>
      <w:r>
        <w:rPr>
          <w:rFonts w:ascii="Times New Roman" w:eastAsia="Times New Roman" w:hAnsi="Times New Roman" w:cs="Times New Roman"/>
          <w:color w:val="1F1F1F"/>
          <w:sz w:val="28"/>
          <w:szCs w:val="28"/>
          <w:bdr w:val="none" w:sz="0" w:space="0" w:color="auto" w:frame="1"/>
          <w:lang w:val="ru-RU"/>
        </w:rPr>
        <w:t>Сортино</w:t>
      </w:r>
      <w:proofErr w:type="spellEnd"/>
      <w:r>
        <w:rPr>
          <w:rFonts w:ascii="Times New Roman" w:eastAsia="Times New Roman" w:hAnsi="Times New Roman" w:cs="Times New Roman"/>
          <w:color w:val="1F1F1F"/>
          <w:sz w:val="28"/>
          <w:szCs w:val="28"/>
          <w:bdr w:val="none" w:sz="0" w:space="0" w:color="auto" w:frame="1"/>
          <w:lang w:val="ru-RU"/>
        </w:rPr>
        <w:t xml:space="preserve">, </w:t>
      </w:r>
      <w:proofErr w:type="spellStart"/>
      <w:r>
        <w:rPr>
          <w:rFonts w:ascii="Times New Roman" w:eastAsia="Times New Roman" w:hAnsi="Times New Roman" w:cs="Times New Roman"/>
          <w:color w:val="1F1F1F"/>
          <w:sz w:val="28"/>
          <w:szCs w:val="28"/>
          <w:bdr w:val="none" w:sz="0" w:space="0" w:color="auto" w:frame="1"/>
          <w:lang w:val="ru-RU"/>
        </w:rPr>
        <w:t>Трейнора</w:t>
      </w:r>
      <w:proofErr w:type="spellEnd"/>
      <w:r>
        <w:rPr>
          <w:rFonts w:ascii="Times New Roman" w:eastAsia="Times New Roman" w:hAnsi="Times New Roman" w:cs="Times New Roman"/>
          <w:color w:val="1F1F1F"/>
          <w:sz w:val="28"/>
          <w:szCs w:val="28"/>
          <w:bdr w:val="none" w:sz="0" w:space="0" w:color="auto" w:frame="1"/>
          <w:lang w:val="ru-RU"/>
        </w:rPr>
        <w:t>), носит сугубо ретроспективный характер. Данные показатели отражают лишь историческую волатильность ценовых котировок, но не способны в полной мере охарактеризовать реальную стоимость объектов инвестирования в условиях кризисных явлений. Была обоснована необходимость интегрированного подхода, объединяющего фундаментальный анализ компаний-эмитентов (оценку ликвидности, рентабельности и прогнозирование риска банкротства по модели Э. Альтмана) с классической портфельной теорией.</w:t>
      </w:r>
      <w:r>
        <w:rPr>
          <w:rFonts w:ascii="Times New Roman" w:eastAsia="Times New Roman" w:hAnsi="Times New Roman" w:cs="Times New Roman"/>
          <w:color w:val="1F1F1F"/>
          <w:sz w:val="28"/>
          <w:szCs w:val="28"/>
          <w:lang w:val="ru-RU"/>
        </w:rPr>
        <w:t xml:space="preserve"> </w:t>
      </w:r>
      <w:r w:rsidRPr="009A2D3C">
        <w:rPr>
          <w:rFonts w:ascii="Times New Roman" w:eastAsia="Times New Roman" w:hAnsi="Times New Roman" w:cs="Times New Roman"/>
          <w:color w:val="1F1F1F"/>
          <w:sz w:val="28"/>
          <w:szCs w:val="28"/>
          <w:lang w:val="ru-RU"/>
        </w:rPr>
        <w:t>[7]</w:t>
      </w:r>
    </w:p>
    <w:p w14:paraId="19F5E845" w14:textId="3BB78031" w:rsidR="00EB52E2" w:rsidRPr="004B6B88" w:rsidRDefault="00EB52E2" w:rsidP="00EB52E2">
      <w:pPr>
        <w:spacing w:line="360" w:lineRule="auto"/>
        <w:ind w:firstLine="709"/>
        <w:jc w:val="both"/>
        <w:rPr>
          <w:rFonts w:ascii="Times New Roman" w:eastAsia="Times New Roman" w:hAnsi="Times New Roman" w:cs="Times New Roman"/>
          <w:color w:val="1F1F1F"/>
          <w:sz w:val="28"/>
          <w:szCs w:val="28"/>
          <w:lang w:val="ru-RU"/>
        </w:rPr>
      </w:pPr>
      <w:r>
        <w:rPr>
          <w:rFonts w:ascii="Times New Roman" w:eastAsia="Times New Roman" w:hAnsi="Times New Roman" w:cs="Times New Roman"/>
          <w:color w:val="1F1F1F"/>
          <w:sz w:val="28"/>
          <w:szCs w:val="28"/>
          <w:bdr w:val="none" w:sz="0" w:space="0" w:color="auto" w:frame="1"/>
          <w:lang w:val="ru-RU"/>
        </w:rPr>
        <w:t xml:space="preserve">Во второй главе данный интегрированный подход был применен для практической диагностики качества инвестиционного портфеля ОПИФ РФИ «ВИМ-Металлургия». Анализ выявил, что фонд обладает экстремальной отраслевой концентрацией: более 92% активов размещено непосредственно в бумагах предприятий металлургической и горнодобывающей отраслей. Это </w:t>
      </w:r>
      <w:r>
        <w:rPr>
          <w:rFonts w:ascii="Times New Roman" w:eastAsia="Times New Roman" w:hAnsi="Times New Roman" w:cs="Times New Roman"/>
          <w:color w:val="1F1F1F"/>
          <w:sz w:val="28"/>
          <w:szCs w:val="28"/>
          <w:bdr w:val="none" w:sz="0" w:space="0" w:color="auto" w:frame="1"/>
          <w:lang w:val="ru-RU"/>
        </w:rPr>
        <w:lastRenderedPageBreak/>
        <w:t>порождает высокий концентрационный риск и избыточную взаимную корреляцию активов (в среднем \</w:t>
      </w:r>
      <w:proofErr w:type="spellStart"/>
      <w:r>
        <w:rPr>
          <w:rFonts w:ascii="Times New Roman" w:eastAsia="Times New Roman" w:hAnsi="Times New Roman" w:cs="Times New Roman"/>
          <w:color w:val="1F1F1F"/>
          <w:sz w:val="28"/>
          <w:szCs w:val="28"/>
          <w:bdr w:val="none" w:sz="0" w:space="0" w:color="auto" w:frame="1"/>
          <w:lang w:val="ru-RU"/>
        </w:rPr>
        <w:t>rho</w:t>
      </w:r>
      <w:proofErr w:type="spellEnd"/>
      <w:r>
        <w:rPr>
          <w:rFonts w:ascii="Times New Roman" w:eastAsia="Times New Roman" w:hAnsi="Times New Roman" w:cs="Times New Roman"/>
          <w:color w:val="1F1F1F"/>
          <w:sz w:val="28"/>
          <w:szCs w:val="28"/>
          <w:bdr w:val="none" w:sz="0" w:space="0" w:color="auto" w:frame="1"/>
          <w:lang w:val="ru-RU"/>
        </w:rPr>
        <w:t xml:space="preserve"> \</w:t>
      </w:r>
      <w:proofErr w:type="spellStart"/>
      <w:r>
        <w:rPr>
          <w:rFonts w:ascii="Times New Roman" w:eastAsia="Times New Roman" w:hAnsi="Times New Roman" w:cs="Times New Roman"/>
          <w:color w:val="1F1F1F"/>
          <w:sz w:val="28"/>
          <w:szCs w:val="28"/>
          <w:bdr w:val="none" w:sz="0" w:space="0" w:color="auto" w:frame="1"/>
          <w:lang w:val="ru-RU"/>
        </w:rPr>
        <w:t>approx</w:t>
      </w:r>
      <w:proofErr w:type="spellEnd"/>
      <w:r>
        <w:rPr>
          <w:rFonts w:ascii="Times New Roman" w:eastAsia="Times New Roman" w:hAnsi="Times New Roman" w:cs="Times New Roman"/>
          <w:color w:val="1F1F1F"/>
          <w:sz w:val="28"/>
          <w:szCs w:val="28"/>
          <w:bdr w:val="none" w:sz="0" w:space="0" w:color="auto" w:frame="1"/>
          <w:lang w:val="ru-RU"/>
        </w:rPr>
        <w:t xml:space="preserve"> 0,61). Детальный фундаментальный анализ ключевых эмитентов продемонстрировал глубокую структурную неоднородность портфеля. Финансово устойчивые позиции с отличной ликвидностью и минимальным кредитным риском (ПАО «Северсталь» и ПАО «ММК», Z-</w:t>
      </w:r>
      <w:proofErr w:type="gramStart"/>
      <w:r>
        <w:rPr>
          <w:rFonts w:ascii="Times New Roman" w:eastAsia="Times New Roman" w:hAnsi="Times New Roman" w:cs="Times New Roman"/>
          <w:color w:val="1F1F1F"/>
          <w:sz w:val="28"/>
          <w:szCs w:val="28"/>
          <w:bdr w:val="none" w:sz="0" w:space="0" w:color="auto" w:frame="1"/>
          <w:lang w:val="ru-RU"/>
        </w:rPr>
        <w:t>счет &gt;</w:t>
      </w:r>
      <w:proofErr w:type="gramEnd"/>
      <w:r>
        <w:rPr>
          <w:rFonts w:ascii="Times New Roman" w:eastAsia="Times New Roman" w:hAnsi="Times New Roman" w:cs="Times New Roman"/>
          <w:color w:val="1F1F1F"/>
          <w:sz w:val="28"/>
          <w:szCs w:val="28"/>
          <w:bdr w:val="none" w:sz="0" w:space="0" w:color="auto" w:frame="1"/>
          <w:lang w:val="ru-RU"/>
        </w:rPr>
        <w:t xml:space="preserve"> 5,5) соседствуют с фундаментально ослабленными активами. Так, ПАО «ЭН+ ГРУП» характеризуется высокой долговой нагрузкой и показателем Z-счета 1,16, находящимся в зоне высокого риска </w:t>
      </w:r>
      <w:proofErr w:type="gramStart"/>
      <w:r>
        <w:rPr>
          <w:rFonts w:ascii="Times New Roman" w:eastAsia="Times New Roman" w:hAnsi="Times New Roman" w:cs="Times New Roman"/>
          <w:color w:val="1F1F1F"/>
          <w:sz w:val="28"/>
          <w:szCs w:val="28"/>
          <w:bdr w:val="none" w:sz="0" w:space="0" w:color="auto" w:frame="1"/>
          <w:lang w:val="ru-RU"/>
        </w:rPr>
        <w:t>банкротства ,</w:t>
      </w:r>
      <w:proofErr w:type="gramEnd"/>
      <w:r>
        <w:rPr>
          <w:rFonts w:ascii="Times New Roman" w:eastAsia="Times New Roman" w:hAnsi="Times New Roman" w:cs="Times New Roman"/>
          <w:color w:val="1F1F1F"/>
          <w:sz w:val="28"/>
          <w:szCs w:val="28"/>
          <w:bdr w:val="none" w:sz="0" w:space="0" w:color="auto" w:frame="1"/>
          <w:lang w:val="ru-RU"/>
        </w:rPr>
        <w:t xml:space="preserve"> а ПАО «ГМК Норильский никель» попадает в зону неопределенности (Z = 2,67). Наличие таких активов, наряду с высокими безрисковыми ставками, привело к </w:t>
      </w:r>
      <w:proofErr w:type="spellStart"/>
      <w:r>
        <w:rPr>
          <w:rFonts w:ascii="Times New Roman" w:eastAsia="Times New Roman" w:hAnsi="Times New Roman" w:cs="Times New Roman"/>
          <w:color w:val="1F1F1F"/>
          <w:sz w:val="28"/>
          <w:szCs w:val="28"/>
          <w:bdr w:val="none" w:sz="0" w:space="0" w:color="auto" w:frame="1"/>
          <w:lang w:val="ru-RU"/>
        </w:rPr>
        <w:t>субоптимальным</w:t>
      </w:r>
      <w:proofErr w:type="spellEnd"/>
      <w:r>
        <w:rPr>
          <w:rFonts w:ascii="Times New Roman" w:eastAsia="Times New Roman" w:hAnsi="Times New Roman" w:cs="Times New Roman"/>
          <w:color w:val="1F1F1F"/>
          <w:sz w:val="28"/>
          <w:szCs w:val="28"/>
          <w:bdr w:val="none" w:sz="0" w:space="0" w:color="auto" w:frame="1"/>
          <w:lang w:val="ru-RU"/>
        </w:rPr>
        <w:t xml:space="preserve"> метрикам портфеля за 2024–2025 годы: ожидаемая доходность составила лишь 7,3% годовых при высоком уровне риска (стандартное отклонение 29,2%), что обусловило отрицательное значение коэффициента Шарпа (-0,315) и значимый риск просадки (MDD = 21,1%).</w:t>
      </w:r>
      <w:r>
        <w:rPr>
          <w:rFonts w:ascii="Times New Roman" w:eastAsia="Times New Roman" w:hAnsi="Times New Roman" w:cs="Times New Roman"/>
          <w:color w:val="1F1F1F"/>
          <w:sz w:val="28"/>
          <w:szCs w:val="28"/>
          <w:lang w:val="ru-RU"/>
        </w:rPr>
        <w:t xml:space="preserve"> [24]</w:t>
      </w:r>
    </w:p>
    <w:p w14:paraId="09DC535F" w14:textId="7364CD69" w:rsidR="00EB52E2" w:rsidRPr="004B6B88" w:rsidRDefault="00EB52E2" w:rsidP="00EB52E2">
      <w:pPr>
        <w:spacing w:line="360" w:lineRule="auto"/>
        <w:ind w:firstLine="709"/>
        <w:jc w:val="both"/>
        <w:rPr>
          <w:rFonts w:ascii="Times New Roman" w:eastAsia="Times New Roman" w:hAnsi="Times New Roman" w:cs="Times New Roman"/>
          <w:color w:val="1F1F1F"/>
          <w:sz w:val="28"/>
          <w:szCs w:val="28"/>
          <w:lang w:val="ru-RU"/>
        </w:rPr>
      </w:pPr>
      <w:r>
        <w:rPr>
          <w:rFonts w:ascii="Times New Roman" w:eastAsia="Times New Roman" w:hAnsi="Times New Roman" w:cs="Times New Roman"/>
          <w:color w:val="1F1F1F"/>
          <w:sz w:val="28"/>
          <w:szCs w:val="28"/>
          <w:bdr w:val="none" w:sz="0" w:space="0" w:color="auto" w:frame="1"/>
          <w:lang w:val="ru-RU"/>
        </w:rPr>
        <w:t xml:space="preserve">На основе выявленных структурных дисбалансов в третьей главе были разработаны научно обоснованные практические рекомендации, направленные на устранение концентрационного риска и исключение фундаментально слабых позиций. В качестве ключевой меры предложена тактическая ребалансировка: полное исключение из портфеля акций ПАО «ЭН+ ГРУП» (высвобождение 12,6% СЧА) и снижение доли ПАО «ГМК Норильский никель» с 22,7% до 13,0% (высвобождение 9,7% СЧА). Суммарно высвобожденный капитал в размере 22,3% СЧА предложено перераспределить в первоклассные активы из смежных секторов, слабо коррелирующих с металлургическим ядром. В портфель были включены акции технологического сектора (МКПАО «Яндекс», доля 12,0%) и финансового сектора (ПАО «Сбербанк», доля 10,3%). Данные эмитенты </w:t>
      </w:r>
      <w:r>
        <w:rPr>
          <w:rFonts w:ascii="Times New Roman" w:eastAsia="Times New Roman" w:hAnsi="Times New Roman" w:cs="Times New Roman"/>
          <w:color w:val="1F1F1F"/>
          <w:sz w:val="28"/>
          <w:szCs w:val="28"/>
          <w:bdr w:val="none" w:sz="0" w:space="0" w:color="auto" w:frame="1"/>
          <w:lang w:val="ru-RU"/>
        </w:rPr>
        <w:lastRenderedPageBreak/>
        <w:t>выигрывают от принципиально иных экономических драйверов и демонстрируют низкую корреляцию с металлургами (</w:t>
      </w:r>
      <m:oMath>
        <m:r>
          <w:rPr>
            <w:rFonts w:ascii="Cambria Math" w:eastAsia="Times New Roman" w:hAnsi="Cambria Math" w:cs="Times New Roman"/>
            <w:color w:val="1F1F1F"/>
            <w:sz w:val="28"/>
            <w:szCs w:val="28"/>
            <w:bdr w:val="none" w:sz="0" w:space="0" w:color="auto" w:frame="1"/>
            <w:lang w:val="ru-RU"/>
          </w:rPr>
          <m:t>\rho</m:t>
        </m:r>
      </m:oMath>
      <w:r>
        <w:rPr>
          <w:rFonts w:ascii="Times New Roman" w:eastAsia="Times New Roman" w:hAnsi="Times New Roman" w:cs="Times New Roman"/>
          <w:color w:val="1F1F1F"/>
          <w:sz w:val="28"/>
          <w:szCs w:val="28"/>
          <w:bdr w:val="none" w:sz="0" w:space="0" w:color="auto" w:frame="1"/>
          <w:lang w:val="ru-RU"/>
        </w:rPr>
        <w:t xml:space="preserve"> Яндекса находится в диапазоне 0,142–0,213, Сбербанка — 0,196–0,318).</w:t>
      </w:r>
      <w:r>
        <w:rPr>
          <w:rFonts w:ascii="Times New Roman" w:eastAsia="Times New Roman" w:hAnsi="Times New Roman" w:cs="Times New Roman"/>
          <w:color w:val="1F1F1F"/>
          <w:sz w:val="28"/>
          <w:szCs w:val="28"/>
          <w:lang w:val="ru-RU"/>
        </w:rPr>
        <w:t xml:space="preserve"> </w:t>
      </w:r>
    </w:p>
    <w:p w14:paraId="64770EBE" w14:textId="77777777" w:rsidR="00EB52E2" w:rsidRPr="004B6B88" w:rsidRDefault="00EB52E2" w:rsidP="00EB52E2">
      <w:pPr>
        <w:spacing w:line="360" w:lineRule="auto"/>
        <w:ind w:firstLine="709"/>
        <w:jc w:val="both"/>
        <w:rPr>
          <w:rFonts w:ascii="Times New Roman" w:eastAsia="Times New Roman" w:hAnsi="Times New Roman" w:cs="Times New Roman"/>
          <w:color w:val="1F1F1F"/>
          <w:sz w:val="28"/>
          <w:szCs w:val="28"/>
          <w:lang w:val="ru-RU"/>
        </w:rPr>
      </w:pPr>
      <w:r>
        <w:rPr>
          <w:rFonts w:ascii="Times New Roman" w:eastAsia="Times New Roman" w:hAnsi="Times New Roman" w:cs="Times New Roman"/>
          <w:color w:val="1F1F1F"/>
          <w:sz w:val="28"/>
          <w:szCs w:val="28"/>
          <w:bdr w:val="none" w:sz="0" w:space="0" w:color="auto" w:frame="1"/>
          <w:lang w:val="ru-RU"/>
        </w:rPr>
        <w:t xml:space="preserve">Количественное моделирование полностью доказало эффективность предложенной стратегии ребалансировки. За счет эффекта реальной межотраслевой диверсификации ожидаемая доходность оптимизированного портфеля возросла на 10,77 процентных пункта, составив 18,07% годовых (против исходных 7,3%). Одновременно произошло радикальное снижение совокупного риска: стандартное отклонение упало на 10,01 процентных пункта — с 29,2% до 19,19% годовых. Данная трансформация позволила ключевому индикатору эффективности — коэффициенту Шарпа — выйти из отрицательной зоны и составить +0,082. Кроме того, однодневный показатель Value </w:t>
      </w:r>
      <w:proofErr w:type="spellStart"/>
      <w:r>
        <w:rPr>
          <w:rFonts w:ascii="Times New Roman" w:eastAsia="Times New Roman" w:hAnsi="Times New Roman" w:cs="Times New Roman"/>
          <w:color w:val="1F1F1F"/>
          <w:sz w:val="28"/>
          <w:szCs w:val="28"/>
          <w:bdr w:val="none" w:sz="0" w:space="0" w:color="auto" w:frame="1"/>
          <w:lang w:val="ru-RU"/>
        </w:rPr>
        <w:t>at</w:t>
      </w:r>
      <w:proofErr w:type="spellEnd"/>
      <w:r>
        <w:rPr>
          <w:rFonts w:ascii="Times New Roman" w:eastAsia="Times New Roman" w:hAnsi="Times New Roman" w:cs="Times New Roman"/>
          <w:color w:val="1F1F1F"/>
          <w:sz w:val="28"/>
          <w:szCs w:val="28"/>
          <w:bdr w:val="none" w:sz="0" w:space="0" w:color="auto" w:frame="1"/>
          <w:lang w:val="ru-RU"/>
        </w:rPr>
        <w:t xml:space="preserve"> Risk (</w:t>
      </w:r>
      <w:proofErr w:type="spellStart"/>
      <w:r>
        <w:rPr>
          <w:rFonts w:ascii="Times New Roman" w:eastAsia="Times New Roman" w:hAnsi="Times New Roman" w:cs="Times New Roman"/>
          <w:color w:val="1F1F1F"/>
          <w:sz w:val="28"/>
          <w:szCs w:val="28"/>
          <w:bdr w:val="none" w:sz="0" w:space="0" w:color="auto" w:frame="1"/>
          <w:lang w:val="ru-RU"/>
        </w:rPr>
        <w:t>VaR</w:t>
      </w:r>
      <w:proofErr w:type="spellEnd"/>
      <w:r>
        <w:rPr>
          <w:rFonts w:ascii="Times New Roman" w:eastAsia="Times New Roman" w:hAnsi="Times New Roman" w:cs="Times New Roman"/>
          <w:color w:val="1F1F1F"/>
          <w:sz w:val="28"/>
          <w:szCs w:val="28"/>
          <w:bdr w:val="none" w:sz="0" w:space="0" w:color="auto" w:frame="1"/>
          <w:lang w:val="ru-RU"/>
        </w:rPr>
        <w:t>) сократился на 36,1% (с 25,78 млн руб. до 16,49 млн руб.), а средняя попарная корреляция активов внутри портфеля снизилась до 0,42.</w:t>
      </w:r>
      <w:r>
        <w:rPr>
          <w:rFonts w:ascii="Times New Roman" w:eastAsia="Times New Roman" w:hAnsi="Times New Roman" w:cs="Times New Roman"/>
          <w:color w:val="1F1F1F"/>
          <w:sz w:val="28"/>
          <w:szCs w:val="28"/>
          <w:lang w:val="ru-RU"/>
        </w:rPr>
        <w:t xml:space="preserve"> </w:t>
      </w:r>
    </w:p>
    <w:p w14:paraId="467D87CF" w14:textId="77777777" w:rsidR="00EB52E2" w:rsidRPr="004B6B88" w:rsidRDefault="00EB52E2" w:rsidP="00EB52E2">
      <w:pPr>
        <w:spacing w:line="360" w:lineRule="auto"/>
        <w:ind w:firstLine="709"/>
        <w:jc w:val="both"/>
        <w:rPr>
          <w:rFonts w:ascii="Times New Roman" w:eastAsia="Times New Roman" w:hAnsi="Times New Roman" w:cs="Times New Roman"/>
          <w:color w:val="1F1F1F"/>
          <w:sz w:val="28"/>
          <w:szCs w:val="28"/>
          <w:lang w:val="ru-RU"/>
        </w:rPr>
      </w:pPr>
      <w:r>
        <w:rPr>
          <w:rFonts w:ascii="Times New Roman" w:eastAsia="Times New Roman" w:hAnsi="Times New Roman" w:cs="Times New Roman"/>
          <w:color w:val="1F1F1F"/>
          <w:sz w:val="28"/>
          <w:szCs w:val="28"/>
          <w:bdr w:val="none" w:sz="0" w:space="0" w:color="auto" w:frame="1"/>
          <w:lang w:val="ru-RU"/>
        </w:rPr>
        <w:t>Главный вывод настоящей работы заключается в том, что выдвинутая гипотеза полностью подтверждена: оптимизация отраслевого портфеля за счет исключения кредитно-уязвимых эмитентов и добавления слабо коррелирующих активов-лидеров из других секторов позволяет сформировать диверсифицированный инструмент с кардинально улучшенным профилем «риск — доходность». Интеграция классической портфельной теории с углубленным корпоративным финансовым анализом предоставляет управляющему фондом надежный механизм для минимизации потерь и максимизации благосостояния пайщиков в условиях рыночной неопределенности.</w:t>
      </w:r>
      <w:r>
        <w:rPr>
          <w:rFonts w:ascii="Times New Roman" w:eastAsia="Times New Roman" w:hAnsi="Times New Roman" w:cs="Times New Roman"/>
          <w:color w:val="1F1F1F"/>
          <w:sz w:val="28"/>
          <w:szCs w:val="28"/>
          <w:lang w:val="ru-RU"/>
        </w:rPr>
        <w:t xml:space="preserve"> </w:t>
      </w:r>
    </w:p>
    <w:p w14:paraId="7E55C815" w14:textId="77777777" w:rsidR="00EB52E2" w:rsidRPr="004B6B88" w:rsidRDefault="00EB52E2">
      <w:pPr>
        <w:rPr>
          <w:rFonts w:ascii="Times New Roman" w:eastAsia="Times New Roman" w:hAnsi="Times New Roman" w:cs="Times New Roman"/>
          <w:b/>
          <w:bCs/>
          <w:color w:val="1F1F1F"/>
          <w:sz w:val="28"/>
          <w:szCs w:val="28"/>
          <w:lang w:val="ru-RU"/>
        </w:rPr>
      </w:pPr>
      <w:r>
        <w:rPr>
          <w:rFonts w:ascii="Times New Roman" w:eastAsia="Times New Roman" w:hAnsi="Times New Roman" w:cs="Times New Roman"/>
          <w:b/>
          <w:bCs/>
          <w:color w:val="1F1F1F"/>
          <w:sz w:val="28"/>
          <w:szCs w:val="28"/>
          <w:lang w:val="ru-RU"/>
        </w:rPr>
        <w:br w:type="page"/>
      </w:r>
    </w:p>
    <w:p w14:paraId="58CFE28B" w14:textId="48805550" w:rsidR="00EB52E2" w:rsidRPr="004B6B88" w:rsidRDefault="00EB52E2" w:rsidP="004B6B88">
      <w:pPr>
        <w:pStyle w:val="1"/>
        <w:spacing w:line="360" w:lineRule="auto"/>
        <w:rPr>
          <w:rFonts w:cs="Times New Roman"/>
          <w:lang w:val="ru-RU"/>
        </w:rPr>
      </w:pPr>
      <w:bookmarkStart w:id="15" w:name="_Toc233566104"/>
      <w:r>
        <w:rPr>
          <w:rFonts w:cs="Times New Roman"/>
          <w:lang w:val="ru-RU"/>
        </w:rPr>
        <w:lastRenderedPageBreak/>
        <w:t>Список использованных источников</w:t>
      </w:r>
      <w:bookmarkEnd w:id="15"/>
    </w:p>
    <w:p w14:paraId="25672537" w14:textId="5E4E885E" w:rsidR="003279C5" w:rsidRPr="004B6B88" w:rsidRDefault="003279C5" w:rsidP="004B6B88">
      <w:pPr>
        <w:pStyle w:val="a5"/>
        <w:numPr>
          <w:ilvl w:val="0"/>
          <w:numId w:val="24"/>
        </w:numPr>
        <w:spacing w:before="100" w:beforeAutospacing="1" w:after="100" w:afterAutospacing="1" w:line="360" w:lineRule="auto"/>
        <w:ind w:left="0" w:firstLine="709"/>
        <w:contextualSpacing w:val="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Гражданский кодекс Российской Федерации (часть первая</w:t>
      </w:r>
      <w:proofErr w:type="gramStart"/>
      <w:r>
        <w:rPr>
          <w:rFonts w:ascii="Times New Roman" w:eastAsia="Times New Roman" w:hAnsi="Times New Roman" w:cs="Times New Roman"/>
          <w:sz w:val="28"/>
          <w:szCs w:val="28"/>
          <w:lang w:val="ru-RU"/>
        </w:rPr>
        <w:t>) :</w:t>
      </w:r>
      <w:proofErr w:type="gramEnd"/>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lang w:val="ru-RU"/>
        </w:rPr>
        <w:t>федер</w:t>
      </w:r>
      <w:proofErr w:type="spellEnd"/>
      <w:r>
        <w:rPr>
          <w:rFonts w:ascii="Times New Roman" w:eastAsia="Times New Roman" w:hAnsi="Times New Roman" w:cs="Times New Roman"/>
          <w:sz w:val="28"/>
          <w:szCs w:val="28"/>
          <w:lang w:val="ru-RU"/>
        </w:rPr>
        <w:t xml:space="preserve">. закон от 30.11.1994 № 51-ФЗ (актуальная редакция 2026 г.). – Москва : КонсультантПлюс, 2026.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электронный.</w:t>
      </w:r>
    </w:p>
    <w:p w14:paraId="010B7425" w14:textId="6E50C649"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Налоговый кодекс Российской Федерации (часть вторая</w:t>
      </w:r>
      <w:proofErr w:type="gramStart"/>
      <w:r>
        <w:rPr>
          <w:rFonts w:ascii="Times New Roman" w:eastAsia="Times New Roman" w:hAnsi="Times New Roman" w:cs="Times New Roman"/>
          <w:sz w:val="28"/>
          <w:szCs w:val="28"/>
          <w:lang w:val="ru-RU"/>
        </w:rPr>
        <w:t>) :</w:t>
      </w:r>
      <w:proofErr w:type="gramEnd"/>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lang w:val="ru-RU"/>
        </w:rPr>
        <w:t>федер</w:t>
      </w:r>
      <w:proofErr w:type="spellEnd"/>
      <w:r>
        <w:rPr>
          <w:rFonts w:ascii="Times New Roman" w:eastAsia="Times New Roman" w:hAnsi="Times New Roman" w:cs="Times New Roman"/>
          <w:sz w:val="28"/>
          <w:szCs w:val="28"/>
          <w:lang w:val="ru-RU"/>
        </w:rPr>
        <w:t xml:space="preserve">. закон от 05.08.2000 № 117-ФЗ (актуальная редакция 2026 г.). – Москва : КонсультантПлюс, 2026.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электронный.</w:t>
      </w:r>
    </w:p>
    <w:p w14:paraId="2F7355A8" w14:textId="65B93916"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О рынке ценных </w:t>
      </w:r>
      <w:proofErr w:type="gramStart"/>
      <w:r>
        <w:rPr>
          <w:rFonts w:ascii="Times New Roman" w:eastAsia="Times New Roman" w:hAnsi="Times New Roman" w:cs="Times New Roman"/>
          <w:sz w:val="28"/>
          <w:szCs w:val="28"/>
          <w:lang w:val="ru-RU"/>
        </w:rPr>
        <w:t>бумаг :</w:t>
      </w:r>
      <w:proofErr w:type="gramEnd"/>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lang w:val="ru-RU"/>
        </w:rPr>
        <w:t>федер</w:t>
      </w:r>
      <w:proofErr w:type="spellEnd"/>
      <w:r>
        <w:rPr>
          <w:rFonts w:ascii="Times New Roman" w:eastAsia="Times New Roman" w:hAnsi="Times New Roman" w:cs="Times New Roman"/>
          <w:sz w:val="28"/>
          <w:szCs w:val="28"/>
          <w:lang w:val="ru-RU"/>
        </w:rPr>
        <w:t xml:space="preserve">. закон от 22.04.1996 № 39-ФЗ (актуальная редакция 2026 г.). – Москва : КонсультантПлюс, 2026.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электронный.</w:t>
      </w:r>
    </w:p>
    <w:p w14:paraId="76A9D9EF" w14:textId="235BFDA4"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Об инвестиционных </w:t>
      </w:r>
      <w:proofErr w:type="gramStart"/>
      <w:r>
        <w:rPr>
          <w:rFonts w:ascii="Times New Roman" w:eastAsia="Times New Roman" w:hAnsi="Times New Roman" w:cs="Times New Roman"/>
          <w:sz w:val="28"/>
          <w:szCs w:val="28"/>
          <w:lang w:val="ru-RU"/>
        </w:rPr>
        <w:t>фондах :</w:t>
      </w:r>
      <w:proofErr w:type="gramEnd"/>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lang w:val="ru-RU"/>
        </w:rPr>
        <w:t>федер</w:t>
      </w:r>
      <w:proofErr w:type="spellEnd"/>
      <w:r>
        <w:rPr>
          <w:rFonts w:ascii="Times New Roman" w:eastAsia="Times New Roman" w:hAnsi="Times New Roman" w:cs="Times New Roman"/>
          <w:sz w:val="28"/>
          <w:szCs w:val="28"/>
          <w:lang w:val="ru-RU"/>
        </w:rPr>
        <w:t xml:space="preserve">. закон от 29.11.2001 № 156-ФЗ (актуальная редакция 2026 г.). – Москва : КонсультантПлюс, 2026.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электронный.</w:t>
      </w:r>
    </w:p>
    <w:p w14:paraId="6D1A8B3D" w14:textId="6D6804DC"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О несостоятельности (банкротстве</w:t>
      </w:r>
      <w:proofErr w:type="gramStart"/>
      <w:r>
        <w:rPr>
          <w:rFonts w:ascii="Times New Roman" w:eastAsia="Times New Roman" w:hAnsi="Times New Roman" w:cs="Times New Roman"/>
          <w:sz w:val="28"/>
          <w:szCs w:val="28"/>
          <w:lang w:val="ru-RU"/>
        </w:rPr>
        <w:t>) :</w:t>
      </w:r>
      <w:proofErr w:type="gramEnd"/>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lang w:val="ru-RU"/>
        </w:rPr>
        <w:t>федер</w:t>
      </w:r>
      <w:proofErr w:type="spellEnd"/>
      <w:r>
        <w:rPr>
          <w:rFonts w:ascii="Times New Roman" w:eastAsia="Times New Roman" w:hAnsi="Times New Roman" w:cs="Times New Roman"/>
          <w:sz w:val="28"/>
          <w:szCs w:val="28"/>
          <w:lang w:val="ru-RU"/>
        </w:rPr>
        <w:t xml:space="preserve">. закон от 26.10.2002 № 127-ФЗ (актуальная редакция 2026 г.). – Москва : КонсультантПлюс, 2026.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электронный.</w:t>
      </w:r>
    </w:p>
    <w:p w14:paraId="2E5C8A7D" w14:textId="57A43DB0"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Об утверждении Положения по бухгалтерскому учёту «Бухгалтерская отчётность организации» ПБУ 4/</w:t>
      </w:r>
      <w:proofErr w:type="gramStart"/>
      <w:r>
        <w:rPr>
          <w:rFonts w:ascii="Times New Roman" w:eastAsia="Times New Roman" w:hAnsi="Times New Roman" w:cs="Times New Roman"/>
          <w:sz w:val="28"/>
          <w:szCs w:val="28"/>
          <w:lang w:val="ru-RU"/>
        </w:rPr>
        <w:t>99 :</w:t>
      </w:r>
      <w:proofErr w:type="gramEnd"/>
      <w:r>
        <w:rPr>
          <w:rFonts w:ascii="Times New Roman" w:eastAsia="Times New Roman" w:hAnsi="Times New Roman" w:cs="Times New Roman"/>
          <w:sz w:val="28"/>
          <w:szCs w:val="28"/>
          <w:lang w:val="ru-RU"/>
        </w:rPr>
        <w:t xml:space="preserve"> приказ Министерства финансов РФ от 06.07.1999 № 43н (актуальная редакция 2026 г.). – Москва : КонсультантПлюс, 2026.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электронный.</w:t>
      </w:r>
    </w:p>
    <w:p w14:paraId="2F39A378" w14:textId="08629B2D"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lang w:val="ru-RU"/>
        </w:rPr>
        <w:t>Аскинадзи</w:t>
      </w:r>
      <w:proofErr w:type="spellEnd"/>
      <w:r>
        <w:rPr>
          <w:rFonts w:ascii="Times New Roman" w:eastAsia="Times New Roman" w:hAnsi="Times New Roman" w:cs="Times New Roman"/>
          <w:sz w:val="28"/>
          <w:szCs w:val="28"/>
          <w:lang w:val="ru-RU"/>
        </w:rPr>
        <w:t xml:space="preserve">, В. М. Инвестиции : учебник для бакалавров / В. М. </w:t>
      </w:r>
      <w:proofErr w:type="spellStart"/>
      <w:r>
        <w:rPr>
          <w:rFonts w:ascii="Times New Roman" w:eastAsia="Times New Roman" w:hAnsi="Times New Roman" w:cs="Times New Roman"/>
          <w:sz w:val="28"/>
          <w:szCs w:val="28"/>
          <w:lang w:val="ru-RU"/>
        </w:rPr>
        <w:t>Аскинадзи</w:t>
      </w:r>
      <w:proofErr w:type="spellEnd"/>
      <w:r>
        <w:rPr>
          <w:rFonts w:ascii="Times New Roman" w:eastAsia="Times New Roman" w:hAnsi="Times New Roman" w:cs="Times New Roman"/>
          <w:sz w:val="28"/>
          <w:szCs w:val="28"/>
          <w:lang w:val="ru-RU"/>
        </w:rPr>
        <w:t xml:space="preserve">, В. Ф. Максимова. – Переиздание. – Москва : Издательство </w:t>
      </w:r>
      <w:proofErr w:type="spellStart"/>
      <w:r>
        <w:rPr>
          <w:rFonts w:ascii="Times New Roman" w:eastAsia="Times New Roman" w:hAnsi="Times New Roman" w:cs="Times New Roman"/>
          <w:sz w:val="28"/>
          <w:szCs w:val="28"/>
          <w:lang w:val="ru-RU"/>
        </w:rPr>
        <w:t>Юрайт</w:t>
      </w:r>
      <w:proofErr w:type="spellEnd"/>
      <w:r>
        <w:rPr>
          <w:rFonts w:ascii="Times New Roman" w:eastAsia="Times New Roman" w:hAnsi="Times New Roman" w:cs="Times New Roman"/>
          <w:sz w:val="28"/>
          <w:szCs w:val="28"/>
          <w:lang w:val="ru-RU"/>
        </w:rPr>
        <w:t xml:space="preserve">, 2024. – 422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51410610" w14:textId="1C535EDC"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Батаева, Б. С. Корпоративное управление : учебное пособие / Б. С. Батаева. – Переиздание. – </w:t>
      </w:r>
      <w:proofErr w:type="gramStart"/>
      <w:r>
        <w:rPr>
          <w:rFonts w:ascii="Times New Roman" w:eastAsia="Times New Roman" w:hAnsi="Times New Roman" w:cs="Times New Roman"/>
          <w:sz w:val="28"/>
          <w:szCs w:val="28"/>
          <w:lang w:val="ru-RU"/>
        </w:rPr>
        <w:t>Москва :</w:t>
      </w:r>
      <w:proofErr w:type="gramEnd"/>
      <w:r>
        <w:rPr>
          <w:rFonts w:ascii="Times New Roman" w:eastAsia="Times New Roman" w:hAnsi="Times New Roman" w:cs="Times New Roman"/>
          <w:sz w:val="28"/>
          <w:szCs w:val="28"/>
          <w:lang w:val="ru-RU"/>
        </w:rPr>
        <w:t xml:space="preserve"> КНОРУС, 2024. – 184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46927AFD" w14:textId="6739796F"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 xml:space="preserve">Бланк, И. А. Управление финансовой безопасностью предприятия / И. А. Бланк. – 3-е изд. – </w:t>
      </w:r>
      <w:proofErr w:type="gramStart"/>
      <w:r>
        <w:rPr>
          <w:rFonts w:ascii="Times New Roman" w:eastAsia="Times New Roman" w:hAnsi="Times New Roman" w:cs="Times New Roman"/>
          <w:sz w:val="28"/>
          <w:szCs w:val="28"/>
          <w:lang w:val="ru-RU"/>
        </w:rPr>
        <w:t>Москва :</w:t>
      </w:r>
      <w:proofErr w:type="gramEnd"/>
      <w:r>
        <w:rPr>
          <w:rFonts w:ascii="Times New Roman" w:eastAsia="Times New Roman" w:hAnsi="Times New Roman" w:cs="Times New Roman"/>
          <w:sz w:val="28"/>
          <w:szCs w:val="28"/>
          <w:lang w:val="ru-RU"/>
        </w:rPr>
        <w:t xml:space="preserve"> Омега-Л, 2024. – 784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7C851A51" w14:textId="592F6F96"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lang w:val="ru-RU"/>
        </w:rPr>
        <w:t>Брейли</w:t>
      </w:r>
      <w:proofErr w:type="spellEnd"/>
      <w:r>
        <w:rPr>
          <w:rFonts w:ascii="Times New Roman" w:eastAsia="Times New Roman" w:hAnsi="Times New Roman" w:cs="Times New Roman"/>
          <w:sz w:val="28"/>
          <w:szCs w:val="28"/>
          <w:lang w:val="ru-RU"/>
        </w:rPr>
        <w:t xml:space="preserve">, Р. Принципы корпоративных финансов / Р. </w:t>
      </w:r>
      <w:proofErr w:type="spellStart"/>
      <w:r>
        <w:rPr>
          <w:rFonts w:ascii="Times New Roman" w:eastAsia="Times New Roman" w:hAnsi="Times New Roman" w:cs="Times New Roman"/>
          <w:sz w:val="28"/>
          <w:szCs w:val="28"/>
          <w:lang w:val="ru-RU"/>
        </w:rPr>
        <w:t>Брейли</w:t>
      </w:r>
      <w:proofErr w:type="spellEnd"/>
      <w:r>
        <w:rPr>
          <w:rFonts w:ascii="Times New Roman" w:eastAsia="Times New Roman" w:hAnsi="Times New Roman" w:cs="Times New Roman"/>
          <w:sz w:val="28"/>
          <w:szCs w:val="28"/>
          <w:lang w:val="ru-RU"/>
        </w:rPr>
        <w:t xml:space="preserve">, С. Майерс ; пер. с англ. – Переиздание. – </w:t>
      </w:r>
      <w:proofErr w:type="gramStart"/>
      <w:r>
        <w:rPr>
          <w:rFonts w:ascii="Times New Roman" w:eastAsia="Times New Roman" w:hAnsi="Times New Roman" w:cs="Times New Roman"/>
          <w:sz w:val="28"/>
          <w:szCs w:val="28"/>
          <w:lang w:val="ru-RU"/>
        </w:rPr>
        <w:t>Москва :</w:t>
      </w:r>
      <w:proofErr w:type="gramEnd"/>
      <w:r>
        <w:rPr>
          <w:rFonts w:ascii="Times New Roman" w:eastAsia="Times New Roman" w:hAnsi="Times New Roman" w:cs="Times New Roman"/>
          <w:sz w:val="28"/>
          <w:szCs w:val="28"/>
          <w:lang w:val="ru-RU"/>
        </w:rPr>
        <w:t xml:space="preserve"> Олимп-Бизнес, 2024. – 1120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194F9089" w14:textId="26E58408"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Григорьева, Т. И. Финансовый анализ для менеджеров: оценка, прогноз : учебник / Т. И. Григорьева. – 4-е изд., </w:t>
      </w:r>
      <w:proofErr w:type="spellStart"/>
      <w:r>
        <w:rPr>
          <w:rFonts w:ascii="Times New Roman" w:eastAsia="Times New Roman" w:hAnsi="Times New Roman" w:cs="Times New Roman"/>
          <w:sz w:val="28"/>
          <w:szCs w:val="28"/>
          <w:lang w:val="ru-RU"/>
        </w:rPr>
        <w:t>перераб</w:t>
      </w:r>
      <w:proofErr w:type="spellEnd"/>
      <w:r>
        <w:rPr>
          <w:rFonts w:ascii="Times New Roman" w:eastAsia="Times New Roman" w:hAnsi="Times New Roman" w:cs="Times New Roman"/>
          <w:sz w:val="28"/>
          <w:szCs w:val="28"/>
          <w:lang w:val="ru-RU"/>
        </w:rPr>
        <w:t xml:space="preserve">. и доп. – Москва : Издательство </w:t>
      </w:r>
      <w:proofErr w:type="spellStart"/>
      <w:r>
        <w:rPr>
          <w:rFonts w:ascii="Times New Roman" w:eastAsia="Times New Roman" w:hAnsi="Times New Roman" w:cs="Times New Roman"/>
          <w:sz w:val="28"/>
          <w:szCs w:val="28"/>
          <w:lang w:val="ru-RU"/>
        </w:rPr>
        <w:t>Юрайт</w:t>
      </w:r>
      <w:proofErr w:type="spellEnd"/>
      <w:r>
        <w:rPr>
          <w:rFonts w:ascii="Times New Roman" w:eastAsia="Times New Roman" w:hAnsi="Times New Roman" w:cs="Times New Roman"/>
          <w:sz w:val="28"/>
          <w:szCs w:val="28"/>
          <w:lang w:val="ru-RU"/>
        </w:rPr>
        <w:t xml:space="preserve">, 2024. – 462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1C689C08" w14:textId="43B2633B"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Грэхем, Б. Анализ ценных бумаг / Б. Грэхем, Д. Додд ; пер. с англ. – Переиздание. – </w:t>
      </w:r>
      <w:proofErr w:type="gramStart"/>
      <w:r>
        <w:rPr>
          <w:rFonts w:ascii="Times New Roman" w:eastAsia="Times New Roman" w:hAnsi="Times New Roman" w:cs="Times New Roman"/>
          <w:sz w:val="28"/>
          <w:szCs w:val="28"/>
          <w:lang w:val="ru-RU"/>
        </w:rPr>
        <w:t>Москва :</w:t>
      </w:r>
      <w:proofErr w:type="gramEnd"/>
      <w:r>
        <w:rPr>
          <w:rFonts w:ascii="Times New Roman" w:eastAsia="Times New Roman" w:hAnsi="Times New Roman" w:cs="Times New Roman"/>
          <w:sz w:val="28"/>
          <w:szCs w:val="28"/>
          <w:lang w:val="ru-RU"/>
        </w:rPr>
        <w:t xml:space="preserve"> Вильямс, 2024. – 878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7436A496" w14:textId="258D5CC7"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lang w:val="ru-RU"/>
        </w:rPr>
        <w:t>Дамодаран</w:t>
      </w:r>
      <w:proofErr w:type="spellEnd"/>
      <w:r>
        <w:rPr>
          <w:rFonts w:ascii="Times New Roman" w:eastAsia="Times New Roman" w:hAnsi="Times New Roman" w:cs="Times New Roman"/>
          <w:sz w:val="28"/>
          <w:szCs w:val="28"/>
          <w:lang w:val="ru-RU"/>
        </w:rPr>
        <w:t xml:space="preserve">, А. Инвестиционная оценка. Инструменты и техника оценки любых активов / А. </w:t>
      </w:r>
      <w:proofErr w:type="spellStart"/>
      <w:proofErr w:type="gramStart"/>
      <w:r>
        <w:rPr>
          <w:rFonts w:ascii="Times New Roman" w:eastAsia="Times New Roman" w:hAnsi="Times New Roman" w:cs="Times New Roman"/>
          <w:sz w:val="28"/>
          <w:szCs w:val="28"/>
          <w:lang w:val="ru-RU"/>
        </w:rPr>
        <w:t>Дамодаран</w:t>
      </w:r>
      <w:proofErr w:type="spellEnd"/>
      <w:r>
        <w:rPr>
          <w:rFonts w:ascii="Times New Roman" w:eastAsia="Times New Roman" w:hAnsi="Times New Roman" w:cs="Times New Roman"/>
          <w:sz w:val="28"/>
          <w:szCs w:val="28"/>
          <w:lang w:val="ru-RU"/>
        </w:rPr>
        <w:t xml:space="preserve"> ;</w:t>
      </w:r>
      <w:proofErr w:type="gramEnd"/>
      <w:r>
        <w:rPr>
          <w:rFonts w:ascii="Times New Roman" w:eastAsia="Times New Roman" w:hAnsi="Times New Roman" w:cs="Times New Roman"/>
          <w:sz w:val="28"/>
          <w:szCs w:val="28"/>
          <w:lang w:val="ru-RU"/>
        </w:rPr>
        <w:t xml:space="preserve"> пер. с англ. – Переиздание. – Москва : Альпина Паблишер, 2024. – 1316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6F550BD8" w14:textId="372A2622"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Екимова, К. В. Финансовый менеджмент : учебник / К. В. Екимова, И. П. Савельева, К. В. </w:t>
      </w:r>
      <w:proofErr w:type="spellStart"/>
      <w:r>
        <w:rPr>
          <w:rFonts w:ascii="Times New Roman" w:eastAsia="Times New Roman" w:hAnsi="Times New Roman" w:cs="Times New Roman"/>
          <w:sz w:val="28"/>
          <w:szCs w:val="28"/>
          <w:lang w:val="ru-RU"/>
        </w:rPr>
        <w:t>Кардапольцев</w:t>
      </w:r>
      <w:proofErr w:type="spellEnd"/>
      <w:r>
        <w:rPr>
          <w:rFonts w:ascii="Times New Roman" w:eastAsia="Times New Roman" w:hAnsi="Times New Roman" w:cs="Times New Roman"/>
          <w:sz w:val="28"/>
          <w:szCs w:val="28"/>
          <w:lang w:val="ru-RU"/>
        </w:rPr>
        <w:t xml:space="preserve">. – Переиздание. – Москва : Издательство </w:t>
      </w:r>
      <w:proofErr w:type="spellStart"/>
      <w:r>
        <w:rPr>
          <w:rFonts w:ascii="Times New Roman" w:eastAsia="Times New Roman" w:hAnsi="Times New Roman" w:cs="Times New Roman"/>
          <w:sz w:val="28"/>
          <w:szCs w:val="28"/>
          <w:lang w:val="ru-RU"/>
        </w:rPr>
        <w:t>Юрайт</w:t>
      </w:r>
      <w:proofErr w:type="spellEnd"/>
      <w:r>
        <w:rPr>
          <w:rFonts w:ascii="Times New Roman" w:eastAsia="Times New Roman" w:hAnsi="Times New Roman" w:cs="Times New Roman"/>
          <w:sz w:val="28"/>
          <w:szCs w:val="28"/>
          <w:lang w:val="ru-RU"/>
        </w:rPr>
        <w:t xml:space="preserve">, 2024. – 381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2CB45954" w14:textId="3CBA0DE2"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Ковалев, В. В. Введение в финансовый менеджмент / В. В. Ковалев. – Переиздание. – </w:t>
      </w:r>
      <w:proofErr w:type="gramStart"/>
      <w:r>
        <w:rPr>
          <w:rFonts w:ascii="Times New Roman" w:eastAsia="Times New Roman" w:hAnsi="Times New Roman" w:cs="Times New Roman"/>
          <w:sz w:val="28"/>
          <w:szCs w:val="28"/>
          <w:lang w:val="ru-RU"/>
        </w:rPr>
        <w:t>Москва :</w:t>
      </w:r>
      <w:proofErr w:type="gramEnd"/>
      <w:r>
        <w:rPr>
          <w:rFonts w:ascii="Times New Roman" w:eastAsia="Times New Roman" w:hAnsi="Times New Roman" w:cs="Times New Roman"/>
          <w:sz w:val="28"/>
          <w:szCs w:val="28"/>
          <w:lang w:val="ru-RU"/>
        </w:rPr>
        <w:t xml:space="preserve"> Финансы и статистика, 2024. – 767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1DD3A8BC" w14:textId="30DB18F6"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lang w:val="ru-RU"/>
        </w:rPr>
        <w:t>Когденко</w:t>
      </w:r>
      <w:proofErr w:type="spellEnd"/>
      <w:r>
        <w:rPr>
          <w:rFonts w:ascii="Times New Roman" w:eastAsia="Times New Roman" w:hAnsi="Times New Roman" w:cs="Times New Roman"/>
          <w:sz w:val="28"/>
          <w:szCs w:val="28"/>
          <w:lang w:val="ru-RU"/>
        </w:rPr>
        <w:t xml:space="preserve">, В. Г. Экономический анализ : учебное пособие / В. Г. </w:t>
      </w:r>
      <w:proofErr w:type="spellStart"/>
      <w:r>
        <w:rPr>
          <w:rFonts w:ascii="Times New Roman" w:eastAsia="Times New Roman" w:hAnsi="Times New Roman" w:cs="Times New Roman"/>
          <w:sz w:val="28"/>
          <w:szCs w:val="28"/>
          <w:lang w:val="ru-RU"/>
        </w:rPr>
        <w:t>Когденко</w:t>
      </w:r>
      <w:proofErr w:type="spellEnd"/>
      <w:r>
        <w:rPr>
          <w:rFonts w:ascii="Times New Roman" w:eastAsia="Times New Roman" w:hAnsi="Times New Roman" w:cs="Times New Roman"/>
          <w:sz w:val="28"/>
          <w:szCs w:val="28"/>
          <w:lang w:val="ru-RU"/>
        </w:rPr>
        <w:t xml:space="preserve">. – 4-е изд., </w:t>
      </w:r>
      <w:proofErr w:type="spellStart"/>
      <w:r>
        <w:rPr>
          <w:rFonts w:ascii="Times New Roman" w:eastAsia="Times New Roman" w:hAnsi="Times New Roman" w:cs="Times New Roman"/>
          <w:sz w:val="28"/>
          <w:szCs w:val="28"/>
          <w:lang w:val="ru-RU"/>
        </w:rPr>
        <w:t>перераб</w:t>
      </w:r>
      <w:proofErr w:type="spellEnd"/>
      <w:proofErr w:type="gramStart"/>
      <w:r>
        <w:rPr>
          <w:rFonts w:ascii="Times New Roman" w:eastAsia="Times New Roman" w:hAnsi="Times New Roman" w:cs="Times New Roman"/>
          <w:sz w:val="28"/>
          <w:szCs w:val="28"/>
          <w:lang w:val="ru-RU"/>
        </w:rPr>
        <w:t>.</w:t>
      </w:r>
      <w:proofErr w:type="gramEnd"/>
      <w:r>
        <w:rPr>
          <w:rFonts w:ascii="Times New Roman" w:eastAsia="Times New Roman" w:hAnsi="Times New Roman" w:cs="Times New Roman"/>
          <w:sz w:val="28"/>
          <w:szCs w:val="28"/>
          <w:lang w:val="ru-RU"/>
        </w:rPr>
        <w:t xml:space="preserve"> и доп. – </w:t>
      </w:r>
      <w:proofErr w:type="gramStart"/>
      <w:r>
        <w:rPr>
          <w:rFonts w:ascii="Times New Roman" w:eastAsia="Times New Roman" w:hAnsi="Times New Roman" w:cs="Times New Roman"/>
          <w:sz w:val="28"/>
          <w:szCs w:val="28"/>
          <w:lang w:val="ru-RU"/>
        </w:rPr>
        <w:t>Москва :</w:t>
      </w:r>
      <w:proofErr w:type="gramEnd"/>
      <w:r>
        <w:rPr>
          <w:rFonts w:ascii="Times New Roman" w:eastAsia="Times New Roman" w:hAnsi="Times New Roman" w:cs="Times New Roman"/>
          <w:sz w:val="28"/>
          <w:szCs w:val="28"/>
          <w:lang w:val="ru-RU"/>
        </w:rPr>
        <w:t xml:space="preserve"> ЮНИТИ-ДАНА, 2024. – 392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5BFCF722" w14:textId="0712F419"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lang w:val="ru-RU"/>
        </w:rPr>
        <w:t>Лимитовский</w:t>
      </w:r>
      <w:proofErr w:type="spellEnd"/>
      <w:r>
        <w:rPr>
          <w:rFonts w:ascii="Times New Roman" w:eastAsia="Times New Roman" w:hAnsi="Times New Roman" w:cs="Times New Roman"/>
          <w:sz w:val="28"/>
          <w:szCs w:val="28"/>
          <w:lang w:val="ru-RU"/>
        </w:rPr>
        <w:t xml:space="preserve">, М. А. Корпоративный финансовый менеджмент : учебно-практическое пособие / М. А. </w:t>
      </w:r>
      <w:proofErr w:type="spellStart"/>
      <w:r>
        <w:rPr>
          <w:rFonts w:ascii="Times New Roman" w:eastAsia="Times New Roman" w:hAnsi="Times New Roman" w:cs="Times New Roman"/>
          <w:sz w:val="28"/>
          <w:szCs w:val="28"/>
          <w:lang w:val="ru-RU"/>
        </w:rPr>
        <w:t>Лимитовский</w:t>
      </w:r>
      <w:proofErr w:type="spellEnd"/>
      <w:r>
        <w:rPr>
          <w:rFonts w:ascii="Times New Roman" w:eastAsia="Times New Roman" w:hAnsi="Times New Roman" w:cs="Times New Roman"/>
          <w:sz w:val="28"/>
          <w:szCs w:val="28"/>
          <w:lang w:val="ru-RU"/>
        </w:rPr>
        <w:t xml:space="preserve">, В. П. Паламарчук, Е. Н. Лобанова. – Переиздание. – Москва : Издательство </w:t>
      </w:r>
      <w:proofErr w:type="spellStart"/>
      <w:r>
        <w:rPr>
          <w:rFonts w:ascii="Times New Roman" w:eastAsia="Times New Roman" w:hAnsi="Times New Roman" w:cs="Times New Roman"/>
          <w:sz w:val="28"/>
          <w:szCs w:val="28"/>
          <w:lang w:val="ru-RU"/>
        </w:rPr>
        <w:t>Юрайт</w:t>
      </w:r>
      <w:proofErr w:type="spellEnd"/>
      <w:r>
        <w:rPr>
          <w:rFonts w:ascii="Times New Roman" w:eastAsia="Times New Roman" w:hAnsi="Times New Roman" w:cs="Times New Roman"/>
          <w:sz w:val="28"/>
          <w:szCs w:val="28"/>
          <w:lang w:val="ru-RU"/>
        </w:rPr>
        <w:t xml:space="preserve">, 2024. – 990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12A1AE18" w14:textId="48C86012"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 xml:space="preserve">Лисицына, Е. В. Финансовый менеджмент : учебник / Е. В. Лисицына, Т. В. Ващенко, М. В. Забродина. – 3-е изд., </w:t>
      </w:r>
      <w:proofErr w:type="spellStart"/>
      <w:r>
        <w:rPr>
          <w:rFonts w:ascii="Times New Roman" w:eastAsia="Times New Roman" w:hAnsi="Times New Roman" w:cs="Times New Roman"/>
          <w:sz w:val="28"/>
          <w:szCs w:val="28"/>
          <w:lang w:val="ru-RU"/>
        </w:rPr>
        <w:t>испр</w:t>
      </w:r>
      <w:proofErr w:type="spellEnd"/>
      <w:proofErr w:type="gramStart"/>
      <w:r>
        <w:rPr>
          <w:rFonts w:ascii="Times New Roman" w:eastAsia="Times New Roman" w:hAnsi="Times New Roman" w:cs="Times New Roman"/>
          <w:sz w:val="28"/>
          <w:szCs w:val="28"/>
          <w:lang w:val="ru-RU"/>
        </w:rPr>
        <w:t>.</w:t>
      </w:r>
      <w:proofErr w:type="gramEnd"/>
      <w:r>
        <w:rPr>
          <w:rFonts w:ascii="Times New Roman" w:eastAsia="Times New Roman" w:hAnsi="Times New Roman" w:cs="Times New Roman"/>
          <w:sz w:val="28"/>
          <w:szCs w:val="28"/>
          <w:lang w:val="ru-RU"/>
        </w:rPr>
        <w:t xml:space="preserve"> и доп. – </w:t>
      </w:r>
      <w:proofErr w:type="gramStart"/>
      <w:r>
        <w:rPr>
          <w:rFonts w:ascii="Times New Roman" w:eastAsia="Times New Roman" w:hAnsi="Times New Roman" w:cs="Times New Roman"/>
          <w:sz w:val="28"/>
          <w:szCs w:val="28"/>
          <w:lang w:val="ru-RU"/>
        </w:rPr>
        <w:t>Москва :</w:t>
      </w:r>
      <w:proofErr w:type="gramEnd"/>
      <w:r>
        <w:rPr>
          <w:rFonts w:ascii="Times New Roman" w:eastAsia="Times New Roman" w:hAnsi="Times New Roman" w:cs="Times New Roman"/>
          <w:sz w:val="28"/>
          <w:szCs w:val="28"/>
          <w:lang w:val="ru-RU"/>
        </w:rPr>
        <w:t xml:space="preserve"> ИНФРА-М, 2024. – 185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5FA080EB" w14:textId="46576490"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lang w:val="ru-RU"/>
        </w:rPr>
        <w:t>Лукасевич</w:t>
      </w:r>
      <w:proofErr w:type="spellEnd"/>
      <w:r>
        <w:rPr>
          <w:rFonts w:ascii="Times New Roman" w:eastAsia="Times New Roman" w:hAnsi="Times New Roman" w:cs="Times New Roman"/>
          <w:sz w:val="28"/>
          <w:szCs w:val="28"/>
          <w:lang w:val="ru-RU"/>
        </w:rPr>
        <w:t xml:space="preserve">, И. Я. Инвестиции : учебник / И. Я. </w:t>
      </w:r>
      <w:proofErr w:type="spellStart"/>
      <w:r>
        <w:rPr>
          <w:rFonts w:ascii="Times New Roman" w:eastAsia="Times New Roman" w:hAnsi="Times New Roman" w:cs="Times New Roman"/>
          <w:sz w:val="28"/>
          <w:szCs w:val="28"/>
          <w:lang w:val="ru-RU"/>
        </w:rPr>
        <w:t>Лукасевич</w:t>
      </w:r>
      <w:proofErr w:type="spellEnd"/>
      <w:r>
        <w:rPr>
          <w:rFonts w:ascii="Times New Roman" w:eastAsia="Times New Roman" w:hAnsi="Times New Roman" w:cs="Times New Roman"/>
          <w:sz w:val="28"/>
          <w:szCs w:val="28"/>
          <w:lang w:val="ru-RU"/>
        </w:rPr>
        <w:t xml:space="preserve">. – Переиздание. – </w:t>
      </w:r>
      <w:proofErr w:type="gramStart"/>
      <w:r>
        <w:rPr>
          <w:rFonts w:ascii="Times New Roman" w:eastAsia="Times New Roman" w:hAnsi="Times New Roman" w:cs="Times New Roman"/>
          <w:sz w:val="28"/>
          <w:szCs w:val="28"/>
          <w:lang w:val="ru-RU"/>
        </w:rPr>
        <w:t>Москва :</w:t>
      </w:r>
      <w:proofErr w:type="gramEnd"/>
      <w:r>
        <w:rPr>
          <w:rFonts w:ascii="Times New Roman" w:eastAsia="Times New Roman" w:hAnsi="Times New Roman" w:cs="Times New Roman"/>
          <w:sz w:val="28"/>
          <w:szCs w:val="28"/>
          <w:lang w:val="ru-RU"/>
        </w:rPr>
        <w:t xml:space="preserve"> Вузовский </w:t>
      </w:r>
      <w:proofErr w:type="gramStart"/>
      <w:r>
        <w:rPr>
          <w:rFonts w:ascii="Times New Roman" w:eastAsia="Times New Roman" w:hAnsi="Times New Roman" w:cs="Times New Roman"/>
          <w:sz w:val="28"/>
          <w:szCs w:val="28"/>
          <w:lang w:val="ru-RU"/>
        </w:rPr>
        <w:t>учебник :</w:t>
      </w:r>
      <w:proofErr w:type="gramEnd"/>
      <w:r>
        <w:rPr>
          <w:rFonts w:ascii="Times New Roman" w:eastAsia="Times New Roman" w:hAnsi="Times New Roman" w:cs="Times New Roman"/>
          <w:sz w:val="28"/>
          <w:szCs w:val="28"/>
          <w:lang w:val="ru-RU"/>
        </w:rPr>
        <w:t xml:space="preserve"> ИНФРА-М, 2024. – 413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2B7EAC09" w14:textId="297E546B"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Никитина, Т. В. Основы портфельного инвестирования : учебник / Т. В. Никитина [и др.]. – 3-е изд., </w:t>
      </w:r>
      <w:proofErr w:type="spellStart"/>
      <w:r>
        <w:rPr>
          <w:rFonts w:ascii="Times New Roman" w:eastAsia="Times New Roman" w:hAnsi="Times New Roman" w:cs="Times New Roman"/>
          <w:sz w:val="28"/>
          <w:szCs w:val="28"/>
          <w:lang w:val="ru-RU"/>
        </w:rPr>
        <w:t>испр</w:t>
      </w:r>
      <w:proofErr w:type="spellEnd"/>
      <w:r>
        <w:rPr>
          <w:rFonts w:ascii="Times New Roman" w:eastAsia="Times New Roman" w:hAnsi="Times New Roman" w:cs="Times New Roman"/>
          <w:sz w:val="28"/>
          <w:szCs w:val="28"/>
          <w:lang w:val="ru-RU"/>
        </w:rPr>
        <w:t xml:space="preserve">. и доп. – Москва : Издательство </w:t>
      </w:r>
      <w:proofErr w:type="spellStart"/>
      <w:r>
        <w:rPr>
          <w:rFonts w:ascii="Times New Roman" w:eastAsia="Times New Roman" w:hAnsi="Times New Roman" w:cs="Times New Roman"/>
          <w:sz w:val="28"/>
          <w:szCs w:val="28"/>
          <w:lang w:val="ru-RU"/>
        </w:rPr>
        <w:t>Юрайт</w:t>
      </w:r>
      <w:proofErr w:type="spellEnd"/>
      <w:r>
        <w:rPr>
          <w:rFonts w:ascii="Times New Roman" w:eastAsia="Times New Roman" w:hAnsi="Times New Roman" w:cs="Times New Roman"/>
          <w:sz w:val="28"/>
          <w:szCs w:val="28"/>
          <w:lang w:val="ru-RU"/>
        </w:rPr>
        <w:t xml:space="preserve">, 2024. – 195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359AA7FE" w14:textId="06FDE4B4"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Румянцева, Е. Е. Финансовый </w:t>
      </w:r>
      <w:proofErr w:type="gramStart"/>
      <w:r>
        <w:rPr>
          <w:rFonts w:ascii="Times New Roman" w:eastAsia="Times New Roman" w:hAnsi="Times New Roman" w:cs="Times New Roman"/>
          <w:sz w:val="28"/>
          <w:szCs w:val="28"/>
          <w:lang w:val="ru-RU"/>
        </w:rPr>
        <w:t>менеджмент :</w:t>
      </w:r>
      <w:proofErr w:type="gramEnd"/>
      <w:r>
        <w:rPr>
          <w:rFonts w:ascii="Times New Roman" w:eastAsia="Times New Roman" w:hAnsi="Times New Roman" w:cs="Times New Roman"/>
          <w:sz w:val="28"/>
          <w:szCs w:val="28"/>
          <w:lang w:val="ru-RU"/>
        </w:rPr>
        <w:t xml:space="preserve"> учебник / Е. Е. Румянцева. – Переиздание. – Москва : Издательство </w:t>
      </w:r>
      <w:proofErr w:type="spellStart"/>
      <w:r>
        <w:rPr>
          <w:rFonts w:ascii="Times New Roman" w:eastAsia="Times New Roman" w:hAnsi="Times New Roman" w:cs="Times New Roman"/>
          <w:sz w:val="28"/>
          <w:szCs w:val="28"/>
          <w:lang w:val="ru-RU"/>
        </w:rPr>
        <w:t>Юрайт</w:t>
      </w:r>
      <w:proofErr w:type="spellEnd"/>
      <w:r>
        <w:rPr>
          <w:rFonts w:ascii="Times New Roman" w:eastAsia="Times New Roman" w:hAnsi="Times New Roman" w:cs="Times New Roman"/>
          <w:sz w:val="28"/>
          <w:szCs w:val="28"/>
          <w:lang w:val="ru-RU"/>
        </w:rPr>
        <w:t xml:space="preserve">, 2024. – 360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092B8322" w14:textId="1FFCFA58"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Савицкая, Г. В. Анализ хозяйственной деятельности предприятия : учебник / Г. В. Савицкая. – 7-е изд., </w:t>
      </w:r>
      <w:proofErr w:type="spellStart"/>
      <w:r>
        <w:rPr>
          <w:rFonts w:ascii="Times New Roman" w:eastAsia="Times New Roman" w:hAnsi="Times New Roman" w:cs="Times New Roman"/>
          <w:sz w:val="28"/>
          <w:szCs w:val="28"/>
          <w:lang w:val="ru-RU"/>
        </w:rPr>
        <w:t>испр</w:t>
      </w:r>
      <w:proofErr w:type="spellEnd"/>
      <w:proofErr w:type="gramStart"/>
      <w:r>
        <w:rPr>
          <w:rFonts w:ascii="Times New Roman" w:eastAsia="Times New Roman" w:hAnsi="Times New Roman" w:cs="Times New Roman"/>
          <w:sz w:val="28"/>
          <w:szCs w:val="28"/>
          <w:lang w:val="ru-RU"/>
        </w:rPr>
        <w:t>.</w:t>
      </w:r>
      <w:proofErr w:type="gramEnd"/>
      <w:r>
        <w:rPr>
          <w:rFonts w:ascii="Times New Roman" w:eastAsia="Times New Roman" w:hAnsi="Times New Roman" w:cs="Times New Roman"/>
          <w:sz w:val="28"/>
          <w:szCs w:val="28"/>
          <w:lang w:val="ru-RU"/>
        </w:rPr>
        <w:t xml:space="preserve"> и доп. – </w:t>
      </w:r>
      <w:proofErr w:type="gramStart"/>
      <w:r>
        <w:rPr>
          <w:rFonts w:ascii="Times New Roman" w:eastAsia="Times New Roman" w:hAnsi="Times New Roman" w:cs="Times New Roman"/>
          <w:sz w:val="28"/>
          <w:szCs w:val="28"/>
          <w:lang w:val="ru-RU"/>
        </w:rPr>
        <w:t>Москва :</w:t>
      </w:r>
      <w:proofErr w:type="gramEnd"/>
      <w:r>
        <w:rPr>
          <w:rFonts w:ascii="Times New Roman" w:eastAsia="Times New Roman" w:hAnsi="Times New Roman" w:cs="Times New Roman"/>
          <w:sz w:val="28"/>
          <w:szCs w:val="28"/>
          <w:lang w:val="ru-RU"/>
        </w:rPr>
        <w:t xml:space="preserve"> ИНФРА-М, 2024. – 378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65526A3E" w14:textId="2F8AA152"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Сергеев, И. В. Инвестиции : учебник / И. В. Сергеев, И. И. Веретенникова, В. В. Шеховцов. – 4-е изд., </w:t>
      </w:r>
      <w:proofErr w:type="spellStart"/>
      <w:r>
        <w:rPr>
          <w:rFonts w:ascii="Times New Roman" w:eastAsia="Times New Roman" w:hAnsi="Times New Roman" w:cs="Times New Roman"/>
          <w:sz w:val="28"/>
          <w:szCs w:val="28"/>
          <w:lang w:val="ru-RU"/>
        </w:rPr>
        <w:t>перераб</w:t>
      </w:r>
      <w:proofErr w:type="spellEnd"/>
      <w:r>
        <w:rPr>
          <w:rFonts w:ascii="Times New Roman" w:eastAsia="Times New Roman" w:hAnsi="Times New Roman" w:cs="Times New Roman"/>
          <w:sz w:val="28"/>
          <w:szCs w:val="28"/>
          <w:lang w:val="ru-RU"/>
        </w:rPr>
        <w:t xml:space="preserve">. и доп. – Москва : Издательство </w:t>
      </w:r>
      <w:proofErr w:type="spellStart"/>
      <w:r>
        <w:rPr>
          <w:rFonts w:ascii="Times New Roman" w:eastAsia="Times New Roman" w:hAnsi="Times New Roman" w:cs="Times New Roman"/>
          <w:sz w:val="28"/>
          <w:szCs w:val="28"/>
          <w:lang w:val="ru-RU"/>
        </w:rPr>
        <w:t>Юрайт</w:t>
      </w:r>
      <w:proofErr w:type="spellEnd"/>
      <w:r>
        <w:rPr>
          <w:rFonts w:ascii="Times New Roman" w:eastAsia="Times New Roman" w:hAnsi="Times New Roman" w:cs="Times New Roman"/>
          <w:sz w:val="28"/>
          <w:szCs w:val="28"/>
          <w:lang w:val="ru-RU"/>
        </w:rPr>
        <w:t xml:space="preserve">, 2024. – 314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25C2C3E3" w14:textId="17C87522"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Теплова, Т. В. Инвестиции : учебник и практикум для вузов / Т. В. Теплова. – 3-е изд., </w:t>
      </w:r>
      <w:proofErr w:type="spellStart"/>
      <w:r>
        <w:rPr>
          <w:rFonts w:ascii="Times New Roman" w:eastAsia="Times New Roman" w:hAnsi="Times New Roman" w:cs="Times New Roman"/>
          <w:sz w:val="28"/>
          <w:szCs w:val="28"/>
          <w:lang w:val="ru-RU"/>
        </w:rPr>
        <w:t>перераб</w:t>
      </w:r>
      <w:proofErr w:type="spellEnd"/>
      <w:r>
        <w:rPr>
          <w:rFonts w:ascii="Times New Roman" w:eastAsia="Times New Roman" w:hAnsi="Times New Roman" w:cs="Times New Roman"/>
          <w:sz w:val="28"/>
          <w:szCs w:val="28"/>
          <w:lang w:val="ru-RU"/>
        </w:rPr>
        <w:t xml:space="preserve">. и доп. – Москва : Издательство </w:t>
      </w:r>
      <w:proofErr w:type="spellStart"/>
      <w:r>
        <w:rPr>
          <w:rFonts w:ascii="Times New Roman" w:eastAsia="Times New Roman" w:hAnsi="Times New Roman" w:cs="Times New Roman"/>
          <w:sz w:val="28"/>
          <w:szCs w:val="28"/>
          <w:lang w:val="ru-RU"/>
        </w:rPr>
        <w:t>Юрайт</w:t>
      </w:r>
      <w:proofErr w:type="spellEnd"/>
      <w:r>
        <w:rPr>
          <w:rFonts w:ascii="Times New Roman" w:eastAsia="Times New Roman" w:hAnsi="Times New Roman" w:cs="Times New Roman"/>
          <w:sz w:val="28"/>
          <w:szCs w:val="28"/>
          <w:lang w:val="ru-RU"/>
        </w:rPr>
        <w:t xml:space="preserve">, 2026. – 781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3BE19C81" w14:textId="3E816BEA"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Шарп, У. Ф. Инвестиции / У. Ф. Шарп, Г. Дж. Александер, Д. В. Бэйли ; пер. с англ. – Переиздание. – </w:t>
      </w:r>
      <w:proofErr w:type="gramStart"/>
      <w:r>
        <w:rPr>
          <w:rFonts w:ascii="Times New Roman" w:eastAsia="Times New Roman" w:hAnsi="Times New Roman" w:cs="Times New Roman"/>
          <w:sz w:val="28"/>
          <w:szCs w:val="28"/>
          <w:lang w:val="ru-RU"/>
        </w:rPr>
        <w:t>Москва :</w:t>
      </w:r>
      <w:proofErr w:type="gramEnd"/>
      <w:r>
        <w:rPr>
          <w:rFonts w:ascii="Times New Roman" w:eastAsia="Times New Roman" w:hAnsi="Times New Roman" w:cs="Times New Roman"/>
          <w:sz w:val="28"/>
          <w:szCs w:val="28"/>
          <w:lang w:val="ru-RU"/>
        </w:rPr>
        <w:t xml:space="preserve"> ИНФРА-М, 2024. – 1027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593DCDD0" w14:textId="484B49DC"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lang w:val="ru-RU"/>
        </w:rPr>
        <w:t>Юзвович</w:t>
      </w:r>
      <w:proofErr w:type="spellEnd"/>
      <w:r>
        <w:rPr>
          <w:rFonts w:ascii="Times New Roman" w:eastAsia="Times New Roman" w:hAnsi="Times New Roman" w:cs="Times New Roman"/>
          <w:sz w:val="28"/>
          <w:szCs w:val="28"/>
          <w:lang w:val="ru-RU"/>
        </w:rPr>
        <w:t xml:space="preserve">, Л. И. Инвестиции : учебник для вузов / Л. И. </w:t>
      </w:r>
      <w:proofErr w:type="spellStart"/>
      <w:r>
        <w:rPr>
          <w:rFonts w:ascii="Times New Roman" w:eastAsia="Times New Roman" w:hAnsi="Times New Roman" w:cs="Times New Roman"/>
          <w:sz w:val="28"/>
          <w:szCs w:val="28"/>
          <w:lang w:val="ru-RU"/>
        </w:rPr>
        <w:t>Юзвович</w:t>
      </w:r>
      <w:proofErr w:type="spellEnd"/>
      <w:r>
        <w:rPr>
          <w:rFonts w:ascii="Times New Roman" w:eastAsia="Times New Roman" w:hAnsi="Times New Roman" w:cs="Times New Roman"/>
          <w:sz w:val="28"/>
          <w:szCs w:val="28"/>
          <w:lang w:val="ru-RU"/>
        </w:rPr>
        <w:t xml:space="preserve"> [и др.]. – Переиздание. – </w:t>
      </w:r>
      <w:proofErr w:type="gramStart"/>
      <w:r>
        <w:rPr>
          <w:rFonts w:ascii="Times New Roman" w:eastAsia="Times New Roman" w:hAnsi="Times New Roman" w:cs="Times New Roman"/>
          <w:sz w:val="28"/>
          <w:szCs w:val="28"/>
          <w:lang w:val="ru-RU"/>
        </w:rPr>
        <w:t>Екатеринбург :</w:t>
      </w:r>
      <w:proofErr w:type="gramEnd"/>
      <w:r>
        <w:rPr>
          <w:rFonts w:ascii="Times New Roman" w:eastAsia="Times New Roman" w:hAnsi="Times New Roman" w:cs="Times New Roman"/>
          <w:sz w:val="28"/>
          <w:szCs w:val="28"/>
          <w:lang w:val="ru-RU"/>
        </w:rPr>
        <w:t xml:space="preserve"> Изд-во Урал. ун-</w:t>
      </w:r>
      <w:proofErr w:type="gramStart"/>
      <w:r>
        <w:rPr>
          <w:rFonts w:ascii="Times New Roman" w:eastAsia="Times New Roman" w:hAnsi="Times New Roman" w:cs="Times New Roman"/>
          <w:sz w:val="28"/>
          <w:szCs w:val="28"/>
          <w:lang w:val="ru-RU"/>
        </w:rPr>
        <w:t>та ;</w:t>
      </w:r>
      <w:proofErr w:type="gramEnd"/>
      <w:r>
        <w:rPr>
          <w:rFonts w:ascii="Times New Roman" w:eastAsia="Times New Roman" w:hAnsi="Times New Roman" w:cs="Times New Roman"/>
          <w:sz w:val="28"/>
          <w:szCs w:val="28"/>
          <w:lang w:val="ru-RU"/>
        </w:rPr>
        <w:t xml:space="preserve"> </w:t>
      </w:r>
      <w:proofErr w:type="gramStart"/>
      <w:r>
        <w:rPr>
          <w:rFonts w:ascii="Times New Roman" w:eastAsia="Times New Roman" w:hAnsi="Times New Roman" w:cs="Times New Roman"/>
          <w:sz w:val="28"/>
          <w:szCs w:val="28"/>
          <w:lang w:val="ru-RU"/>
        </w:rPr>
        <w:t>Москва :</w:t>
      </w:r>
      <w:proofErr w:type="gramEnd"/>
      <w:r>
        <w:rPr>
          <w:rFonts w:ascii="Times New Roman" w:eastAsia="Times New Roman" w:hAnsi="Times New Roman" w:cs="Times New Roman"/>
          <w:sz w:val="28"/>
          <w:szCs w:val="28"/>
          <w:lang w:val="ru-RU"/>
        </w:rPr>
        <w:t xml:space="preserve"> ФЛИНТА, 2024. – 612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330D934F" w14:textId="35913C6C"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 xml:space="preserve">Батаева, Б. С. Влияние раскрытия ESG-показателей на финансовые результаты / Б. С. Батаева, А. Д. Кокурина.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 // Экономика. Налоги. Право. – 2024 (переиздание). – № 4. – С. 62–71.</w:t>
      </w:r>
    </w:p>
    <w:p w14:paraId="2AD90302" w14:textId="7A2CBF52"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Гайфуллина, М. М. Корреляционно-регрессионный анализ инвестиционной привлекательности отрасли / М. М. Гайфуллина, Г. З. Низамова.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 // Управление. – 2024 (переиздание). – Т. 12, № 3. – С. 27–38.</w:t>
      </w:r>
    </w:p>
    <w:p w14:paraId="62553E3D" w14:textId="6CB28FC0"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Колесниченко, Д. М. Оценка влияния диверсификации на эффективность инвестиционного портфеля / Д. М. Колесниченко.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 // Вестник экономического научного общества студентов. – 2024 (переиздание). – № 2. – С. 14–22.</w:t>
      </w:r>
    </w:p>
    <w:p w14:paraId="7B41942E" w14:textId="08C7C6E0"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lang w:val="ru-RU"/>
        </w:rPr>
        <w:t>Мядзель</w:t>
      </w:r>
      <w:proofErr w:type="spellEnd"/>
      <w:r>
        <w:rPr>
          <w:rFonts w:ascii="Times New Roman" w:eastAsia="Times New Roman" w:hAnsi="Times New Roman" w:cs="Times New Roman"/>
          <w:sz w:val="28"/>
          <w:szCs w:val="28"/>
          <w:lang w:val="ru-RU"/>
        </w:rPr>
        <w:t xml:space="preserve">, В. С. Проблемы и перспективы развития российской металлургии / В. С. </w:t>
      </w:r>
      <w:proofErr w:type="spellStart"/>
      <w:r>
        <w:rPr>
          <w:rFonts w:ascii="Times New Roman" w:eastAsia="Times New Roman" w:hAnsi="Times New Roman" w:cs="Times New Roman"/>
          <w:sz w:val="28"/>
          <w:szCs w:val="28"/>
          <w:lang w:val="ru-RU"/>
        </w:rPr>
        <w:t>Мядзель</w:t>
      </w:r>
      <w:proofErr w:type="spellEnd"/>
      <w:r>
        <w:rPr>
          <w:rFonts w:ascii="Times New Roman" w:eastAsia="Times New Roman" w:hAnsi="Times New Roman" w:cs="Times New Roman"/>
          <w:sz w:val="28"/>
          <w:szCs w:val="28"/>
          <w:lang w:val="ru-RU"/>
        </w:rPr>
        <w:t xml:space="preserve">.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 // Экономические отношения. – 2024. – Т. 14, № 3. – С. 18–29.</w:t>
      </w:r>
    </w:p>
    <w:p w14:paraId="1DDEA9BD" w14:textId="776FC144"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lang w:val="ru-RU"/>
        </w:rPr>
        <w:t>Радковская</w:t>
      </w:r>
      <w:proofErr w:type="spellEnd"/>
      <w:r>
        <w:rPr>
          <w:rFonts w:ascii="Times New Roman" w:eastAsia="Times New Roman" w:hAnsi="Times New Roman" w:cs="Times New Roman"/>
          <w:sz w:val="28"/>
          <w:szCs w:val="28"/>
          <w:lang w:val="ru-RU"/>
        </w:rPr>
        <w:t xml:space="preserve">, Н. П. ESG-инвестиции и их влияние на развитие финансового рынка / Н. П. </w:t>
      </w:r>
      <w:proofErr w:type="spellStart"/>
      <w:r>
        <w:rPr>
          <w:rFonts w:ascii="Times New Roman" w:eastAsia="Times New Roman" w:hAnsi="Times New Roman" w:cs="Times New Roman"/>
          <w:sz w:val="28"/>
          <w:szCs w:val="28"/>
          <w:lang w:val="ru-RU"/>
        </w:rPr>
        <w:t>Радковская</w:t>
      </w:r>
      <w:proofErr w:type="spellEnd"/>
      <w:r>
        <w:rPr>
          <w:rFonts w:ascii="Times New Roman" w:eastAsia="Times New Roman" w:hAnsi="Times New Roman" w:cs="Times New Roman"/>
          <w:sz w:val="28"/>
          <w:szCs w:val="28"/>
          <w:lang w:val="ru-RU"/>
        </w:rPr>
        <w:t xml:space="preserve">.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 // Наука и образование в условиях цифровой трансформации. – Санкт-</w:t>
      </w:r>
      <w:proofErr w:type="gramStart"/>
      <w:r>
        <w:rPr>
          <w:rFonts w:ascii="Times New Roman" w:eastAsia="Times New Roman" w:hAnsi="Times New Roman" w:cs="Times New Roman"/>
          <w:sz w:val="28"/>
          <w:szCs w:val="28"/>
          <w:lang w:val="ru-RU"/>
        </w:rPr>
        <w:t>Петербург :</w:t>
      </w:r>
      <w:proofErr w:type="gramEnd"/>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lang w:val="ru-RU"/>
        </w:rPr>
        <w:t>СПбГЭУ</w:t>
      </w:r>
      <w:proofErr w:type="spellEnd"/>
      <w:r>
        <w:rPr>
          <w:rFonts w:ascii="Times New Roman" w:eastAsia="Times New Roman" w:hAnsi="Times New Roman" w:cs="Times New Roman"/>
          <w:sz w:val="28"/>
          <w:szCs w:val="28"/>
          <w:lang w:val="ru-RU"/>
        </w:rPr>
        <w:t>, 2024 (переиздание). – С. 182–187.</w:t>
      </w:r>
    </w:p>
    <w:p w14:paraId="02228969" w14:textId="1BB0813C"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lang w:val="ru-RU"/>
        </w:rPr>
        <w:t>Старюк</w:t>
      </w:r>
      <w:proofErr w:type="spellEnd"/>
      <w:r>
        <w:rPr>
          <w:rFonts w:ascii="Times New Roman" w:eastAsia="Times New Roman" w:hAnsi="Times New Roman" w:cs="Times New Roman"/>
          <w:sz w:val="28"/>
          <w:szCs w:val="28"/>
          <w:lang w:val="ru-RU"/>
        </w:rPr>
        <w:t xml:space="preserve">, П. Ю. Стратегическое управление стоимостью компании / П. Ю. </w:t>
      </w:r>
      <w:proofErr w:type="spellStart"/>
      <w:r>
        <w:rPr>
          <w:rFonts w:ascii="Times New Roman" w:eastAsia="Times New Roman" w:hAnsi="Times New Roman" w:cs="Times New Roman"/>
          <w:sz w:val="28"/>
          <w:szCs w:val="28"/>
          <w:lang w:val="ru-RU"/>
        </w:rPr>
        <w:t>Старюк</w:t>
      </w:r>
      <w:proofErr w:type="spellEnd"/>
      <w:r>
        <w:rPr>
          <w:rFonts w:ascii="Times New Roman" w:eastAsia="Times New Roman" w:hAnsi="Times New Roman" w:cs="Times New Roman"/>
          <w:sz w:val="28"/>
          <w:szCs w:val="28"/>
          <w:lang w:val="ru-RU"/>
        </w:rPr>
        <w:t xml:space="preserve">.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 // Управление корпоративными финансами. – 2024 (переиздание). – № 2. – С. 12–21.</w:t>
      </w:r>
    </w:p>
    <w:p w14:paraId="01FE3B25" w14:textId="217951F1"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Чупина, И. П. Анализ состояния металлургической промышленности России / И. П. Чупина, А. В. </w:t>
      </w:r>
      <w:proofErr w:type="spellStart"/>
      <w:r>
        <w:rPr>
          <w:rFonts w:ascii="Times New Roman" w:eastAsia="Times New Roman" w:hAnsi="Times New Roman" w:cs="Times New Roman"/>
          <w:sz w:val="28"/>
          <w:szCs w:val="28"/>
          <w:lang w:val="ru-RU"/>
        </w:rPr>
        <w:t>Тарабардина</w:t>
      </w:r>
      <w:proofErr w:type="spellEnd"/>
      <w:r>
        <w:rPr>
          <w:rFonts w:ascii="Times New Roman" w:eastAsia="Times New Roman" w:hAnsi="Times New Roman" w:cs="Times New Roman"/>
          <w:sz w:val="28"/>
          <w:szCs w:val="28"/>
          <w:lang w:val="ru-RU"/>
        </w:rPr>
        <w:t xml:space="preserve">.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 // Вектор экономики. – 2024. – № 3. – С. 11–19.</w:t>
      </w:r>
    </w:p>
    <w:p w14:paraId="112F9E30" w14:textId="0CC8059C"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lastRenderedPageBreak/>
        <w:t xml:space="preserve">Fama, E. F. Choosing factors / E. F. Fama, K. R. French. – </w:t>
      </w:r>
      <w:proofErr w:type="gramStart"/>
      <w:r>
        <w:rPr>
          <w:rFonts w:ascii="Times New Roman" w:eastAsia="Times New Roman" w:hAnsi="Times New Roman" w:cs="Times New Roman"/>
          <w:sz w:val="28"/>
          <w:szCs w:val="28"/>
          <w:lang w:val="en-US"/>
        </w:rPr>
        <w:t>Text :</w:t>
      </w:r>
      <w:proofErr w:type="gramEnd"/>
      <w:r>
        <w:rPr>
          <w:rFonts w:ascii="Times New Roman" w:eastAsia="Times New Roman" w:hAnsi="Times New Roman" w:cs="Times New Roman"/>
          <w:sz w:val="28"/>
          <w:szCs w:val="28"/>
          <w:lang w:val="en-US"/>
        </w:rPr>
        <w:t xml:space="preserve"> unmediated // Journal of Financial Economics. – 2024 (Reprint). – Vol. 128, no. 2. – P. 234–252.</w:t>
      </w:r>
    </w:p>
    <w:p w14:paraId="6AD45433" w14:textId="74D166AD"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Fama, E. F. The Capital Asset Pricing Model: Theory and Evidence / E. F. Fama, K. R. French. – </w:t>
      </w:r>
      <w:proofErr w:type="gramStart"/>
      <w:r>
        <w:rPr>
          <w:rFonts w:ascii="Times New Roman" w:eastAsia="Times New Roman" w:hAnsi="Times New Roman" w:cs="Times New Roman"/>
          <w:sz w:val="28"/>
          <w:szCs w:val="28"/>
          <w:lang w:val="en-US"/>
        </w:rPr>
        <w:t>Text :</w:t>
      </w:r>
      <w:proofErr w:type="gramEnd"/>
      <w:r>
        <w:rPr>
          <w:rFonts w:ascii="Times New Roman" w:eastAsia="Times New Roman" w:hAnsi="Times New Roman" w:cs="Times New Roman"/>
          <w:sz w:val="28"/>
          <w:szCs w:val="28"/>
          <w:lang w:val="en-US"/>
        </w:rPr>
        <w:t xml:space="preserve"> unmediated // Journal of Economic Perspectives. – 2024 (Reprint). – Vol. 18, no. 3. – P. 25–46.</w:t>
      </w:r>
    </w:p>
    <w:p w14:paraId="6EAF06A7" w14:textId="5EC3705B"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Markowitz, H. M. Portfolio Selection: Efficient Diversification of Investments / H. M. Markowitz. – New </w:t>
      </w:r>
      <w:proofErr w:type="gramStart"/>
      <w:r>
        <w:rPr>
          <w:rFonts w:ascii="Times New Roman" w:eastAsia="Times New Roman" w:hAnsi="Times New Roman" w:cs="Times New Roman"/>
          <w:sz w:val="28"/>
          <w:szCs w:val="28"/>
          <w:lang w:val="en-US"/>
        </w:rPr>
        <w:t>York :</w:t>
      </w:r>
      <w:proofErr w:type="gramEnd"/>
      <w:r>
        <w:rPr>
          <w:rFonts w:ascii="Times New Roman" w:eastAsia="Times New Roman" w:hAnsi="Times New Roman" w:cs="Times New Roman"/>
          <w:sz w:val="28"/>
          <w:szCs w:val="28"/>
          <w:lang w:val="en-US"/>
        </w:rPr>
        <w:t xml:space="preserve"> Wiley, 2024 (Reprint). – 344 p. – </w:t>
      </w:r>
      <w:proofErr w:type="gramStart"/>
      <w:r>
        <w:rPr>
          <w:rFonts w:ascii="Times New Roman" w:eastAsia="Times New Roman" w:hAnsi="Times New Roman" w:cs="Times New Roman"/>
          <w:sz w:val="28"/>
          <w:szCs w:val="28"/>
          <w:lang w:val="en-US"/>
        </w:rPr>
        <w:t>Text :</w:t>
      </w:r>
      <w:proofErr w:type="gramEnd"/>
      <w:r>
        <w:rPr>
          <w:rFonts w:ascii="Times New Roman" w:eastAsia="Times New Roman" w:hAnsi="Times New Roman" w:cs="Times New Roman"/>
          <w:sz w:val="28"/>
          <w:szCs w:val="28"/>
          <w:lang w:val="en-US"/>
        </w:rPr>
        <w:t xml:space="preserve"> unmediated.</w:t>
      </w:r>
    </w:p>
    <w:p w14:paraId="4B9F3279" w14:textId="7F6DE17A"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Markowitz, H. M. Portfolio Selection / H. M. Markowitz. – </w:t>
      </w:r>
      <w:proofErr w:type="gramStart"/>
      <w:r>
        <w:rPr>
          <w:rFonts w:ascii="Times New Roman" w:eastAsia="Times New Roman" w:hAnsi="Times New Roman" w:cs="Times New Roman"/>
          <w:sz w:val="28"/>
          <w:szCs w:val="28"/>
          <w:lang w:val="en-US"/>
        </w:rPr>
        <w:t>Text :</w:t>
      </w:r>
      <w:proofErr w:type="gramEnd"/>
      <w:r>
        <w:rPr>
          <w:rFonts w:ascii="Times New Roman" w:eastAsia="Times New Roman" w:hAnsi="Times New Roman" w:cs="Times New Roman"/>
          <w:sz w:val="28"/>
          <w:szCs w:val="28"/>
          <w:lang w:val="en-US"/>
        </w:rPr>
        <w:t xml:space="preserve"> unmediated // The Journal of Finance. – 2024 (Reprint). – Vol. 7, no. 1. – P. 77–91.</w:t>
      </w:r>
    </w:p>
    <w:p w14:paraId="356024E6" w14:textId="5F86B68D"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Sharpe, W. F. Capital asset prices: a theory of market equilibrium under conditions of risk / W. F. Sharpe. – </w:t>
      </w:r>
      <w:proofErr w:type="gramStart"/>
      <w:r>
        <w:rPr>
          <w:rFonts w:ascii="Times New Roman" w:eastAsia="Times New Roman" w:hAnsi="Times New Roman" w:cs="Times New Roman"/>
          <w:sz w:val="28"/>
          <w:szCs w:val="28"/>
          <w:lang w:val="en-US"/>
        </w:rPr>
        <w:t>Text :</w:t>
      </w:r>
      <w:proofErr w:type="gramEnd"/>
      <w:r>
        <w:rPr>
          <w:rFonts w:ascii="Times New Roman" w:eastAsia="Times New Roman" w:hAnsi="Times New Roman" w:cs="Times New Roman"/>
          <w:sz w:val="28"/>
          <w:szCs w:val="28"/>
          <w:lang w:val="en-US"/>
        </w:rPr>
        <w:t xml:space="preserve"> unmediated // The Journal of Finance. – 2024 (Reprint). – Vol. 19, no. 3. – P. 425–442.</w:t>
      </w:r>
    </w:p>
    <w:p w14:paraId="44745655" w14:textId="04EFAE9A"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Sharpe, W. F. Mutual Fund Performance / W. F. Sharpe. – </w:t>
      </w:r>
      <w:proofErr w:type="gramStart"/>
      <w:r>
        <w:rPr>
          <w:rFonts w:ascii="Times New Roman" w:eastAsia="Times New Roman" w:hAnsi="Times New Roman" w:cs="Times New Roman"/>
          <w:sz w:val="28"/>
          <w:szCs w:val="28"/>
          <w:lang w:val="en-US"/>
        </w:rPr>
        <w:t>Text :</w:t>
      </w:r>
      <w:proofErr w:type="gramEnd"/>
      <w:r>
        <w:rPr>
          <w:rFonts w:ascii="Times New Roman" w:eastAsia="Times New Roman" w:hAnsi="Times New Roman" w:cs="Times New Roman"/>
          <w:sz w:val="28"/>
          <w:szCs w:val="28"/>
          <w:lang w:val="en-US"/>
        </w:rPr>
        <w:t xml:space="preserve"> unmediated // The Journal of Business. – 2024 (Reprint). – Vol. 39, no. 1. – P. 119–138.</w:t>
      </w:r>
    </w:p>
    <w:p w14:paraId="3E20DF5C" w14:textId="44FDC13F"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Sortino, F. A. Performance Measurement in a Downside Risk Framework / F. A. Sortino, R. Van Der Meer. – </w:t>
      </w:r>
      <w:proofErr w:type="gramStart"/>
      <w:r>
        <w:rPr>
          <w:rFonts w:ascii="Times New Roman" w:eastAsia="Times New Roman" w:hAnsi="Times New Roman" w:cs="Times New Roman"/>
          <w:sz w:val="28"/>
          <w:szCs w:val="28"/>
          <w:lang w:val="en-US"/>
        </w:rPr>
        <w:t>Text :</w:t>
      </w:r>
      <w:proofErr w:type="gramEnd"/>
      <w:r>
        <w:rPr>
          <w:rFonts w:ascii="Times New Roman" w:eastAsia="Times New Roman" w:hAnsi="Times New Roman" w:cs="Times New Roman"/>
          <w:sz w:val="28"/>
          <w:szCs w:val="28"/>
          <w:lang w:val="en-US"/>
        </w:rPr>
        <w:t xml:space="preserve"> unmediated // The Journal of Portfolio Management. – 2024 (Reprint). – Vol. 18, no. 1. – P. 27–31.</w:t>
      </w:r>
    </w:p>
    <w:p w14:paraId="0E259628" w14:textId="4C7B6E3C"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Treynor, J. L. How to Rate Management of Investment Funds / J. L. Treynor. – </w:t>
      </w:r>
      <w:proofErr w:type="gramStart"/>
      <w:r>
        <w:rPr>
          <w:rFonts w:ascii="Times New Roman" w:eastAsia="Times New Roman" w:hAnsi="Times New Roman" w:cs="Times New Roman"/>
          <w:sz w:val="28"/>
          <w:szCs w:val="28"/>
          <w:lang w:val="en-US"/>
        </w:rPr>
        <w:t>Text :</w:t>
      </w:r>
      <w:proofErr w:type="gramEnd"/>
      <w:r>
        <w:rPr>
          <w:rFonts w:ascii="Times New Roman" w:eastAsia="Times New Roman" w:hAnsi="Times New Roman" w:cs="Times New Roman"/>
          <w:sz w:val="28"/>
          <w:szCs w:val="28"/>
          <w:lang w:val="en-US"/>
        </w:rPr>
        <w:t xml:space="preserve"> unmediated // Harvard Business Review. – 2024 (Reprint). – Vol. 43, no. 1. – P. 63–75.</w:t>
      </w:r>
    </w:p>
    <w:p w14:paraId="52FE25D1" w14:textId="3B3C8660"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Jensen, M. C. The Performance of Mutual Funds in the Period 1945–1964 / M. C. Jensen. – </w:t>
      </w:r>
      <w:proofErr w:type="gramStart"/>
      <w:r>
        <w:rPr>
          <w:rFonts w:ascii="Times New Roman" w:eastAsia="Times New Roman" w:hAnsi="Times New Roman" w:cs="Times New Roman"/>
          <w:sz w:val="28"/>
          <w:szCs w:val="28"/>
          <w:lang w:val="en-US"/>
        </w:rPr>
        <w:t>Text :</w:t>
      </w:r>
      <w:proofErr w:type="gramEnd"/>
      <w:r>
        <w:rPr>
          <w:rFonts w:ascii="Times New Roman" w:eastAsia="Times New Roman" w:hAnsi="Times New Roman" w:cs="Times New Roman"/>
          <w:sz w:val="28"/>
          <w:szCs w:val="28"/>
          <w:lang w:val="en-US"/>
        </w:rPr>
        <w:t xml:space="preserve"> unmediated // The Journal of Finance. – 2024 (Reprint). – Vol. 23, no. 2. – P. 389–416.</w:t>
      </w:r>
    </w:p>
    <w:p w14:paraId="7AFD9FFC" w14:textId="6DD8C9CF"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lastRenderedPageBreak/>
        <w:t xml:space="preserve">Altman, E. I. Predicting Financial Distress of Companies: Revisiting the Z-Score and ZETA Models / E. I. Altman. – </w:t>
      </w:r>
      <w:proofErr w:type="gramStart"/>
      <w:r>
        <w:rPr>
          <w:rFonts w:ascii="Times New Roman" w:eastAsia="Times New Roman" w:hAnsi="Times New Roman" w:cs="Times New Roman"/>
          <w:sz w:val="28"/>
          <w:szCs w:val="28"/>
          <w:lang w:val="en-US"/>
        </w:rPr>
        <w:t>Text :</w:t>
      </w:r>
      <w:proofErr w:type="gramEnd"/>
      <w:r>
        <w:rPr>
          <w:rFonts w:ascii="Times New Roman" w:eastAsia="Times New Roman" w:hAnsi="Times New Roman" w:cs="Times New Roman"/>
          <w:sz w:val="28"/>
          <w:szCs w:val="28"/>
          <w:lang w:val="en-US"/>
        </w:rPr>
        <w:t xml:space="preserve"> unmediated // Stern School of Business Working Paper. – 2024 (Reprint). – 54 p.</w:t>
      </w:r>
    </w:p>
    <w:p w14:paraId="6EEF7750" w14:textId="5A119844"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Black, F. The Pricing of Options and Corporate Liabilities / F. Black, M. Scholes. – </w:t>
      </w:r>
      <w:proofErr w:type="gramStart"/>
      <w:r>
        <w:rPr>
          <w:rFonts w:ascii="Times New Roman" w:eastAsia="Times New Roman" w:hAnsi="Times New Roman" w:cs="Times New Roman"/>
          <w:sz w:val="28"/>
          <w:szCs w:val="28"/>
          <w:lang w:val="en-US"/>
        </w:rPr>
        <w:t>Text :</w:t>
      </w:r>
      <w:proofErr w:type="gramEnd"/>
      <w:r>
        <w:rPr>
          <w:rFonts w:ascii="Times New Roman" w:eastAsia="Times New Roman" w:hAnsi="Times New Roman" w:cs="Times New Roman"/>
          <w:sz w:val="28"/>
          <w:szCs w:val="28"/>
          <w:lang w:val="en-US"/>
        </w:rPr>
        <w:t xml:space="preserve"> unmediated // Journal of Political Economy. – 2024 (Reprint). – Vol. 81, no. 3. – P. 637–654.</w:t>
      </w:r>
    </w:p>
    <w:p w14:paraId="73C12023" w14:textId="787E3CC1"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Damodaran, A. Investment Philosophies: Successful Strategies and the Investors Who Made Them Work / A. Damodaran. – 2nd ed. – </w:t>
      </w:r>
      <w:proofErr w:type="gramStart"/>
      <w:r>
        <w:rPr>
          <w:rFonts w:ascii="Times New Roman" w:eastAsia="Times New Roman" w:hAnsi="Times New Roman" w:cs="Times New Roman"/>
          <w:sz w:val="28"/>
          <w:szCs w:val="28"/>
          <w:lang w:val="en-US"/>
        </w:rPr>
        <w:t>Hoboken :</w:t>
      </w:r>
      <w:proofErr w:type="gramEnd"/>
      <w:r>
        <w:rPr>
          <w:rFonts w:ascii="Times New Roman" w:eastAsia="Times New Roman" w:hAnsi="Times New Roman" w:cs="Times New Roman"/>
          <w:sz w:val="28"/>
          <w:szCs w:val="28"/>
          <w:lang w:val="en-US"/>
        </w:rPr>
        <w:t xml:space="preserve"> Wiley, 2024 (Reprint). – 614 p. – </w:t>
      </w:r>
      <w:proofErr w:type="gramStart"/>
      <w:r>
        <w:rPr>
          <w:rFonts w:ascii="Times New Roman" w:eastAsia="Times New Roman" w:hAnsi="Times New Roman" w:cs="Times New Roman"/>
          <w:sz w:val="28"/>
          <w:szCs w:val="28"/>
          <w:lang w:val="en-US"/>
        </w:rPr>
        <w:t>Text :</w:t>
      </w:r>
      <w:proofErr w:type="gramEnd"/>
      <w:r>
        <w:rPr>
          <w:rFonts w:ascii="Times New Roman" w:eastAsia="Times New Roman" w:hAnsi="Times New Roman" w:cs="Times New Roman"/>
          <w:sz w:val="28"/>
          <w:szCs w:val="28"/>
          <w:lang w:val="en-US"/>
        </w:rPr>
        <w:t xml:space="preserve"> unmediated.</w:t>
      </w:r>
    </w:p>
    <w:p w14:paraId="52FAC418" w14:textId="190BD027"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Банк России (Центральный банк Российской Федерации</w:t>
      </w:r>
      <w:proofErr w:type="gramStart"/>
      <w:r>
        <w:rPr>
          <w:rFonts w:ascii="Times New Roman" w:eastAsia="Times New Roman" w:hAnsi="Times New Roman" w:cs="Times New Roman"/>
          <w:sz w:val="28"/>
          <w:szCs w:val="28"/>
          <w:lang w:val="ru-RU"/>
        </w:rPr>
        <w:t>) :</w:t>
      </w:r>
      <w:proofErr w:type="gramEnd"/>
      <w:r>
        <w:rPr>
          <w:rFonts w:ascii="Times New Roman" w:eastAsia="Times New Roman" w:hAnsi="Times New Roman" w:cs="Times New Roman"/>
          <w:sz w:val="28"/>
          <w:szCs w:val="28"/>
          <w:lang w:val="ru-RU"/>
        </w:rPr>
        <w:t xml:space="preserve"> официальный сайт. – URL: </w:t>
      </w:r>
      <w:hyperlink r:id="rId10" w:tgtFrame="_blank" w:history="1">
        <w:r>
          <w:rPr>
            <w:rFonts w:ascii="Times New Roman" w:eastAsia="Times New Roman" w:hAnsi="Times New Roman" w:cs="Times New Roman"/>
            <w:color w:val="0000FF"/>
            <w:sz w:val="28"/>
            <w:szCs w:val="28"/>
            <w:u w:val="single"/>
            <w:lang w:val="ru-RU"/>
          </w:rPr>
          <w:t>https://www.cbr.ru/</w:t>
        </w:r>
      </w:hyperlink>
      <w:r>
        <w:rPr>
          <w:rFonts w:ascii="Times New Roman" w:eastAsia="Times New Roman" w:hAnsi="Times New Roman" w:cs="Times New Roman"/>
          <w:sz w:val="28"/>
          <w:szCs w:val="28"/>
          <w:lang w:val="ru-RU"/>
        </w:rPr>
        <w:t xml:space="preserve"> (дата обращения: 07.05.2026).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электронный.</w:t>
      </w:r>
    </w:p>
    <w:p w14:paraId="79419D6A" w14:textId="3BC4C6E6"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Московская </w:t>
      </w:r>
      <w:proofErr w:type="gramStart"/>
      <w:r>
        <w:rPr>
          <w:rFonts w:ascii="Times New Roman" w:eastAsia="Times New Roman" w:hAnsi="Times New Roman" w:cs="Times New Roman"/>
          <w:sz w:val="28"/>
          <w:szCs w:val="28"/>
          <w:lang w:val="ru-RU"/>
        </w:rPr>
        <w:t>Биржа :</w:t>
      </w:r>
      <w:proofErr w:type="gramEnd"/>
      <w:r>
        <w:rPr>
          <w:rFonts w:ascii="Times New Roman" w:eastAsia="Times New Roman" w:hAnsi="Times New Roman" w:cs="Times New Roman"/>
          <w:sz w:val="28"/>
          <w:szCs w:val="28"/>
          <w:lang w:val="ru-RU"/>
        </w:rPr>
        <w:t xml:space="preserve"> официальный сайт. – URL: </w:t>
      </w:r>
      <w:hyperlink r:id="rId11" w:tgtFrame="_blank" w:history="1">
        <w:r>
          <w:rPr>
            <w:rFonts w:ascii="Times New Roman" w:eastAsia="Times New Roman" w:hAnsi="Times New Roman" w:cs="Times New Roman"/>
            <w:color w:val="0000FF"/>
            <w:sz w:val="28"/>
            <w:szCs w:val="28"/>
            <w:u w:val="single"/>
            <w:lang w:val="ru-RU"/>
          </w:rPr>
          <w:t>https://www.moex.com/</w:t>
        </w:r>
      </w:hyperlink>
      <w:r>
        <w:rPr>
          <w:rFonts w:ascii="Times New Roman" w:eastAsia="Times New Roman" w:hAnsi="Times New Roman" w:cs="Times New Roman"/>
          <w:sz w:val="28"/>
          <w:szCs w:val="28"/>
          <w:lang w:val="ru-RU"/>
        </w:rPr>
        <w:t xml:space="preserve"> (дата обращения: 07.05.2026).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электронный.</w:t>
      </w:r>
    </w:p>
    <w:p w14:paraId="6540DD66" w14:textId="2C77374B"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ПАО «Северсталь</w:t>
      </w:r>
      <w:proofErr w:type="gramStart"/>
      <w:r>
        <w:rPr>
          <w:rFonts w:ascii="Times New Roman" w:eastAsia="Times New Roman" w:hAnsi="Times New Roman" w:cs="Times New Roman"/>
          <w:sz w:val="28"/>
          <w:szCs w:val="28"/>
          <w:lang w:val="ru-RU"/>
        </w:rPr>
        <w:t>» :</w:t>
      </w:r>
      <w:proofErr w:type="gramEnd"/>
      <w:r>
        <w:rPr>
          <w:rFonts w:ascii="Times New Roman" w:eastAsia="Times New Roman" w:hAnsi="Times New Roman" w:cs="Times New Roman"/>
          <w:sz w:val="28"/>
          <w:szCs w:val="28"/>
          <w:lang w:val="ru-RU"/>
        </w:rPr>
        <w:t xml:space="preserve"> годовая бухгалтерская отчётность и аудиторское заключение за 2025 год. – URL: </w:t>
      </w:r>
      <w:hyperlink r:id="rId12" w:tgtFrame="_blank" w:history="1">
        <w:r>
          <w:rPr>
            <w:rFonts w:ascii="Times New Roman" w:eastAsia="Times New Roman" w:hAnsi="Times New Roman" w:cs="Times New Roman"/>
            <w:color w:val="0000FF"/>
            <w:sz w:val="28"/>
            <w:szCs w:val="28"/>
            <w:u w:val="single"/>
            <w:lang w:val="ru-RU"/>
          </w:rPr>
          <w:t>https://severstal.com/</w:t>
        </w:r>
      </w:hyperlink>
      <w:r>
        <w:rPr>
          <w:rFonts w:ascii="Times New Roman" w:eastAsia="Times New Roman" w:hAnsi="Times New Roman" w:cs="Times New Roman"/>
          <w:sz w:val="28"/>
          <w:szCs w:val="28"/>
          <w:lang w:val="ru-RU"/>
        </w:rPr>
        <w:t xml:space="preserve"> (дата обращения: 06.05.2026).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электронный.</w:t>
      </w:r>
    </w:p>
    <w:p w14:paraId="047A6F7F" w14:textId="5398FC51"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Федеральная служба государственной статистики (Росстат</w:t>
      </w:r>
      <w:proofErr w:type="gramStart"/>
      <w:r>
        <w:rPr>
          <w:rFonts w:ascii="Times New Roman" w:eastAsia="Times New Roman" w:hAnsi="Times New Roman" w:cs="Times New Roman"/>
          <w:sz w:val="28"/>
          <w:szCs w:val="28"/>
          <w:lang w:val="ru-RU"/>
        </w:rPr>
        <w:t>) :</w:t>
      </w:r>
      <w:proofErr w:type="gramEnd"/>
      <w:r>
        <w:rPr>
          <w:rFonts w:ascii="Times New Roman" w:eastAsia="Times New Roman" w:hAnsi="Times New Roman" w:cs="Times New Roman"/>
          <w:sz w:val="28"/>
          <w:szCs w:val="28"/>
          <w:lang w:val="ru-RU"/>
        </w:rPr>
        <w:t xml:space="preserve"> официальный сайт. – URL: </w:t>
      </w:r>
      <w:hyperlink r:id="rId13" w:tgtFrame="_blank" w:history="1">
        <w:r>
          <w:rPr>
            <w:rFonts w:ascii="Times New Roman" w:eastAsia="Times New Roman" w:hAnsi="Times New Roman" w:cs="Times New Roman"/>
            <w:color w:val="0000FF"/>
            <w:sz w:val="28"/>
            <w:szCs w:val="28"/>
            <w:u w:val="single"/>
            <w:lang w:val="ru-RU"/>
          </w:rPr>
          <w:t>https://rosstat.gov.ru/</w:t>
        </w:r>
      </w:hyperlink>
      <w:r>
        <w:rPr>
          <w:rFonts w:ascii="Times New Roman" w:eastAsia="Times New Roman" w:hAnsi="Times New Roman" w:cs="Times New Roman"/>
          <w:sz w:val="28"/>
          <w:szCs w:val="28"/>
          <w:lang w:val="ru-RU"/>
        </w:rPr>
        <w:t xml:space="preserve"> (дата обращения: 06.05.2026).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электронный.</w:t>
      </w:r>
    </w:p>
    <w:p w14:paraId="1C773808" w14:textId="77777777" w:rsidR="00BA7AD7" w:rsidRDefault="003279C5" w:rsidP="00BA7AD7">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Центр раскрытия корпоративной информации «Интерфакс». – URL: </w:t>
      </w:r>
      <w:hyperlink r:id="rId14" w:tgtFrame="_blank" w:history="1">
        <w:r>
          <w:rPr>
            <w:rFonts w:ascii="Times New Roman" w:eastAsia="Times New Roman" w:hAnsi="Times New Roman" w:cs="Times New Roman"/>
            <w:color w:val="0000FF"/>
            <w:sz w:val="28"/>
            <w:szCs w:val="28"/>
            <w:u w:val="single"/>
            <w:lang w:val="ru-RU"/>
          </w:rPr>
          <w:t>https://www.e-disclosure.ru/</w:t>
        </w:r>
      </w:hyperlink>
      <w:r>
        <w:rPr>
          <w:rFonts w:ascii="Times New Roman" w:eastAsia="Times New Roman" w:hAnsi="Times New Roman" w:cs="Times New Roman"/>
          <w:sz w:val="28"/>
          <w:szCs w:val="28"/>
          <w:lang w:val="ru-RU"/>
        </w:rPr>
        <w:t xml:space="preserve"> (дата обращения: 06.05.2026).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электронный.</w:t>
      </w:r>
    </w:p>
    <w:p w14:paraId="5B24CF29" w14:textId="27D4741D" w:rsidR="004B6B88" w:rsidRPr="00BA7AD7" w:rsidRDefault="00EB1E9C" w:rsidP="00BA7AD7">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sidRPr="00BA7AD7">
        <w:rPr>
          <w:rFonts w:ascii="Times New Roman" w:hAnsi="Times New Roman" w:cs="Times New Roman"/>
          <w:sz w:val="28"/>
          <w:szCs w:val="28"/>
          <w:lang w:val="ru-RU"/>
        </w:rPr>
        <w:t>МКПАО «Яндекс</w:t>
      </w:r>
      <w:proofErr w:type="gramStart"/>
      <w:r w:rsidRPr="00BA7AD7">
        <w:rPr>
          <w:rFonts w:ascii="Times New Roman" w:hAnsi="Times New Roman" w:cs="Times New Roman"/>
          <w:sz w:val="28"/>
          <w:szCs w:val="28"/>
          <w:lang w:val="ru-RU"/>
        </w:rPr>
        <w:t>» :</w:t>
      </w:r>
      <w:proofErr w:type="gramEnd"/>
      <w:r w:rsidRPr="00BA7AD7">
        <w:rPr>
          <w:rFonts w:ascii="Times New Roman" w:hAnsi="Times New Roman" w:cs="Times New Roman"/>
          <w:sz w:val="28"/>
          <w:szCs w:val="28"/>
          <w:lang w:val="ru-RU"/>
        </w:rPr>
        <w:t xml:space="preserve"> годовой отчёт и финансовая отчётность за 2025 год. – URL: https://ir.yandex.ru/ (дата обращения: 10.05.2026). – </w:t>
      </w:r>
      <w:proofErr w:type="gramStart"/>
      <w:r w:rsidRPr="00BA7AD7">
        <w:rPr>
          <w:rFonts w:ascii="Times New Roman" w:hAnsi="Times New Roman" w:cs="Times New Roman"/>
          <w:sz w:val="28"/>
          <w:szCs w:val="28"/>
          <w:lang w:val="ru-RU"/>
        </w:rPr>
        <w:t>Текст :</w:t>
      </w:r>
      <w:proofErr w:type="gramEnd"/>
      <w:r w:rsidRPr="00BA7AD7">
        <w:rPr>
          <w:rFonts w:ascii="Times New Roman" w:hAnsi="Times New Roman" w:cs="Times New Roman"/>
          <w:sz w:val="28"/>
          <w:szCs w:val="28"/>
          <w:lang w:val="ru-RU"/>
        </w:rPr>
        <w:t xml:space="preserve"> электронный.</w:t>
      </w:r>
    </w:p>
    <w:p w14:paraId="02C39ADF" w14:textId="6174DBE5" w:rsidR="00793D47" w:rsidRPr="004B6B88" w:rsidRDefault="003E1833" w:rsidP="004B6B88">
      <w:pPr>
        <w:pStyle w:val="1"/>
        <w:spacing w:line="360" w:lineRule="auto"/>
        <w:rPr>
          <w:rFonts w:cs="Times New Roman"/>
          <w:lang w:val="ru-RU"/>
        </w:rPr>
      </w:pPr>
      <w:bookmarkStart w:id="16" w:name="_Toc233566105"/>
      <w:r>
        <w:rPr>
          <w:rFonts w:cs="Times New Roman"/>
          <w:lang w:val="ru-RU"/>
        </w:rPr>
        <w:lastRenderedPageBreak/>
        <w:t>ПРИЛОЖЕНИЯ</w:t>
      </w:r>
      <w:bookmarkEnd w:id="16"/>
    </w:p>
    <w:p w14:paraId="0BD08D4B" w14:textId="5AC9272C" w:rsidR="00D275FA" w:rsidRPr="00D275FA" w:rsidRDefault="00EB1E9C" w:rsidP="00D275FA">
      <w:pPr>
        <w:spacing w:line="360" w:lineRule="auto"/>
        <w:jc w:val="right"/>
        <w:rPr>
          <w:rFonts w:ascii="Times New Roman" w:hAnsi="Times New Roman" w:cs="Times New Roman"/>
          <w:sz w:val="28"/>
          <w:szCs w:val="28"/>
          <w:lang w:val="ru-RU"/>
        </w:rPr>
      </w:pPr>
      <w:r w:rsidRPr="00D275FA">
        <w:rPr>
          <w:rFonts w:ascii="Times New Roman" w:hAnsi="Times New Roman" w:cs="Times New Roman"/>
          <w:sz w:val="28"/>
          <w:szCs w:val="28"/>
          <w:lang w:val="ru-RU"/>
        </w:rPr>
        <w:t xml:space="preserve">Приложение </w:t>
      </w:r>
      <w:r w:rsidR="00BA7AD7" w:rsidRPr="00D275FA">
        <w:rPr>
          <w:rFonts w:ascii="Times New Roman" w:hAnsi="Times New Roman" w:cs="Times New Roman"/>
          <w:sz w:val="28"/>
          <w:szCs w:val="28"/>
          <w:lang w:val="ru-RU"/>
        </w:rPr>
        <w:t>1</w:t>
      </w:r>
    </w:p>
    <w:p w14:paraId="0B000300" w14:textId="2B919A13" w:rsidR="00343600" w:rsidRPr="00D275FA" w:rsidRDefault="00EB1E9C" w:rsidP="00D275FA">
      <w:pPr>
        <w:spacing w:line="360" w:lineRule="auto"/>
        <w:jc w:val="center"/>
        <w:rPr>
          <w:rFonts w:ascii="Times New Roman" w:hAnsi="Times New Roman" w:cs="Times New Roman"/>
          <w:sz w:val="28"/>
          <w:szCs w:val="28"/>
          <w:lang w:val="ru-RU"/>
        </w:rPr>
      </w:pPr>
      <w:r w:rsidRPr="00D275FA">
        <w:rPr>
          <w:rFonts w:ascii="Times New Roman" w:hAnsi="Times New Roman" w:cs="Times New Roman"/>
          <w:sz w:val="28"/>
          <w:szCs w:val="28"/>
          <w:lang w:val="ru-RU"/>
        </w:rPr>
        <w:t>Расчёт недиагональных слагаемых матрицы ковариаций (ND = 2 × сумма ND-слагаемых)</w:t>
      </w:r>
    </w:p>
    <w:p w14:paraId="3543B548" w14:textId="77777777" w:rsidR="002A4350" w:rsidRPr="004B6B88" w:rsidRDefault="002A4350" w:rsidP="00D275FA">
      <w:pPr>
        <w:spacing w:line="360" w:lineRule="auto"/>
        <w:ind w:firstLine="709"/>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Блок 2 — недиагональные слагаемые (i ≠ j, с коэффициентом 2):</w:t>
      </w:r>
    </w:p>
    <w:p w14:paraId="018E672C" w14:textId="4ABD7AB8"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ND = 2· [ w1·w2·Cov12 + w1·w3·Cov13 + w1·w4·Cov14 + w1·w5·Cov15 + w1·w6·Cov16</m:t>
          </m:r>
        </m:oMath>
      </m:oMathPara>
    </w:p>
    <w:p w14:paraId="4F18B88F" w14:textId="10CD522E"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 w2·w3·Cov23 + w2·w4·Cov24 + w2·w5·Cov25 + w2·w6·Cov26</m:t>
          </m:r>
        </m:oMath>
      </m:oMathPara>
    </w:p>
    <w:p w14:paraId="026D1AEC" w14:textId="522D92D2"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 xml:space="preserve">    + w3·w4·Cov34 + w3·w5·Cov35 + w3·w6·Cov36</m:t>
          </m:r>
        </m:oMath>
      </m:oMathPara>
    </w:p>
    <w:p w14:paraId="2EAE8DED" w14:textId="261D18D8"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 xml:space="preserve">    + w4·w5·Cov45 + w4·w6·Cov46 + w5·w6·Cov56]</m:t>
          </m:r>
        </m:oMath>
      </m:oMathPara>
    </w:p>
    <w:p w14:paraId="79878DCB"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Расчёт каждого слагаемого:</w:t>
      </w:r>
    </w:p>
    <w:p w14:paraId="6057ADA3" w14:textId="7E2F91D8"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w1·w2·Cov12 = 0,284·0,191·0,066286 = 0,003587</m:t>
          </m:r>
        </m:oMath>
      </m:oMathPara>
    </w:p>
    <w:p w14:paraId="1EAD4106" w14:textId="17D8ED33"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w1·w3·Cov13 = 0,284·0,130·0,056609 = 0,002092</m:t>
          </m:r>
        </m:oMath>
      </m:oMathPara>
    </w:p>
    <w:p w14:paraId="77A451DA" w14:textId="2DEB0C94"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w1·w4·Cov14 = 0,284·0,093·0,029025 = 0,000766</m:t>
          </m:r>
        </m:oMath>
      </m:oMathPara>
    </w:p>
    <w:p w14:paraId="75E50DC1" w14:textId="2F732F78"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w1·w5·Cov15 = 0,284·0,120·0,018162 = 0,000619</m:t>
          </m:r>
        </m:oMath>
      </m:oMathPara>
    </w:p>
    <w:p w14:paraId="6F4DA52A" w14:textId="64BB7FE0"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w1·w6·Cov16 = 0,284·0,103·0,018442 = 0,000539</m:t>
          </m:r>
        </m:oMath>
      </m:oMathPara>
    </w:p>
    <w:p w14:paraId="10C6266F" w14:textId="250417B0"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w2·w3·Cov23 = 0,191·0,130·0,052175 = 0,001296</m:t>
          </m:r>
        </m:oMath>
      </m:oMathPara>
    </w:p>
    <w:p w14:paraId="1CBD32A3" w14:textId="058AD094"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w2·w4·Cov24 = 0,191·0,093·0,026370 = 0,000468</m:t>
          </m:r>
        </m:oMath>
      </m:oMathPara>
    </w:p>
    <w:p w14:paraId="214C678A" w14:textId="28173BD2"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w2·w5·Cov25 = 0,191·0,120·0,015889 = 0,000364</m:t>
          </m:r>
        </m:oMath>
      </m:oMathPara>
    </w:p>
    <w:p w14:paraId="0B2CE830" w14:textId="3104C49D"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w2·w6·Cov26 = 0,191·0,103·0,016580 = 0,000326</m:t>
          </m:r>
        </m:oMath>
      </m:oMathPara>
    </w:p>
    <w:p w14:paraId="54D41EC0" w14:textId="1A3CB0E1"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w3·w4·Cov34 = 0,130·0,093·0,030105 = 0,000364</m:t>
          </m:r>
        </m:oMath>
      </m:oMathPara>
    </w:p>
    <w:p w14:paraId="68AC971F" w14:textId="174A5491"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w3·w5·Cov35 = 0,130·0,120·0,023068 = 0,000360</m:t>
          </m:r>
        </m:oMath>
      </m:oMathPara>
    </w:p>
    <w:p w14:paraId="402E6544" w14:textId="6BC96B7D"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w3·w6·Cov36 = 0,130·0,103·0,022222 = 0,000298</m:t>
          </m:r>
        </m:oMath>
      </m:oMathPara>
    </w:p>
    <w:p w14:paraId="4EEFB5D9" w14:textId="52892DB3"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w4·w5·Cov45 = 0,093·0,120·0,012029 = 0,000134</m:t>
          </m:r>
        </m:oMath>
      </m:oMathPara>
    </w:p>
    <w:p w14:paraId="5D201EFF" w14:textId="040CBBD0"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w:lastRenderedPageBreak/>
            <m:t>w4·w6·Cov46 = 0,093·0,103·0,010742 = 0,000103</m:t>
          </m:r>
        </m:oMath>
      </m:oMathPara>
    </w:p>
    <w:p w14:paraId="3451FC52" w14:textId="189E8ADB"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w5·w6·Cov56 = 0,120·0,103·0,026594 = 0,000329</m:t>
          </m:r>
        </m:oMath>
      </m:oMathPara>
    </w:p>
    <w:p w14:paraId="4849ADE8" w14:textId="14C2BE26"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Сумма слагаемых = 0,011645</m:t>
          </m:r>
        </m:oMath>
      </m:oMathPara>
    </w:p>
    <w:p w14:paraId="4DA16822" w14:textId="02392C17"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ND = 2 · 0,011645 = 0,023290</m:t>
          </m:r>
        </m:oMath>
      </m:oMathPara>
    </w:p>
    <w:sectPr w:rsidR="002A4350" w:rsidRPr="004B6B88" w:rsidSect="009A2D3C">
      <w:footerReference w:type="default" r:id="rId15"/>
      <w:type w:val="oddPag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494E8" w14:textId="77777777" w:rsidR="009E3C8B" w:rsidRDefault="009E3C8B" w:rsidP="002C229C">
      <w:pPr>
        <w:spacing w:line="240" w:lineRule="auto"/>
      </w:pPr>
      <w:r>
        <w:separator/>
      </w:r>
    </w:p>
  </w:endnote>
  <w:endnote w:type="continuationSeparator" w:id="0">
    <w:p w14:paraId="689CD609" w14:textId="77777777" w:rsidR="009E3C8B" w:rsidRDefault="009E3C8B" w:rsidP="002C22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embedRegular r:id="rId1" w:fontKey="{4F3C7A5F-8027-43B7-A5AF-C72ED3F34A8F}"/>
  </w:font>
  <w:font w:name="Tahoma">
    <w:panose1 w:val="020B0604030504040204"/>
    <w:charset w:val="CC"/>
    <w:family w:val="swiss"/>
    <w:pitch w:val="variable"/>
    <w:sig w:usb0="E1002EFF" w:usb1="C000605B" w:usb2="00000029" w:usb3="00000000" w:csb0="000101FF" w:csb1="00000000"/>
    <w:embedRegular r:id="rId2" w:fontKey="{6C978411-06D0-4077-A6B9-AD6795033BB4}"/>
  </w:font>
  <w:font w:name="Cambria">
    <w:panose1 w:val="02040503050406030204"/>
    <w:charset w:val="CC"/>
    <w:family w:val="roman"/>
    <w:pitch w:val="variable"/>
    <w:sig w:usb0="E00006FF" w:usb1="420024FF" w:usb2="02000000" w:usb3="00000000" w:csb0="0000019F" w:csb1="00000000"/>
    <w:embedRegular r:id="rId3" w:fontKey="{0A7DD56B-FF42-45EE-85E5-B6D5A2766714}"/>
  </w:font>
  <w:font w:name="Cambria Math">
    <w:panose1 w:val="02040503050406030204"/>
    <w:charset w:val="CC"/>
    <w:family w:val="roman"/>
    <w:pitch w:val="variable"/>
    <w:sig w:usb0="E00006FF" w:usb1="420024FF" w:usb2="02000000" w:usb3="00000000" w:csb0="0000019F" w:csb1="00000000"/>
    <w:embedRegular r:id="rId4" w:fontKey="{7C690B6E-105B-45EF-BECF-FFAFE02146F8}"/>
    <w:embedItalic r:id="rId5" w:fontKey="{FA48DA33-EAA3-4397-B468-A9E2558A2C4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1627610"/>
      <w:docPartObj>
        <w:docPartGallery w:val="Page Numbers (Bottom of Page)"/>
        <w:docPartUnique/>
      </w:docPartObj>
    </w:sdtPr>
    <w:sdtContent>
      <w:p w14:paraId="1CF1392D" w14:textId="23DC3FE7" w:rsidR="00EB1E9C" w:rsidRDefault="00EB1E9C">
        <w:pPr>
          <w:pStyle w:val="a9"/>
          <w:jc w:val="center"/>
        </w:pPr>
        <w:r>
          <w:fldChar w:fldCharType="begin"/>
        </w:r>
        <w:r>
          <w:instrText>PAGE   \* MERGEFORMAT</w:instrText>
        </w:r>
        <w:r>
          <w:fldChar w:fldCharType="separate"/>
        </w:r>
        <w:r w:rsidR="00711C8E" w:rsidRPr="00711C8E">
          <w:rPr>
            <w:noProof/>
            <w:lang w:val="ru-RU"/>
          </w:rPr>
          <w:t>8</w:t>
        </w:r>
        <w:r>
          <w:fldChar w:fldCharType="end"/>
        </w:r>
      </w:p>
    </w:sdtContent>
  </w:sdt>
  <w:p w14:paraId="0256EBE5" w14:textId="77777777" w:rsidR="00EB1E9C" w:rsidRDefault="00EB1E9C">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5940354"/>
      <w:docPartObj>
        <w:docPartGallery w:val="Page Numbers (Bottom of Page)"/>
        <w:docPartUnique/>
      </w:docPartObj>
    </w:sdtPr>
    <w:sdtEndPr>
      <w:rPr>
        <w:rFonts w:ascii="Times New Roman" w:hAnsi="Times New Roman" w:cs="Times New Roman"/>
        <w:sz w:val="28"/>
        <w:szCs w:val="28"/>
      </w:rPr>
    </w:sdtEndPr>
    <w:sdtContent>
      <w:p w14:paraId="2C7209F9" w14:textId="77777777" w:rsidR="00EB1E9C" w:rsidRPr="00CD1CF2" w:rsidRDefault="00EB1E9C">
        <w:pPr>
          <w:pStyle w:val="a9"/>
          <w:jc w:val="center"/>
          <w:rPr>
            <w:rFonts w:ascii="Times New Roman" w:hAnsi="Times New Roman" w:cs="Times New Roman"/>
            <w:sz w:val="28"/>
            <w:szCs w:val="28"/>
          </w:rPr>
        </w:pPr>
        <w:r w:rsidRPr="00CD1CF2">
          <w:rPr>
            <w:rFonts w:ascii="Times New Roman" w:hAnsi="Times New Roman" w:cs="Times New Roman"/>
            <w:sz w:val="28"/>
            <w:szCs w:val="28"/>
          </w:rPr>
          <w:fldChar w:fldCharType="begin"/>
        </w:r>
        <w:r w:rsidRPr="00CD1CF2">
          <w:rPr>
            <w:rFonts w:ascii="Times New Roman" w:hAnsi="Times New Roman" w:cs="Times New Roman"/>
            <w:sz w:val="28"/>
            <w:szCs w:val="28"/>
          </w:rPr>
          <w:instrText>PAGE   \* MERGEFORMAT</w:instrText>
        </w:r>
        <w:r w:rsidRPr="00CD1CF2">
          <w:rPr>
            <w:rFonts w:ascii="Times New Roman" w:hAnsi="Times New Roman" w:cs="Times New Roman"/>
            <w:sz w:val="28"/>
            <w:szCs w:val="28"/>
          </w:rPr>
          <w:fldChar w:fldCharType="separate"/>
        </w:r>
        <w:r w:rsidR="00711C8E" w:rsidRPr="00711C8E">
          <w:rPr>
            <w:rFonts w:ascii="Times New Roman" w:hAnsi="Times New Roman" w:cs="Times New Roman"/>
            <w:noProof/>
            <w:sz w:val="28"/>
            <w:szCs w:val="28"/>
            <w:lang w:val="ru-RU"/>
          </w:rPr>
          <w:t>28</w:t>
        </w:r>
        <w:r w:rsidRPr="00CD1CF2">
          <w:rPr>
            <w:rFonts w:ascii="Times New Roman" w:hAnsi="Times New Roman" w:cs="Times New Roman"/>
            <w:sz w:val="28"/>
            <w:szCs w:val="28"/>
          </w:rPr>
          <w:fldChar w:fldCharType="end"/>
        </w:r>
      </w:p>
    </w:sdtContent>
  </w:sdt>
  <w:p w14:paraId="2DF55FA3" w14:textId="77777777" w:rsidR="00EB1E9C" w:rsidRDefault="00EB1E9C">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44ED4" w14:textId="77777777" w:rsidR="009E3C8B" w:rsidRDefault="009E3C8B" w:rsidP="002C229C">
      <w:pPr>
        <w:spacing w:line="240" w:lineRule="auto"/>
      </w:pPr>
      <w:r>
        <w:separator/>
      </w:r>
    </w:p>
  </w:footnote>
  <w:footnote w:type="continuationSeparator" w:id="0">
    <w:p w14:paraId="6355CCFA" w14:textId="77777777" w:rsidR="009E3C8B" w:rsidRDefault="009E3C8B" w:rsidP="002C229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307B6"/>
    <w:multiLevelType w:val="multilevel"/>
    <w:tmpl w:val="FB92CF1E"/>
    <w:lvl w:ilvl="0">
      <w:start w:val="1"/>
      <w:numFmt w:val="bullet"/>
      <w:lvlText w:val=""/>
      <w:lvlJc w:val="left"/>
      <w:pPr>
        <w:ind w:left="720" w:hanging="360"/>
      </w:pPr>
      <w:rPr>
        <w:rFonts w:ascii="Symbol" w:hAnsi="Symbol"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5716D7"/>
    <w:multiLevelType w:val="multilevel"/>
    <w:tmpl w:val="A4D65806"/>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 w15:restartNumberingAfterBreak="0">
    <w:nsid w:val="085F460A"/>
    <w:multiLevelType w:val="multilevel"/>
    <w:tmpl w:val="4FA4B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2475ED"/>
    <w:multiLevelType w:val="multilevel"/>
    <w:tmpl w:val="87DA20B0"/>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7012ECD"/>
    <w:multiLevelType w:val="hybridMultilevel"/>
    <w:tmpl w:val="36EC787A"/>
    <w:lvl w:ilvl="0" w:tplc="9B4E81FA">
      <w:start w:val="1"/>
      <w:numFmt w:val="bullet"/>
      <w:lvlText w:val=""/>
      <w:lvlJc w:val="left"/>
      <w:pPr>
        <w:ind w:left="1429" w:hanging="360"/>
      </w:pPr>
      <w:rPr>
        <w:rFonts w:ascii="Symbol"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0CD1D89"/>
    <w:multiLevelType w:val="hybridMultilevel"/>
    <w:tmpl w:val="AE9C029C"/>
    <w:lvl w:ilvl="0" w:tplc="9B4E81FA">
      <w:start w:val="1"/>
      <w:numFmt w:val="bullet"/>
      <w:lvlText w:val=""/>
      <w:lvlJc w:val="left"/>
      <w:pPr>
        <w:ind w:left="1429" w:hanging="360"/>
      </w:pPr>
      <w:rPr>
        <w:rFonts w:ascii="Symbol"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3ED61AA"/>
    <w:multiLevelType w:val="hybridMultilevel"/>
    <w:tmpl w:val="5E8EECDA"/>
    <w:lvl w:ilvl="0" w:tplc="E254767E">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81A2E68"/>
    <w:multiLevelType w:val="hybridMultilevel"/>
    <w:tmpl w:val="72689064"/>
    <w:lvl w:ilvl="0" w:tplc="C456A506">
      <w:numFmt w:val="bullet"/>
      <w:lvlText w:val="•"/>
      <w:lvlJc w:val="left"/>
      <w:pPr>
        <w:ind w:left="2149" w:hanging="1440"/>
      </w:pPr>
      <w:rPr>
        <w:rFonts w:ascii="Times New Roman" w:eastAsia="Arial"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8" w15:restartNumberingAfterBreak="0">
    <w:nsid w:val="37835331"/>
    <w:multiLevelType w:val="multilevel"/>
    <w:tmpl w:val="7A940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302493"/>
    <w:multiLevelType w:val="multilevel"/>
    <w:tmpl w:val="85DCA82E"/>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C497724"/>
    <w:multiLevelType w:val="multilevel"/>
    <w:tmpl w:val="EFD2F526"/>
    <w:lvl w:ilvl="0">
      <w:start w:val="1"/>
      <w:numFmt w:val="decimal"/>
      <w:lvlText w:val="%1."/>
      <w:lvlJc w:val="left"/>
      <w:pPr>
        <w:ind w:left="495" w:hanging="495"/>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1" w15:restartNumberingAfterBreak="0">
    <w:nsid w:val="40BE69C4"/>
    <w:multiLevelType w:val="multilevel"/>
    <w:tmpl w:val="9F44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AD14A3"/>
    <w:multiLevelType w:val="multilevel"/>
    <w:tmpl w:val="E0FA8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D41129"/>
    <w:multiLevelType w:val="hybridMultilevel"/>
    <w:tmpl w:val="74EE6934"/>
    <w:lvl w:ilvl="0" w:tplc="CB0AC392">
      <w:numFmt w:val="bullet"/>
      <w:lvlText w:val="•"/>
      <w:lvlJc w:val="left"/>
      <w:pPr>
        <w:ind w:left="2149" w:hanging="1440"/>
      </w:pPr>
      <w:rPr>
        <w:rFonts w:ascii="Times New Roman" w:eastAsia="Arial"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4" w15:restartNumberingAfterBreak="0">
    <w:nsid w:val="4E55539E"/>
    <w:multiLevelType w:val="multilevel"/>
    <w:tmpl w:val="4E55539E"/>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5" w15:restartNumberingAfterBreak="0">
    <w:nsid w:val="55600114"/>
    <w:multiLevelType w:val="multilevel"/>
    <w:tmpl w:val="269C92EA"/>
    <w:lvl w:ilvl="0">
      <w:start w:val="1"/>
      <w:numFmt w:val="bullet"/>
      <w:lvlText w:val=""/>
      <w:lvlJc w:val="left"/>
      <w:pPr>
        <w:tabs>
          <w:tab w:val="num" w:pos="720"/>
        </w:tabs>
        <w:ind w:left="720" w:hanging="360"/>
      </w:pPr>
      <w:rPr>
        <w:rFonts w:ascii="Symbol"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8D1BED"/>
    <w:multiLevelType w:val="multilevel"/>
    <w:tmpl w:val="568D1BE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D1826FC"/>
    <w:multiLevelType w:val="multilevel"/>
    <w:tmpl w:val="7D5C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6B2DC7"/>
    <w:multiLevelType w:val="multilevel"/>
    <w:tmpl w:val="CA3C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C45DA3"/>
    <w:multiLevelType w:val="multilevel"/>
    <w:tmpl w:val="55A4D284"/>
    <w:lvl w:ilvl="0">
      <w:start w:val="1"/>
      <w:numFmt w:val="decimal"/>
      <w:lvlText w:val="%1"/>
      <w:lvlJc w:val="left"/>
      <w:pPr>
        <w:ind w:left="420" w:hanging="420"/>
      </w:pPr>
      <w:rPr>
        <w:rFonts w:hint="default"/>
      </w:rPr>
    </w:lvl>
    <w:lvl w:ilvl="1">
      <w:start w:val="1"/>
      <w:numFmt w:val="decimal"/>
      <w:pStyle w:val="2"/>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2495472"/>
    <w:multiLevelType w:val="multilevel"/>
    <w:tmpl w:val="B172F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492A58"/>
    <w:multiLevelType w:val="multilevel"/>
    <w:tmpl w:val="4FF0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83249C"/>
    <w:multiLevelType w:val="hybridMultilevel"/>
    <w:tmpl w:val="58D0A74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71A059CC"/>
    <w:multiLevelType w:val="multilevel"/>
    <w:tmpl w:val="5992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8E4DE2"/>
    <w:multiLevelType w:val="multilevel"/>
    <w:tmpl w:val="50A6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4F2C60"/>
    <w:multiLevelType w:val="multilevel"/>
    <w:tmpl w:val="558A1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85302E"/>
    <w:multiLevelType w:val="multilevel"/>
    <w:tmpl w:val="1C96F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8691478"/>
    <w:multiLevelType w:val="multilevel"/>
    <w:tmpl w:val="C204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3925945">
    <w:abstractNumId w:val="1"/>
  </w:num>
  <w:num w:numId="2" w16cid:durableId="405030873">
    <w:abstractNumId w:val="26"/>
  </w:num>
  <w:num w:numId="3" w16cid:durableId="1937516654">
    <w:abstractNumId w:val="9"/>
  </w:num>
  <w:num w:numId="4" w16cid:durableId="1450003531">
    <w:abstractNumId w:val="27"/>
  </w:num>
  <w:num w:numId="5" w16cid:durableId="253588718">
    <w:abstractNumId w:val="23"/>
  </w:num>
  <w:num w:numId="6" w16cid:durableId="1183858929">
    <w:abstractNumId w:val="21"/>
  </w:num>
  <w:num w:numId="7" w16cid:durableId="1138451298">
    <w:abstractNumId w:val="12"/>
  </w:num>
  <w:num w:numId="8" w16cid:durableId="2102411737">
    <w:abstractNumId w:val="17"/>
  </w:num>
  <w:num w:numId="9" w16cid:durableId="442068243">
    <w:abstractNumId w:val="2"/>
  </w:num>
  <w:num w:numId="10" w16cid:durableId="722216611">
    <w:abstractNumId w:val="25"/>
  </w:num>
  <w:num w:numId="11" w16cid:durableId="1419444389">
    <w:abstractNumId w:val="20"/>
  </w:num>
  <w:num w:numId="12" w16cid:durableId="353726212">
    <w:abstractNumId w:val="11"/>
  </w:num>
  <w:num w:numId="13" w16cid:durableId="319308484">
    <w:abstractNumId w:val="3"/>
  </w:num>
  <w:num w:numId="14" w16cid:durableId="904336301">
    <w:abstractNumId w:val="18"/>
  </w:num>
  <w:num w:numId="15" w16cid:durableId="1714503017">
    <w:abstractNumId w:val="24"/>
  </w:num>
  <w:num w:numId="16" w16cid:durableId="366835370">
    <w:abstractNumId w:val="0"/>
  </w:num>
  <w:num w:numId="17" w16cid:durableId="1646470343">
    <w:abstractNumId w:val="4"/>
  </w:num>
  <w:num w:numId="18" w16cid:durableId="575821481">
    <w:abstractNumId w:val="7"/>
  </w:num>
  <w:num w:numId="19" w16cid:durableId="205422">
    <w:abstractNumId w:val="5"/>
  </w:num>
  <w:num w:numId="20" w16cid:durableId="1778869350">
    <w:abstractNumId w:val="13"/>
  </w:num>
  <w:num w:numId="21" w16cid:durableId="744111828">
    <w:abstractNumId w:val="15"/>
  </w:num>
  <w:num w:numId="22" w16cid:durableId="1907566141">
    <w:abstractNumId w:val="10"/>
  </w:num>
  <w:num w:numId="23" w16cid:durableId="2135320783">
    <w:abstractNumId w:val="8"/>
  </w:num>
  <w:num w:numId="24" w16cid:durableId="1006636930">
    <w:abstractNumId w:val="22"/>
  </w:num>
  <w:num w:numId="25" w16cid:durableId="50664995">
    <w:abstractNumId w:val="6"/>
  </w:num>
  <w:num w:numId="26" w16cid:durableId="901866626">
    <w:abstractNumId w:val="19"/>
  </w:num>
  <w:num w:numId="27" w16cid:durableId="75073657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8355231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7F4"/>
    <w:rsid w:val="0000516F"/>
    <w:rsid w:val="00020A98"/>
    <w:rsid w:val="00041F4F"/>
    <w:rsid w:val="0004539D"/>
    <w:rsid w:val="00074069"/>
    <w:rsid w:val="0007704C"/>
    <w:rsid w:val="00081EFB"/>
    <w:rsid w:val="000C0B11"/>
    <w:rsid w:val="00202A9E"/>
    <w:rsid w:val="00205FD5"/>
    <w:rsid w:val="00217885"/>
    <w:rsid w:val="00220139"/>
    <w:rsid w:val="002A4350"/>
    <w:rsid w:val="002B401D"/>
    <w:rsid w:val="002C229C"/>
    <w:rsid w:val="00306918"/>
    <w:rsid w:val="0032374A"/>
    <w:rsid w:val="00326E15"/>
    <w:rsid w:val="003279C5"/>
    <w:rsid w:val="00340369"/>
    <w:rsid w:val="00343600"/>
    <w:rsid w:val="00390B28"/>
    <w:rsid w:val="003E1833"/>
    <w:rsid w:val="00407C66"/>
    <w:rsid w:val="004167DF"/>
    <w:rsid w:val="0044331F"/>
    <w:rsid w:val="004605F7"/>
    <w:rsid w:val="00464434"/>
    <w:rsid w:val="00467F49"/>
    <w:rsid w:val="00474B2A"/>
    <w:rsid w:val="00487ABE"/>
    <w:rsid w:val="004962FA"/>
    <w:rsid w:val="004B6B88"/>
    <w:rsid w:val="004C1FFA"/>
    <w:rsid w:val="004C64C2"/>
    <w:rsid w:val="004D2295"/>
    <w:rsid w:val="004F3E51"/>
    <w:rsid w:val="00502705"/>
    <w:rsid w:val="0051150E"/>
    <w:rsid w:val="00564EEC"/>
    <w:rsid w:val="0057476F"/>
    <w:rsid w:val="00580BE4"/>
    <w:rsid w:val="0059624A"/>
    <w:rsid w:val="005F2182"/>
    <w:rsid w:val="00612FCD"/>
    <w:rsid w:val="00631EF4"/>
    <w:rsid w:val="00634639"/>
    <w:rsid w:val="00651146"/>
    <w:rsid w:val="00653A71"/>
    <w:rsid w:val="00673439"/>
    <w:rsid w:val="00675B6A"/>
    <w:rsid w:val="00677407"/>
    <w:rsid w:val="006A158F"/>
    <w:rsid w:val="006A3EDB"/>
    <w:rsid w:val="006C1187"/>
    <w:rsid w:val="00710322"/>
    <w:rsid w:val="00711C8E"/>
    <w:rsid w:val="00793D47"/>
    <w:rsid w:val="007B160D"/>
    <w:rsid w:val="007C0E83"/>
    <w:rsid w:val="007C0ED7"/>
    <w:rsid w:val="007D27F4"/>
    <w:rsid w:val="00823BB7"/>
    <w:rsid w:val="008521AF"/>
    <w:rsid w:val="0086447A"/>
    <w:rsid w:val="00871D2B"/>
    <w:rsid w:val="00876867"/>
    <w:rsid w:val="00884363"/>
    <w:rsid w:val="008B4AFE"/>
    <w:rsid w:val="008D7CA4"/>
    <w:rsid w:val="009155E2"/>
    <w:rsid w:val="0094314F"/>
    <w:rsid w:val="00946FA2"/>
    <w:rsid w:val="0097563D"/>
    <w:rsid w:val="009A2D3C"/>
    <w:rsid w:val="009E1691"/>
    <w:rsid w:val="009E3C8B"/>
    <w:rsid w:val="00A30BC7"/>
    <w:rsid w:val="00A327CD"/>
    <w:rsid w:val="00AB3899"/>
    <w:rsid w:val="00AC39F8"/>
    <w:rsid w:val="00AC43B0"/>
    <w:rsid w:val="00AF1EBB"/>
    <w:rsid w:val="00AF4DC4"/>
    <w:rsid w:val="00B1614D"/>
    <w:rsid w:val="00B50D38"/>
    <w:rsid w:val="00B67275"/>
    <w:rsid w:val="00BA7AD7"/>
    <w:rsid w:val="00BB005C"/>
    <w:rsid w:val="00BB044B"/>
    <w:rsid w:val="00C04D93"/>
    <w:rsid w:val="00C32A1D"/>
    <w:rsid w:val="00C54970"/>
    <w:rsid w:val="00C76864"/>
    <w:rsid w:val="00CD00E9"/>
    <w:rsid w:val="00CD1CF2"/>
    <w:rsid w:val="00D2601B"/>
    <w:rsid w:val="00D275FA"/>
    <w:rsid w:val="00D5153A"/>
    <w:rsid w:val="00D666F7"/>
    <w:rsid w:val="00DA4464"/>
    <w:rsid w:val="00DA762D"/>
    <w:rsid w:val="00DD5FC9"/>
    <w:rsid w:val="00DE18F0"/>
    <w:rsid w:val="00DF1907"/>
    <w:rsid w:val="00E528FF"/>
    <w:rsid w:val="00E5368D"/>
    <w:rsid w:val="00E64932"/>
    <w:rsid w:val="00EB1E9C"/>
    <w:rsid w:val="00EB52E2"/>
    <w:rsid w:val="00EC4086"/>
    <w:rsid w:val="00F3147E"/>
    <w:rsid w:val="00F34C03"/>
    <w:rsid w:val="00F74D7F"/>
    <w:rsid w:val="00F834A7"/>
    <w:rsid w:val="00F8537A"/>
    <w:rsid w:val="00F9447B"/>
    <w:rsid w:val="00FB4C04"/>
    <w:rsid w:val="00FD20BF"/>
    <w:rsid w:val="00FE64C3"/>
    <w:rsid w:val="00FF0F5C"/>
    <w:rsid w:val="00FF3E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ABEBA0"/>
  <w15:docId w15:val="{27147DE6-02FD-4804-A89F-59DF9317C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3EDB"/>
  </w:style>
  <w:style w:type="paragraph" w:styleId="1">
    <w:name w:val="heading 1"/>
    <w:basedOn w:val="a"/>
    <w:next w:val="a"/>
    <w:autoRedefine/>
    <w:uiPriority w:val="9"/>
    <w:qFormat/>
    <w:rsid w:val="00474B2A"/>
    <w:pPr>
      <w:keepNext/>
      <w:keepLines/>
      <w:spacing w:before="360" w:after="240"/>
      <w:jc w:val="center"/>
      <w:outlineLvl w:val="0"/>
    </w:pPr>
    <w:rPr>
      <w:rFonts w:ascii="Times New Roman" w:hAnsi="Times New Roman"/>
      <w:b/>
      <w:color w:val="000000" w:themeColor="text1"/>
      <w:sz w:val="28"/>
      <w:szCs w:val="40"/>
    </w:rPr>
  </w:style>
  <w:style w:type="paragraph" w:styleId="2">
    <w:name w:val="heading 2"/>
    <w:basedOn w:val="a"/>
    <w:next w:val="a"/>
    <w:autoRedefine/>
    <w:uiPriority w:val="9"/>
    <w:unhideWhenUsed/>
    <w:qFormat/>
    <w:rsid w:val="00474B2A"/>
    <w:pPr>
      <w:keepNext/>
      <w:keepLines/>
      <w:numPr>
        <w:ilvl w:val="1"/>
        <w:numId w:val="26"/>
      </w:numPr>
      <w:spacing w:before="360" w:after="120" w:line="360" w:lineRule="auto"/>
      <w:jc w:val="center"/>
      <w:outlineLvl w:val="1"/>
    </w:pPr>
    <w:rPr>
      <w:rFonts w:ascii="Times New Roman" w:hAnsi="Times New Roman"/>
      <w:b/>
      <w:sz w:val="28"/>
      <w:szCs w:val="32"/>
    </w:rPr>
  </w:style>
  <w:style w:type="paragraph" w:styleId="3">
    <w:name w:val="heading 3"/>
    <w:basedOn w:val="a"/>
    <w:next w:val="a"/>
    <w:uiPriority w:val="9"/>
    <w:semiHidden/>
    <w:unhideWhenUsed/>
    <w:qFormat/>
    <w:rsid w:val="00DD5FC9"/>
    <w:pPr>
      <w:keepNext/>
      <w:keepLines/>
      <w:spacing w:before="320" w:after="80"/>
      <w:outlineLvl w:val="2"/>
    </w:pPr>
    <w:rPr>
      <w:color w:val="434343"/>
      <w:sz w:val="28"/>
      <w:szCs w:val="28"/>
    </w:rPr>
  </w:style>
  <w:style w:type="paragraph" w:styleId="4">
    <w:name w:val="heading 4"/>
    <w:basedOn w:val="a"/>
    <w:next w:val="a"/>
    <w:uiPriority w:val="9"/>
    <w:semiHidden/>
    <w:unhideWhenUsed/>
    <w:qFormat/>
    <w:rsid w:val="00DD5FC9"/>
    <w:pPr>
      <w:keepNext/>
      <w:keepLines/>
      <w:spacing w:before="280" w:after="80"/>
      <w:outlineLvl w:val="3"/>
    </w:pPr>
    <w:rPr>
      <w:color w:val="666666"/>
      <w:sz w:val="24"/>
      <w:szCs w:val="24"/>
    </w:rPr>
  </w:style>
  <w:style w:type="paragraph" w:styleId="5">
    <w:name w:val="heading 5"/>
    <w:basedOn w:val="a"/>
    <w:next w:val="a"/>
    <w:uiPriority w:val="9"/>
    <w:semiHidden/>
    <w:unhideWhenUsed/>
    <w:qFormat/>
    <w:rsid w:val="00DD5FC9"/>
    <w:pPr>
      <w:keepNext/>
      <w:keepLines/>
      <w:spacing w:before="240" w:after="80"/>
      <w:outlineLvl w:val="4"/>
    </w:pPr>
    <w:rPr>
      <w:color w:val="666666"/>
    </w:rPr>
  </w:style>
  <w:style w:type="paragraph" w:styleId="6">
    <w:name w:val="heading 6"/>
    <w:basedOn w:val="a"/>
    <w:next w:val="a"/>
    <w:uiPriority w:val="9"/>
    <w:semiHidden/>
    <w:unhideWhenUsed/>
    <w:qFormat/>
    <w:rsid w:val="00DD5FC9"/>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DD5FC9"/>
    <w:tblPr>
      <w:tblCellMar>
        <w:top w:w="100" w:type="dxa"/>
        <w:left w:w="100" w:type="dxa"/>
        <w:bottom w:w="100" w:type="dxa"/>
        <w:right w:w="100" w:type="dxa"/>
      </w:tblCellMar>
    </w:tblPr>
  </w:style>
  <w:style w:type="paragraph" w:styleId="a3">
    <w:name w:val="Title"/>
    <w:basedOn w:val="a"/>
    <w:next w:val="a"/>
    <w:uiPriority w:val="10"/>
    <w:qFormat/>
    <w:rsid w:val="00DD5FC9"/>
    <w:pPr>
      <w:keepNext/>
      <w:keepLines/>
      <w:spacing w:after="60"/>
    </w:pPr>
    <w:rPr>
      <w:sz w:val="52"/>
      <w:szCs w:val="52"/>
    </w:rPr>
  </w:style>
  <w:style w:type="paragraph" w:styleId="a4">
    <w:name w:val="Subtitle"/>
    <w:basedOn w:val="a"/>
    <w:next w:val="a"/>
    <w:uiPriority w:val="11"/>
    <w:qFormat/>
    <w:rsid w:val="00DD5FC9"/>
    <w:pPr>
      <w:keepNext/>
      <w:keepLines/>
      <w:spacing w:after="320"/>
    </w:pPr>
    <w:rPr>
      <w:color w:val="666666"/>
      <w:sz w:val="30"/>
      <w:szCs w:val="30"/>
    </w:rPr>
  </w:style>
  <w:style w:type="paragraph" w:styleId="a5">
    <w:name w:val="List Paragraph"/>
    <w:basedOn w:val="a"/>
    <w:uiPriority w:val="34"/>
    <w:qFormat/>
    <w:rsid w:val="00631EF4"/>
    <w:pPr>
      <w:ind w:left="720"/>
      <w:contextualSpacing/>
    </w:pPr>
  </w:style>
  <w:style w:type="character" w:styleId="a6">
    <w:name w:val="Placeholder Text"/>
    <w:basedOn w:val="a0"/>
    <w:uiPriority w:val="99"/>
    <w:semiHidden/>
    <w:rsid w:val="005F2182"/>
    <w:rPr>
      <w:color w:val="666666"/>
    </w:rPr>
  </w:style>
  <w:style w:type="paragraph" w:styleId="a7">
    <w:name w:val="header"/>
    <w:basedOn w:val="a"/>
    <w:link w:val="a8"/>
    <w:uiPriority w:val="99"/>
    <w:unhideWhenUsed/>
    <w:rsid w:val="002C229C"/>
    <w:pPr>
      <w:tabs>
        <w:tab w:val="center" w:pos="4677"/>
        <w:tab w:val="right" w:pos="9355"/>
      </w:tabs>
      <w:spacing w:line="240" w:lineRule="auto"/>
    </w:pPr>
  </w:style>
  <w:style w:type="character" w:customStyle="1" w:styleId="a8">
    <w:name w:val="Верхний колонтитул Знак"/>
    <w:basedOn w:val="a0"/>
    <w:link w:val="a7"/>
    <w:uiPriority w:val="99"/>
    <w:rsid w:val="002C229C"/>
  </w:style>
  <w:style w:type="paragraph" w:styleId="a9">
    <w:name w:val="footer"/>
    <w:basedOn w:val="a"/>
    <w:link w:val="aa"/>
    <w:uiPriority w:val="99"/>
    <w:unhideWhenUsed/>
    <w:rsid w:val="002C229C"/>
    <w:pPr>
      <w:tabs>
        <w:tab w:val="center" w:pos="4677"/>
        <w:tab w:val="right" w:pos="9355"/>
      </w:tabs>
      <w:spacing w:line="240" w:lineRule="auto"/>
    </w:pPr>
  </w:style>
  <w:style w:type="character" w:customStyle="1" w:styleId="aa">
    <w:name w:val="Нижний колонтитул Знак"/>
    <w:basedOn w:val="a0"/>
    <w:link w:val="a9"/>
    <w:uiPriority w:val="99"/>
    <w:rsid w:val="002C229C"/>
  </w:style>
  <w:style w:type="paragraph" w:styleId="ab">
    <w:name w:val="TOC Heading"/>
    <w:basedOn w:val="1"/>
    <w:next w:val="a"/>
    <w:uiPriority w:val="39"/>
    <w:unhideWhenUsed/>
    <w:qFormat/>
    <w:rsid w:val="002C229C"/>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ru-RU"/>
    </w:rPr>
  </w:style>
  <w:style w:type="paragraph" w:styleId="10">
    <w:name w:val="toc 1"/>
    <w:basedOn w:val="a"/>
    <w:next w:val="a"/>
    <w:autoRedefine/>
    <w:uiPriority w:val="39"/>
    <w:unhideWhenUsed/>
    <w:rsid w:val="002C229C"/>
    <w:pPr>
      <w:spacing w:after="100"/>
    </w:pPr>
  </w:style>
  <w:style w:type="paragraph" w:styleId="20">
    <w:name w:val="toc 2"/>
    <w:basedOn w:val="a"/>
    <w:next w:val="a"/>
    <w:autoRedefine/>
    <w:uiPriority w:val="39"/>
    <w:unhideWhenUsed/>
    <w:rsid w:val="002C229C"/>
    <w:pPr>
      <w:spacing w:after="100"/>
      <w:ind w:left="220"/>
    </w:pPr>
  </w:style>
  <w:style w:type="character" w:styleId="ac">
    <w:name w:val="Hyperlink"/>
    <w:basedOn w:val="a0"/>
    <w:uiPriority w:val="99"/>
    <w:unhideWhenUsed/>
    <w:rsid w:val="002C229C"/>
    <w:rPr>
      <w:color w:val="0000FF" w:themeColor="hyperlink"/>
      <w:u w:val="single"/>
    </w:rPr>
  </w:style>
  <w:style w:type="paragraph" w:styleId="ad">
    <w:name w:val="Balloon Text"/>
    <w:basedOn w:val="a"/>
    <w:link w:val="ae"/>
    <w:uiPriority w:val="99"/>
    <w:semiHidden/>
    <w:unhideWhenUsed/>
    <w:rsid w:val="00FF0F5C"/>
    <w:pPr>
      <w:spacing w:line="240" w:lineRule="auto"/>
    </w:pPr>
    <w:rPr>
      <w:rFonts w:ascii="Tahoma" w:hAnsi="Tahoma" w:cs="Tahoma"/>
      <w:sz w:val="16"/>
      <w:szCs w:val="16"/>
    </w:rPr>
  </w:style>
  <w:style w:type="character" w:customStyle="1" w:styleId="ae">
    <w:name w:val="Текст выноски Знак"/>
    <w:basedOn w:val="a0"/>
    <w:link w:val="ad"/>
    <w:uiPriority w:val="99"/>
    <w:semiHidden/>
    <w:rsid w:val="00FF0F5C"/>
    <w:rPr>
      <w:rFonts w:ascii="Tahoma" w:hAnsi="Tahoma" w:cs="Tahoma"/>
      <w:sz w:val="16"/>
      <w:szCs w:val="16"/>
    </w:rPr>
  </w:style>
  <w:style w:type="table" w:styleId="af">
    <w:name w:val="Table Grid"/>
    <w:basedOn w:val="a1"/>
    <w:uiPriority w:val="39"/>
    <w:rsid w:val="006C11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ulaStyle">
    <w:name w:val="FormulaStyle"/>
    <w:basedOn w:val="a"/>
    <w:rsid w:val="004962FA"/>
    <w:pPr>
      <w:spacing w:before="60" w:after="60" w:line="360" w:lineRule="auto"/>
      <w:jc w:val="center"/>
    </w:pPr>
    <w:rPr>
      <w:rFonts w:ascii="Times New Roman" w:eastAsia="Times New Roman" w:hAnsi="Times New Roman" w:cs="Times New Roman"/>
      <w:sz w:val="28"/>
      <w:szCs w:val="28"/>
      <w:lang w:val="ru-RU"/>
    </w:rPr>
  </w:style>
  <w:style w:type="paragraph" w:styleId="30">
    <w:name w:val="toc 3"/>
    <w:basedOn w:val="a"/>
    <w:next w:val="a"/>
    <w:autoRedefine/>
    <w:uiPriority w:val="39"/>
    <w:unhideWhenUsed/>
    <w:rsid w:val="00EB52E2"/>
    <w:pPr>
      <w:spacing w:after="100"/>
      <w:ind w:left="440"/>
    </w:pPr>
  </w:style>
  <w:style w:type="character" w:customStyle="1" w:styleId="11">
    <w:name w:val="Неразрешенное упоминание1"/>
    <w:basedOn w:val="a0"/>
    <w:uiPriority w:val="99"/>
    <w:semiHidden/>
    <w:unhideWhenUsed/>
    <w:rsid w:val="003279C5"/>
    <w:rPr>
      <w:color w:val="605E5C"/>
      <w:shd w:val="clear" w:color="auto" w:fill="E1DFDD"/>
    </w:rPr>
  </w:style>
  <w:style w:type="character" w:styleId="af0">
    <w:name w:val="annotation reference"/>
    <w:basedOn w:val="a0"/>
    <w:uiPriority w:val="99"/>
    <w:semiHidden/>
    <w:unhideWhenUsed/>
    <w:rsid w:val="00487ABE"/>
    <w:rPr>
      <w:sz w:val="16"/>
      <w:szCs w:val="16"/>
    </w:rPr>
  </w:style>
  <w:style w:type="paragraph" w:styleId="af1">
    <w:name w:val="annotation text"/>
    <w:basedOn w:val="a"/>
    <w:link w:val="af2"/>
    <w:uiPriority w:val="99"/>
    <w:semiHidden/>
    <w:unhideWhenUsed/>
    <w:rsid w:val="00487ABE"/>
    <w:pPr>
      <w:spacing w:line="240" w:lineRule="auto"/>
    </w:pPr>
    <w:rPr>
      <w:sz w:val="20"/>
      <w:szCs w:val="20"/>
    </w:rPr>
  </w:style>
  <w:style w:type="character" w:customStyle="1" w:styleId="af2">
    <w:name w:val="Текст примечания Знак"/>
    <w:basedOn w:val="a0"/>
    <w:link w:val="af1"/>
    <w:uiPriority w:val="99"/>
    <w:semiHidden/>
    <w:rsid w:val="00487ABE"/>
    <w:rPr>
      <w:sz w:val="20"/>
      <w:szCs w:val="20"/>
    </w:rPr>
  </w:style>
  <w:style w:type="paragraph" w:styleId="af3">
    <w:name w:val="annotation subject"/>
    <w:basedOn w:val="af1"/>
    <w:next w:val="af1"/>
    <w:link w:val="af4"/>
    <w:uiPriority w:val="99"/>
    <w:semiHidden/>
    <w:unhideWhenUsed/>
    <w:rsid w:val="00487ABE"/>
    <w:rPr>
      <w:b/>
      <w:bCs/>
    </w:rPr>
  </w:style>
  <w:style w:type="character" w:customStyle="1" w:styleId="af4">
    <w:name w:val="Тема примечания Знак"/>
    <w:basedOn w:val="af2"/>
    <w:link w:val="af3"/>
    <w:uiPriority w:val="99"/>
    <w:semiHidden/>
    <w:rsid w:val="00487AB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osstat.gov.r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everstal.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ex.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cbr.ru/"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e-disclosure.ru/"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4F1FBE-37DD-4D76-AEC0-E819DA0FE2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71</Pages>
  <Words>14466</Words>
  <Characters>82459</Characters>
  <Application>Microsoft Office Word</Application>
  <DocSecurity>0</DocSecurity>
  <Lines>687</Lines>
  <Paragraphs>193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Alexeyes1</dc:creator>
  <cp:lastModifiedBy>Александр</cp:lastModifiedBy>
  <cp:revision>7</cp:revision>
  <dcterms:created xsi:type="dcterms:W3CDTF">2026-06-28T08:50:00Z</dcterms:created>
  <dcterms:modified xsi:type="dcterms:W3CDTF">2026-06-29T04:02:00Z</dcterms:modified>
</cp:coreProperties>
</file>