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FCF20" w14:textId="77777777" w:rsidR="00856D0D" w:rsidRDefault="00882EF2">
      <w:pPr>
        <w:pStyle w:val="afa"/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нес-требования</w:t>
      </w:r>
    </w:p>
    <w:p w14:paraId="19E9ED72" w14:textId="77777777" w:rsidR="00856D0D" w:rsidRDefault="00882EF2">
      <w:pPr>
        <w:pStyle w:val="afa"/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1"/>
      <w:r>
        <w:rPr>
          <w:rFonts w:ascii="Times New Roman" w:hAnsi="Times New Roman" w:cs="Times New Roman"/>
          <w:b/>
          <w:sz w:val="24"/>
          <w:szCs w:val="24"/>
        </w:rPr>
        <w:t>Удаление первичных досье / досылов (разрегистрация)</w:t>
      </w:r>
      <w:commentRangeEnd w:id="1"/>
      <w:r>
        <w:commentReference w:id="1"/>
      </w:r>
    </w:p>
    <w:p w14:paraId="226826B3" w14:textId="77777777" w:rsidR="00856D0D" w:rsidRDefault="00882EF2">
      <w:pPr>
        <w:pStyle w:val="afa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(указать наименование проекта/мероприятия/процесса)</w:t>
      </w:r>
    </w:p>
    <w:p w14:paraId="10A1782C" w14:textId="179003AF" w:rsidR="00856D0D" w:rsidRDefault="00882EF2">
      <w:pPr>
        <w:pStyle w:val="afa"/>
        <w:spacing w:before="120" w:after="120"/>
        <w:jc w:val="center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№ </w:t>
      </w:r>
      <w:r>
        <w:rPr>
          <w:rFonts w:ascii="Times New Roman" w:hAnsi="Times New Roman" w:cs="Times New Roman"/>
          <w:b/>
          <w:sz w:val="24"/>
          <w:szCs w:val="18"/>
          <w:lang w:val="en-US"/>
        </w:rPr>
        <w:t>BIQ</w:t>
      </w:r>
      <w:r>
        <w:rPr>
          <w:rFonts w:ascii="Times New Roman" w:hAnsi="Times New Roman" w:cs="Times New Roman"/>
          <w:b/>
          <w:sz w:val="24"/>
          <w:szCs w:val="18"/>
        </w:rPr>
        <w:t xml:space="preserve">-35347              Версия </w:t>
      </w:r>
      <w:r>
        <w:rPr>
          <w:rFonts w:ascii="Times New Roman" w:hAnsi="Times New Roman" w:cs="Times New Roman"/>
          <w:b/>
          <w:sz w:val="24"/>
          <w:szCs w:val="18"/>
          <w:lang w:val="en-US"/>
        </w:rPr>
        <w:t>v</w:t>
      </w:r>
      <w:r>
        <w:rPr>
          <w:rFonts w:ascii="Times New Roman" w:hAnsi="Times New Roman" w:cs="Times New Roman"/>
          <w:b/>
          <w:sz w:val="24"/>
          <w:szCs w:val="18"/>
        </w:rPr>
        <w:t>.2</w:t>
      </w:r>
    </w:p>
    <w:p w14:paraId="1D8BECFA" w14:textId="77777777" w:rsidR="00856D0D" w:rsidRDefault="00882EF2">
      <w:pPr>
        <w:pStyle w:val="afa"/>
        <w:spacing w:before="1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1. Глоссарий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(термины, определения и сокращения)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6842"/>
      </w:tblGrid>
      <w:tr w:rsidR="00856D0D" w14:paraId="58BAA6A8" w14:textId="77777777">
        <w:tc>
          <w:tcPr>
            <w:tcW w:w="2395" w:type="dxa"/>
            <w:shd w:val="clear" w:color="auto" w:fill="E7E6E6" w:themeFill="background2"/>
            <w:vAlign w:val="center"/>
          </w:tcPr>
          <w:p w14:paraId="1C0F071E" w14:textId="77777777" w:rsidR="00856D0D" w:rsidRDefault="00882EF2">
            <w:pPr>
              <w:pStyle w:val="afc"/>
              <w:jc w:val="center"/>
              <w:rPr>
                <w:b/>
              </w:rPr>
            </w:pPr>
            <w:r>
              <w:rPr>
                <w:b/>
              </w:rPr>
              <w:t>Сокращение</w:t>
            </w:r>
          </w:p>
        </w:tc>
        <w:tc>
          <w:tcPr>
            <w:tcW w:w="6842" w:type="dxa"/>
            <w:shd w:val="clear" w:color="auto" w:fill="E7E6E6" w:themeFill="background2"/>
            <w:vAlign w:val="center"/>
          </w:tcPr>
          <w:p w14:paraId="0790CAA4" w14:textId="77777777" w:rsidR="00856D0D" w:rsidRDefault="00882EF2">
            <w:pPr>
              <w:pStyle w:val="afc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856D0D" w14:paraId="7AE57262" w14:textId="77777777">
        <w:tc>
          <w:tcPr>
            <w:tcW w:w="2395" w:type="dxa"/>
            <w:shd w:val="clear" w:color="auto" w:fill="auto"/>
            <w:vAlign w:val="center"/>
          </w:tcPr>
          <w:p w14:paraId="0B9853E6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БТ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6DD7625D" w14:textId="77777777" w:rsidR="00856D0D" w:rsidRDefault="00882EF2">
            <w:pPr>
              <w:pStyle w:val="afc"/>
            </w:pPr>
            <w:r>
              <w:t>Бизнес требования</w:t>
            </w:r>
          </w:p>
        </w:tc>
      </w:tr>
      <w:tr w:rsidR="00856D0D" w14:paraId="1919C58B" w14:textId="77777777">
        <w:tc>
          <w:tcPr>
            <w:tcW w:w="2395" w:type="dxa"/>
            <w:shd w:val="clear" w:color="auto" w:fill="auto"/>
            <w:vAlign w:val="center"/>
          </w:tcPr>
          <w:p w14:paraId="4F620952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ЕХ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7F0C6208" w14:textId="77777777" w:rsidR="00856D0D" w:rsidRDefault="00882EF2">
            <w:pPr>
              <w:pStyle w:val="afc"/>
            </w:pPr>
            <w:r>
              <w:t>Единица хранения. Зарегистрированный объект со штрих-кодом, подлежащий учету и хранению (первичное досье/досыл, АК, ФК)</w:t>
            </w:r>
          </w:p>
        </w:tc>
      </w:tr>
      <w:tr w:rsidR="00856D0D" w14:paraId="69714C72" w14:textId="77777777">
        <w:tc>
          <w:tcPr>
            <w:tcW w:w="2395" w:type="dxa"/>
            <w:shd w:val="clear" w:color="auto" w:fill="auto"/>
            <w:vAlign w:val="center"/>
          </w:tcPr>
          <w:p w14:paraId="0CBC2A0F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Первичное досье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29A63CA5" w14:textId="77777777" w:rsidR="00856D0D" w:rsidRDefault="00882EF2">
            <w:pPr>
              <w:pStyle w:val="afc"/>
            </w:pPr>
            <w:r>
              <w:t>Оригиналы и копии документов на бумажных носителях, сформированные в дело в соответствии с номенклатурой дел Банка/РФ/</w:t>
            </w:r>
            <w:r>
              <w:t>ВСП РФ, относящиеся к договору/сделке, заключенной с клиентом Банка, срок действия которого не истек/не прекращен, либо срок действия которого истек в процессе хранения документов в ХОД/ХЦ ГО Модуле ХОД CSP РСХБ;</w:t>
            </w:r>
          </w:p>
        </w:tc>
      </w:tr>
      <w:tr w:rsidR="00856D0D" w14:paraId="77278631" w14:textId="77777777">
        <w:tc>
          <w:tcPr>
            <w:tcW w:w="2395" w:type="dxa"/>
            <w:shd w:val="clear" w:color="auto" w:fill="auto"/>
            <w:vAlign w:val="center"/>
          </w:tcPr>
          <w:p w14:paraId="3A8EAEB2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Досыл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0ED0B11E" w14:textId="77777777" w:rsidR="00856D0D" w:rsidRDefault="00882EF2">
            <w:pPr>
              <w:pStyle w:val="afc"/>
            </w:pPr>
            <w:r>
              <w:t>Документы на бумажных носителях, фор</w:t>
            </w:r>
            <w:r>
              <w:t>мируемые после первичного досье (полученные от клиента и/или созданные и сформированные работниками Банка, после передачи и размещения первичного досье клиента на хранение в ХОД) в разрезе договора и клиента</w:t>
            </w:r>
          </w:p>
        </w:tc>
      </w:tr>
      <w:tr w:rsidR="00856D0D" w14:paraId="2DB91ACD" w14:textId="77777777">
        <w:tc>
          <w:tcPr>
            <w:tcW w:w="2395" w:type="dxa"/>
            <w:shd w:val="clear" w:color="auto" w:fill="auto"/>
            <w:vAlign w:val="center"/>
          </w:tcPr>
          <w:p w14:paraId="4253EBC7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 xml:space="preserve">Архивный короб </w:t>
            </w:r>
            <w:r>
              <w:rPr>
                <w:b/>
                <w:lang w:val="en-US"/>
              </w:rPr>
              <w:t xml:space="preserve">/ </w:t>
            </w:r>
            <w:r>
              <w:rPr>
                <w:b/>
              </w:rPr>
              <w:t>АК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28891360" w14:textId="77777777" w:rsidR="00856D0D" w:rsidRDefault="00882EF2">
            <w:pPr>
              <w:pStyle w:val="afc"/>
            </w:pPr>
            <w:r>
              <w:t>Короб унифицированных разме</w:t>
            </w:r>
            <w:r>
              <w:t>ров, используемый для хранения первичных досье/досылов клиентов в бумажном виде</w:t>
            </w:r>
          </w:p>
        </w:tc>
      </w:tr>
      <w:tr w:rsidR="00856D0D" w14:paraId="5A0D9E0B" w14:textId="77777777">
        <w:tc>
          <w:tcPr>
            <w:tcW w:w="2395" w:type="dxa"/>
            <w:shd w:val="clear" w:color="auto" w:fill="auto"/>
            <w:vAlign w:val="center"/>
          </w:tcPr>
          <w:p w14:paraId="3145E48B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 xml:space="preserve">Файловая коробка </w:t>
            </w:r>
            <w:r>
              <w:rPr>
                <w:b/>
                <w:lang w:val="en-US"/>
              </w:rPr>
              <w:t xml:space="preserve">/ </w:t>
            </w:r>
            <w:r>
              <w:rPr>
                <w:b/>
              </w:rPr>
              <w:t>ФК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615D7991" w14:textId="77777777" w:rsidR="00856D0D" w:rsidRDefault="00882EF2">
            <w:pPr>
              <w:pStyle w:val="afc"/>
            </w:pPr>
            <w:r>
              <w:t>Коробка унифицированных размеров, используемая для размещения первичных досье/досылов внутри Архивных коробов</w:t>
            </w:r>
          </w:p>
        </w:tc>
      </w:tr>
      <w:tr w:rsidR="00856D0D" w14:paraId="3B59E2BD" w14:textId="77777777">
        <w:tc>
          <w:tcPr>
            <w:tcW w:w="2395" w:type="dxa"/>
            <w:shd w:val="clear" w:color="auto" w:fill="auto"/>
            <w:vAlign w:val="center"/>
          </w:tcPr>
          <w:p w14:paraId="5774FB30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Акт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3DD54F8E" w14:textId="77777777" w:rsidR="00856D0D" w:rsidRDefault="00882EF2">
            <w:pPr>
              <w:pStyle w:val="afc"/>
            </w:pPr>
            <w:r>
              <w:t>Внутренний временный электронный акт приема-передачи ЕХ, используемый для перемещения ЕХ между участками работ внутри одного ХОД / Мини-ХОД / Капсулы, или для перемещения ЕХ между разными подразделениями (ХОД / Мини-ХОД / Капсулой и(или) ХЦ / РФ)</w:t>
            </w:r>
          </w:p>
        </w:tc>
      </w:tr>
      <w:tr w:rsidR="00856D0D" w14:paraId="54AA6075" w14:textId="77777777">
        <w:tc>
          <w:tcPr>
            <w:tcW w:w="2395" w:type="dxa"/>
            <w:shd w:val="clear" w:color="auto" w:fill="auto"/>
            <w:vAlign w:val="center"/>
          </w:tcPr>
          <w:p w14:paraId="025C3293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Задание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260CD093" w14:textId="77777777" w:rsidR="00856D0D" w:rsidRDefault="00882EF2">
            <w:pPr>
              <w:pStyle w:val="afc"/>
            </w:pPr>
            <w:r>
              <w:t>Автоматически сформированное в Системе для отдельного ХОД задание на сканирование и/или передачу инициатору заявки запрошенных объектов обобщенного досье (сделки)</w:t>
            </w:r>
          </w:p>
        </w:tc>
      </w:tr>
      <w:tr w:rsidR="00856D0D" w14:paraId="3FBEB0D3" w14:textId="77777777">
        <w:tc>
          <w:tcPr>
            <w:tcW w:w="2395" w:type="dxa"/>
            <w:shd w:val="clear" w:color="auto" w:fill="auto"/>
            <w:vAlign w:val="center"/>
          </w:tcPr>
          <w:p w14:paraId="27435D2B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Заявка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5E5A0D57" w14:textId="77777777" w:rsidR="00856D0D" w:rsidRDefault="00882EF2">
            <w:pPr>
              <w:pStyle w:val="afc"/>
            </w:pPr>
            <w:r>
              <w:t>Сформированный в Системе запрос на сканирование / выдачу /выемку объектов обобщенного</w:t>
            </w:r>
            <w:r>
              <w:t xml:space="preserve"> досье (сделки) – первичных досье / досылов или документов</w:t>
            </w:r>
          </w:p>
        </w:tc>
      </w:tr>
      <w:tr w:rsidR="00856D0D" w14:paraId="4A2A90FB" w14:textId="77777777">
        <w:tc>
          <w:tcPr>
            <w:tcW w:w="2395" w:type="dxa"/>
            <w:shd w:val="clear" w:color="auto" w:fill="auto"/>
            <w:vAlign w:val="center"/>
          </w:tcPr>
          <w:p w14:paraId="11926FEA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Наряд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39DC0EA5" w14:textId="77777777" w:rsidR="00856D0D" w:rsidRDefault="00882EF2">
            <w:pPr>
              <w:pStyle w:val="afc"/>
            </w:pPr>
            <w:r>
              <w:t xml:space="preserve">Сформированный в Системе перечень архивных коробов (содержащих необходимые для исполнения задания первичные досье / досылы) или необходимых для исполнения задания первичных досье / досылов, </w:t>
            </w:r>
            <w:r>
              <w:t>подлежащий к подбору в зоне хранения / логистики и передаче на участок исполнения запросов</w:t>
            </w:r>
          </w:p>
        </w:tc>
      </w:tr>
      <w:tr w:rsidR="00856D0D" w14:paraId="29D31964" w14:textId="77777777">
        <w:tc>
          <w:tcPr>
            <w:tcW w:w="2395" w:type="dxa"/>
            <w:shd w:val="clear" w:color="auto" w:fill="auto"/>
            <w:vAlign w:val="center"/>
          </w:tcPr>
          <w:p w14:paraId="5E08BA22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ХОД CSP РСХБ</w:t>
            </w:r>
            <w:r>
              <w:rPr>
                <w:b/>
                <w:lang w:val="en-US"/>
              </w:rPr>
              <w:t xml:space="preserve"> / </w:t>
            </w:r>
            <w:r>
              <w:rPr>
                <w:b/>
              </w:rPr>
              <w:t>Система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0FD99919" w14:textId="77777777" w:rsidR="00856D0D" w:rsidRDefault="00882EF2">
            <w:pPr>
              <w:pStyle w:val="afc"/>
              <w:rPr>
                <w:bCs/>
              </w:rPr>
            </w:pPr>
            <w:r>
              <w:rPr>
                <w:rFonts w:eastAsia="Times New Roman"/>
                <w:color w:val="000000"/>
              </w:rPr>
              <w:t>Модуль автоматизированной системы CSP РСХБ по управлению хранением документов на бумажном носителе</w:t>
            </w:r>
          </w:p>
        </w:tc>
      </w:tr>
      <w:tr w:rsidR="00856D0D" w14:paraId="0503A9A8" w14:textId="77777777">
        <w:tc>
          <w:tcPr>
            <w:tcW w:w="2395" w:type="dxa"/>
            <w:shd w:val="clear" w:color="auto" w:fill="auto"/>
            <w:vAlign w:val="center"/>
          </w:tcPr>
          <w:p w14:paraId="2281EBD8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ХОД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6D418120" w14:textId="77777777" w:rsidR="00856D0D" w:rsidRDefault="00882EF2">
            <w:pPr>
              <w:pStyle w:val="afc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Хранилище оперативных документов, спе</w:t>
            </w:r>
            <w:r>
              <w:rPr>
                <w:rFonts w:eastAsia="Times New Roman"/>
                <w:color w:val="000000"/>
              </w:rPr>
              <w:t>циально оборудованное помещение для хранения досье клиентов в Архивных коробах. Архивохранилище может обслуживать несколько филиалов (отделений) Банка (фондообразователей)</w:t>
            </w:r>
          </w:p>
        </w:tc>
      </w:tr>
      <w:tr w:rsidR="00856D0D" w14:paraId="62B56DE7" w14:textId="77777777">
        <w:tc>
          <w:tcPr>
            <w:tcW w:w="2395" w:type="dxa"/>
            <w:shd w:val="clear" w:color="auto" w:fill="auto"/>
            <w:vAlign w:val="center"/>
          </w:tcPr>
          <w:p w14:paraId="78903D69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Мини-ХОД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5090EBDD" w14:textId="77777777" w:rsidR="00856D0D" w:rsidRDefault="00882EF2">
            <w:pPr>
              <w:pStyle w:val="afc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Хранилище оперативных документов, в котором осуществляется хранение докуме</w:t>
            </w:r>
            <w:r>
              <w:rPr>
                <w:rFonts w:eastAsia="Times New Roman"/>
                <w:color w:val="000000"/>
              </w:rPr>
              <w:t>нтов только одного РФ</w:t>
            </w:r>
          </w:p>
        </w:tc>
      </w:tr>
      <w:tr w:rsidR="00856D0D" w14:paraId="29C82CDE" w14:textId="77777777">
        <w:tc>
          <w:tcPr>
            <w:tcW w:w="2395" w:type="dxa"/>
            <w:shd w:val="clear" w:color="auto" w:fill="auto"/>
            <w:vAlign w:val="center"/>
          </w:tcPr>
          <w:p w14:paraId="654610FB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Капсула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4C0653C3" w14:textId="77777777" w:rsidR="00856D0D" w:rsidRDefault="00882EF2">
            <w:pPr>
              <w:pStyle w:val="afc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Специально оборудованная зона хранения (хранилище) на территории зоны хранения ХОД «Одинцово» по 2-му классу взломостойкости, используемое для хранен</w:t>
            </w:r>
            <w:r>
              <w:rPr>
                <w:rFonts w:eastAsia="Times New Roman"/>
                <w:color w:val="000000"/>
              </w:rPr>
              <w:t>ия Кредитного дела (3) по кредитам юридических лиц с суммой кредита от 5 000 000 до 200 000 000 руб. или эквивалента в иностранной валюте на дату выдачи в соответствии с курсом Банка России. Хранилище может обслуживать несколько филиалов (отделений) Банка.</w:t>
            </w:r>
          </w:p>
        </w:tc>
      </w:tr>
      <w:tr w:rsidR="00856D0D" w14:paraId="1296B97A" w14:textId="77777777">
        <w:tc>
          <w:tcPr>
            <w:tcW w:w="2395" w:type="dxa"/>
            <w:shd w:val="clear" w:color="auto" w:fill="auto"/>
            <w:vAlign w:val="center"/>
          </w:tcPr>
          <w:p w14:paraId="7F6E0FFE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СХОД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3C689130" w14:textId="77777777" w:rsidR="00856D0D" w:rsidRDefault="00882EF2">
            <w:pPr>
              <w:pStyle w:val="afc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Служба хранения оперативных документов</w:t>
            </w:r>
          </w:p>
        </w:tc>
      </w:tr>
      <w:tr w:rsidR="00856D0D" w14:paraId="5E60503B" w14:textId="77777777">
        <w:tc>
          <w:tcPr>
            <w:tcW w:w="2395" w:type="dxa"/>
            <w:shd w:val="clear" w:color="auto" w:fill="auto"/>
            <w:vAlign w:val="center"/>
          </w:tcPr>
          <w:p w14:paraId="3B564B65" w14:textId="77777777" w:rsidR="00856D0D" w:rsidRDefault="00882EF2">
            <w:pPr>
              <w:pStyle w:val="afc"/>
              <w:rPr>
                <w:b/>
              </w:rPr>
            </w:pPr>
            <w:r>
              <w:rPr>
                <w:b/>
              </w:rPr>
              <w:t>CSP РСХБ</w:t>
            </w:r>
          </w:p>
        </w:tc>
        <w:tc>
          <w:tcPr>
            <w:tcW w:w="6842" w:type="dxa"/>
            <w:shd w:val="clear" w:color="auto" w:fill="auto"/>
            <w:vAlign w:val="center"/>
          </w:tcPr>
          <w:p w14:paraId="789745DE" w14:textId="77777777" w:rsidR="00856D0D" w:rsidRDefault="00882EF2">
            <w:pPr>
              <w:pStyle w:val="afc"/>
              <w:rPr>
                <w:bCs/>
              </w:rPr>
            </w:pPr>
            <w:r>
              <w:rPr>
                <w:color w:val="000000"/>
              </w:rPr>
              <w:t>Автоматизированная система  управления документами в электронном виде АО «Россельхозбанк».</w:t>
            </w:r>
          </w:p>
        </w:tc>
      </w:tr>
    </w:tbl>
    <w:p w14:paraId="2FF2C791" w14:textId="77777777" w:rsidR="00856D0D" w:rsidRDefault="00882EF2">
      <w:pPr>
        <w:pStyle w:val="afa"/>
        <w:spacing w:before="12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2. Участники процесса: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(субъекты процесса – работники Банка (при необходимости указать ССП/должность работни</w:t>
      </w:r>
      <w:r>
        <w:rPr>
          <w:rFonts w:ascii="Times New Roman" w:hAnsi="Times New Roman" w:cs="Times New Roman"/>
          <w:sz w:val="18"/>
          <w:szCs w:val="18"/>
        </w:rPr>
        <w:t>ка)/сторонние организации/контрагенты/клиенты, с указанием бизнес-роли, в рамках которой он будет участвовать в процессе)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03"/>
        <w:gridCol w:w="2215"/>
        <w:gridCol w:w="6627"/>
      </w:tblGrid>
      <w:tr w:rsidR="00856D0D" w14:paraId="79CDEDD7" w14:textId="77777777">
        <w:trPr>
          <w:trHeight w:hRule="exact" w:val="284"/>
        </w:trPr>
        <w:tc>
          <w:tcPr>
            <w:tcW w:w="269" w:type="pct"/>
            <w:shd w:val="clear" w:color="auto" w:fill="E7E6E6" w:themeFill="background2"/>
            <w:vAlign w:val="center"/>
          </w:tcPr>
          <w:p w14:paraId="0FDEE13E" w14:textId="77777777" w:rsidR="00856D0D" w:rsidRDefault="00882EF2">
            <w:pPr>
              <w:pStyle w:val="afc"/>
              <w:jc w:val="center"/>
              <w:rPr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1185" w:type="pct"/>
            <w:shd w:val="clear" w:color="auto" w:fill="E7E6E6" w:themeFill="background2"/>
            <w:vAlign w:val="center"/>
          </w:tcPr>
          <w:p w14:paraId="7473B9A6" w14:textId="77777777" w:rsidR="00856D0D" w:rsidRDefault="00882EF2">
            <w:pPr>
              <w:pStyle w:val="afc"/>
              <w:jc w:val="center"/>
              <w:rPr>
                <w:b/>
              </w:rPr>
            </w:pPr>
            <w:r>
              <w:rPr>
                <w:b/>
              </w:rPr>
              <w:t>Участник</w:t>
            </w:r>
          </w:p>
        </w:tc>
        <w:tc>
          <w:tcPr>
            <w:tcW w:w="3546" w:type="pct"/>
            <w:shd w:val="clear" w:color="auto" w:fill="E7E6E6" w:themeFill="background2"/>
            <w:vAlign w:val="center"/>
          </w:tcPr>
          <w:p w14:paraId="16A60301" w14:textId="77777777" w:rsidR="00856D0D" w:rsidRDefault="00882EF2">
            <w:pPr>
              <w:pStyle w:val="afc"/>
              <w:jc w:val="center"/>
              <w:rPr>
                <w:b/>
              </w:rPr>
            </w:pPr>
            <w:r>
              <w:rPr>
                <w:b/>
              </w:rPr>
              <w:t>Бизнес-роль</w:t>
            </w:r>
          </w:p>
        </w:tc>
      </w:tr>
      <w:tr w:rsidR="00856D0D" w14:paraId="2DA13615" w14:textId="77777777">
        <w:trPr>
          <w:trHeight w:hRule="exact" w:val="3569"/>
        </w:trPr>
        <w:tc>
          <w:tcPr>
            <w:tcW w:w="269" w:type="pct"/>
            <w:vAlign w:val="center"/>
          </w:tcPr>
          <w:p w14:paraId="6C2A3EF3" w14:textId="77777777" w:rsidR="00856D0D" w:rsidRDefault="00882EF2">
            <w:pPr>
              <w:pStyle w:val="afc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1.</w:t>
            </w:r>
          </w:p>
        </w:tc>
        <w:tc>
          <w:tcPr>
            <w:tcW w:w="1185" w:type="pct"/>
            <w:vAlign w:val="center"/>
          </w:tcPr>
          <w:p w14:paraId="2BBDD535" w14:textId="77777777" w:rsidR="00856D0D" w:rsidRDefault="00882EF2">
            <w:pPr>
              <w:pStyle w:val="afc"/>
              <w:rPr>
                <w:rFonts w:eastAsia="Calibri"/>
              </w:rPr>
            </w:pPr>
            <w:r>
              <w:rPr>
                <w:rFonts w:eastAsia="Calibri"/>
              </w:rPr>
              <w:t xml:space="preserve">Регистратор / Исполнитель запросов / Контролер / Главный контролер / Сотрудник хранилища / </w:t>
            </w:r>
            <w:r>
              <w:rPr>
                <w:rFonts w:eastAsia="Calibri"/>
              </w:rPr>
              <w:t xml:space="preserve">Работник капсулы </w:t>
            </w:r>
            <w:r>
              <w:rPr>
                <w:bCs/>
              </w:rPr>
              <w:t>(Работник СХОД)</w:t>
            </w:r>
          </w:p>
          <w:p w14:paraId="2CA91F82" w14:textId="77777777" w:rsidR="00856D0D" w:rsidRDefault="00856D0D">
            <w:pPr>
              <w:pStyle w:val="afc"/>
            </w:pPr>
          </w:p>
        </w:tc>
        <w:tc>
          <w:tcPr>
            <w:tcW w:w="3546" w:type="pct"/>
            <w:vAlign w:val="center"/>
          </w:tcPr>
          <w:p w14:paraId="6F2A7C1D" w14:textId="77777777" w:rsidR="00856D0D" w:rsidRDefault="00882EF2">
            <w:pPr>
              <w:pStyle w:val="afc"/>
              <w:rPr>
                <w:rFonts w:eastAsia="Calibri"/>
              </w:rPr>
            </w:pPr>
            <w:commentRangeStart w:id="2"/>
            <w:r>
              <w:rPr>
                <w:rFonts w:eastAsia="Calibri"/>
              </w:rPr>
              <w:t>Удаление первичных досье / досылов;</w:t>
            </w:r>
            <w:commentRangeEnd w:id="2"/>
            <w:r>
              <w:commentReference w:id="2"/>
            </w:r>
          </w:p>
        </w:tc>
      </w:tr>
    </w:tbl>
    <w:p w14:paraId="1CA4802C" w14:textId="77777777" w:rsidR="00856D0D" w:rsidRDefault="00882EF2">
      <w:pPr>
        <w:pStyle w:val="afa"/>
        <w:spacing w:before="120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3. Процесс:</w:t>
      </w:r>
    </w:p>
    <w:p w14:paraId="6DD5E8D4" w14:textId="77777777" w:rsidR="00856D0D" w:rsidRDefault="00882EF2">
      <w:pPr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Текущий (AS IS)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(последовательное описание выполняемых шагов </w:t>
      </w:r>
      <w:r>
        <w:rPr>
          <w:rFonts w:ascii="Times New Roman" w:hAnsi="Times New Roman" w:cs="Times New Roman"/>
          <w:sz w:val="18"/>
          <w:szCs w:val="18"/>
        </w:rPr>
        <w:t>текущего процесса, необходимо выделить те шаги текущего процесса, которые подлежат модификации или удалению; описание процесса может быть представлено в виде текста или графической схемы в соответствии с БИ и/или ЭО, в этом случае указать номер приложения)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</w:p>
    <w:p w14:paraId="42520CD8" w14:textId="77777777" w:rsidR="00856D0D" w:rsidRDefault="00882EF2">
      <w:pPr>
        <w:pStyle w:val="afe"/>
        <w:rPr>
          <w:b/>
          <w:bCs/>
          <w:color w:val="000000"/>
          <w:sz w:val="8"/>
          <w:szCs w:val="4"/>
          <w:highlight w:val="yellow"/>
        </w:rPr>
      </w:pPr>
      <w:r>
        <w:rPr>
          <w:rStyle w:val="aff"/>
        </w:rPr>
        <w:t xml:space="preserve">Процесс не реализован в Системе, на настоящий момент удаление </w:t>
      </w:r>
      <w:r>
        <w:rPr>
          <w:rFonts w:eastAsia="Calibri"/>
        </w:rPr>
        <w:t xml:space="preserve">первичных досье / досылов </w:t>
      </w:r>
      <w:r>
        <w:rPr>
          <w:rStyle w:val="aff"/>
        </w:rPr>
        <w:t>осуществляется через обращение в СУИТ.</w:t>
      </w:r>
    </w:p>
    <w:p w14:paraId="60C38FCF" w14:textId="77777777" w:rsidR="00856D0D" w:rsidRDefault="00882EF2">
      <w:pPr>
        <w:pStyle w:val="afa"/>
        <w:spacing w:before="12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Целевой (TO BE)</w:t>
      </w:r>
      <w:r>
        <w:rPr>
          <w:rFonts w:ascii="Times New Roman" w:hAnsi="Times New Roman" w:cs="Times New Roman"/>
          <w:sz w:val="24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(последовательное описание выполняемых шагов целевого процесса, включая начальное решение; необходимо выделить </w:t>
      </w:r>
      <w:r>
        <w:rPr>
          <w:rFonts w:ascii="Times New Roman" w:hAnsi="Times New Roman" w:cs="Times New Roman"/>
          <w:sz w:val="18"/>
          <w:szCs w:val="18"/>
        </w:rPr>
        <w:t>те шаги целевого процесса, которые являются новыми или подлежат модификации; описание целевого процесса может быть представлено в виде текста или графической схемы в соответствии с БИ и/или ЭО, в этом случае указать номер приложения)</w:t>
      </w:r>
    </w:p>
    <w:p w14:paraId="4970F421" w14:textId="77777777" w:rsidR="00856D0D" w:rsidRDefault="00882EF2">
      <w:pPr>
        <w:pStyle w:val="aff0"/>
        <w:rPr>
          <w:highlight w:val="white"/>
        </w:rPr>
      </w:pPr>
      <w:r>
        <w:rPr>
          <w:highlight w:val="white"/>
        </w:rPr>
        <w:t>Общие сведения:</w:t>
      </w:r>
    </w:p>
    <w:p w14:paraId="0D528077" w14:textId="41F1CC50" w:rsidR="00856D0D" w:rsidRDefault="00882EF2">
      <w:pPr>
        <w:pStyle w:val="afe"/>
        <w:rPr>
          <w:rStyle w:val="aff"/>
        </w:rPr>
      </w:pPr>
      <w:r>
        <w:rPr>
          <w:rStyle w:val="aff"/>
        </w:rPr>
        <w:t>Работн</w:t>
      </w:r>
      <w:r>
        <w:rPr>
          <w:rStyle w:val="aff"/>
        </w:rPr>
        <w:t xml:space="preserve">ик СХОД с ролью </w:t>
      </w:r>
      <w:r>
        <w:rPr>
          <w:rFonts w:eastAsia="Calibri"/>
        </w:rPr>
        <w:t>Регистратор / Исполнитель запросов / Контролер / Главный контролер / Сотрудник хранилища / Работник капсулы</w:t>
      </w:r>
      <w:r>
        <w:rPr>
          <w:rStyle w:val="aff"/>
        </w:rPr>
        <w:t xml:space="preserve"> имеет возможность </w:t>
      </w:r>
      <w:commentRangeStart w:id="3"/>
      <w:r>
        <w:rPr>
          <w:rStyle w:val="aff"/>
        </w:rPr>
        <w:t>безвозвратно удалить из Системы</w:t>
      </w:r>
      <w:commentRangeEnd w:id="3"/>
      <w:r>
        <w:commentReference w:id="3"/>
      </w:r>
      <w:r>
        <w:rPr>
          <w:rStyle w:val="aff"/>
        </w:rPr>
        <w:t>, в случае необходимости, первичное досье / досыл нажатием кнопки [Удалить]</w:t>
      </w:r>
      <w:r>
        <w:rPr>
          <w:rStyle w:val="aff"/>
        </w:rPr>
        <w:t xml:space="preserve"> на к</w:t>
      </w:r>
      <w:r>
        <w:rPr>
          <w:rStyle w:val="aff"/>
        </w:rPr>
        <w:t>арточке соответствующего объекта.</w:t>
      </w:r>
    </w:p>
    <w:p w14:paraId="5C59B20E" w14:textId="77777777" w:rsidR="00856D0D" w:rsidRDefault="00882EF2">
      <w:pPr>
        <w:pStyle w:val="aff0"/>
        <w:rPr>
          <w:highlight w:val="white"/>
        </w:rPr>
      </w:pPr>
      <w:r>
        <w:rPr>
          <w:highlight w:val="white"/>
        </w:rPr>
        <w:t>Детализация требований к процессу «удаление первичных досье / досылов»:</w:t>
      </w:r>
    </w:p>
    <w:p w14:paraId="781097C0" w14:textId="77777777" w:rsidR="00856D0D" w:rsidRDefault="00882EF2">
      <w:pPr>
        <w:pStyle w:val="afe"/>
        <w:rPr>
          <w:rStyle w:val="aff"/>
        </w:rPr>
      </w:pPr>
      <w:r>
        <w:rPr>
          <w:rStyle w:val="aff"/>
        </w:rPr>
        <w:t xml:space="preserve">Для работника СХОД с ролью </w:t>
      </w:r>
      <w:r>
        <w:rPr>
          <w:rFonts w:eastAsia="Calibri"/>
        </w:rPr>
        <w:t>Регистратор / Исполнитель запросов / Контролер / Главный контролер / Сотрудник хранилища / Работник капсулы</w:t>
      </w:r>
      <w:r>
        <w:rPr>
          <w:rStyle w:val="aff"/>
        </w:rPr>
        <w:t xml:space="preserve"> в карточке </w:t>
      </w:r>
      <w:r>
        <w:rPr>
          <w:rStyle w:val="aff"/>
        </w:rPr>
        <w:t>первичного досье / досыла отображается кнопка [Удалить] (см. приложения – рисунок 1) при соблюдении следующих бизнес-условий:</w:t>
      </w:r>
    </w:p>
    <w:p w14:paraId="2F9AAAB2" w14:textId="77777777" w:rsidR="00856D0D" w:rsidRDefault="00882EF2">
      <w:pPr>
        <w:pStyle w:val="afe"/>
        <w:numPr>
          <w:ilvl w:val="0"/>
          <w:numId w:val="1"/>
        </w:numPr>
      </w:pPr>
      <w:r>
        <w:t>Общие условия для всех ролей:</w:t>
      </w:r>
    </w:p>
    <w:p w14:paraId="5B933193" w14:textId="77777777" w:rsidR="00856D0D" w:rsidRDefault="00882EF2">
      <w:pPr>
        <w:pStyle w:val="afe"/>
        <w:numPr>
          <w:ilvl w:val="1"/>
          <w:numId w:val="1"/>
        </w:numPr>
      </w:pPr>
      <w:r>
        <w:t>Первичное досье / досыл не принадлежит АК и/или ФК;</w:t>
      </w:r>
    </w:p>
    <w:p w14:paraId="38E1B61C" w14:textId="7D6C7CBD" w:rsidR="00856D0D" w:rsidRDefault="00861D13">
      <w:pPr>
        <w:pStyle w:val="afe"/>
        <w:numPr>
          <w:ilvl w:val="0"/>
          <w:numId w:val="1"/>
        </w:numPr>
      </w:pPr>
      <w:r>
        <w:t>Дополнительные условия для ролей</w:t>
      </w:r>
      <w:r w:rsidR="00882EF2">
        <w:t xml:space="preserve"> Главный контроле</w:t>
      </w:r>
      <w:r w:rsidR="00882EF2">
        <w:t>р</w:t>
      </w:r>
      <w:r w:rsidR="00192924">
        <w:t xml:space="preserve"> </w:t>
      </w:r>
      <w:r w:rsidR="00192924" w:rsidRPr="00192924">
        <w:t xml:space="preserve">/ </w:t>
      </w:r>
      <w:r w:rsidR="00192924">
        <w:rPr>
          <w:color w:val="000000" w:themeColor="text1"/>
        </w:rPr>
        <w:t>Контролер / Сотрудник хранилища / Работник капсулы</w:t>
      </w:r>
      <w:r w:rsidR="00882EF2">
        <w:t>:</w:t>
      </w:r>
    </w:p>
    <w:p w14:paraId="7D5BC054" w14:textId="77777777" w:rsidR="00192924" w:rsidRDefault="00882EF2">
      <w:pPr>
        <w:pStyle w:val="afe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Статус первичного досье / досыла – «Зарегистрировано», «Принято на участке регистрации», </w:t>
      </w:r>
      <w:commentRangeStart w:id="4"/>
      <w:commentRangeStart w:id="5"/>
      <w:r>
        <w:rPr>
          <w:color w:val="000000" w:themeColor="text1"/>
        </w:rPr>
        <w:t>«Принято на участке логистики», «Принято в логистику», «Принято в логистику вне короба», «Изъято из хранилища», «Принято на участке обработки запросов», «Принято ис</w:t>
      </w:r>
      <w:r>
        <w:rPr>
          <w:color w:val="000000" w:themeColor="text1"/>
        </w:rPr>
        <w:t xml:space="preserve">полнителем запроса», «Доукомплектовано в АК», </w:t>
      </w:r>
      <w:r>
        <w:rPr>
          <w:color w:val="000000" w:themeColor="text1"/>
        </w:rPr>
        <w:t>«На разборе», «На инвентаризации»;</w:t>
      </w:r>
      <w:commentRangeEnd w:id="4"/>
      <w:r>
        <w:commentReference w:id="4"/>
      </w:r>
      <w:commentRangeEnd w:id="5"/>
    </w:p>
    <w:p w14:paraId="4614249E" w14:textId="4427AF12" w:rsidR="00856D0D" w:rsidRDefault="00D62B9B" w:rsidP="00192924">
      <w:pPr>
        <w:pStyle w:val="afe"/>
        <w:numPr>
          <w:ilvl w:val="1"/>
          <w:numId w:val="1"/>
        </w:numPr>
        <w:rPr>
          <w:color w:val="000000" w:themeColor="text1"/>
        </w:rPr>
      </w:pPr>
      <w:r>
        <w:rPr>
          <w:rStyle w:val="aff6"/>
          <w:rFonts w:asciiTheme="minorHAnsi" w:hAnsiTheme="minorHAnsi"/>
        </w:rPr>
        <w:commentReference w:id="5"/>
      </w:r>
      <w:r w:rsidR="00192924" w:rsidRPr="00192924">
        <w:rPr>
          <w:color w:val="000000" w:themeColor="text1"/>
        </w:rPr>
        <w:t xml:space="preserve"> </w:t>
      </w:r>
      <w:r w:rsidR="00192924">
        <w:rPr>
          <w:color w:val="000000" w:themeColor="text1"/>
        </w:rPr>
        <w:t>Первичное досье / досыл принадлежит тому же ХОД (Мини-ХОД/Капсуле), что и пользователь;</w:t>
      </w:r>
      <w:r w:rsidR="00192924">
        <w:rPr>
          <w:color w:val="000000" w:themeColor="text1"/>
        </w:rPr>
        <w:t xml:space="preserve"> </w:t>
      </w:r>
    </w:p>
    <w:p w14:paraId="7FA6876A" w14:textId="77777777" w:rsidR="00856D0D" w:rsidRDefault="00882EF2">
      <w:pPr>
        <w:pStyle w:val="afe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Дополнительные условия для роли </w:t>
      </w:r>
      <w:r>
        <w:rPr>
          <w:rFonts w:eastAsia="Calibri"/>
          <w:color w:val="000000" w:themeColor="text1"/>
        </w:rPr>
        <w:t>Регистратор:</w:t>
      </w:r>
    </w:p>
    <w:p w14:paraId="32A5EA31" w14:textId="77777777" w:rsidR="00856D0D" w:rsidRDefault="00882EF2">
      <w:pPr>
        <w:pStyle w:val="afe"/>
        <w:numPr>
          <w:ilvl w:val="1"/>
          <w:numId w:val="1"/>
        </w:numPr>
        <w:rPr>
          <w:color w:val="000000" w:themeColor="text1"/>
        </w:rPr>
      </w:pPr>
      <w:commentRangeStart w:id="6"/>
      <w:r>
        <w:rPr>
          <w:color w:val="000000" w:themeColor="text1"/>
        </w:rPr>
        <w:t>Статус первичного досье / досыла – «Зарегистрировано»</w:t>
      </w:r>
      <w:r>
        <w:rPr>
          <w:color w:val="000000" w:themeColor="text1"/>
        </w:rPr>
        <w:t>, «Принято на участке регистрации»;</w:t>
      </w:r>
    </w:p>
    <w:p w14:paraId="22162269" w14:textId="77777777" w:rsidR="00856D0D" w:rsidRPr="00192924" w:rsidRDefault="00882EF2">
      <w:pPr>
        <w:pStyle w:val="afe"/>
        <w:numPr>
          <w:ilvl w:val="1"/>
          <w:numId w:val="1"/>
        </w:numPr>
        <w:rPr>
          <w:color w:val="000000" w:themeColor="text1"/>
        </w:rPr>
      </w:pPr>
      <w:r w:rsidRPr="00192924">
        <w:rPr>
          <w:color w:val="000000" w:themeColor="text1"/>
        </w:rPr>
        <w:t>Первичное досье / досыл принадлежит тому же ХОД, что и пользователь;</w:t>
      </w:r>
      <w:commentRangeEnd w:id="6"/>
      <w:r w:rsidRPr="00192924">
        <w:commentReference w:id="6"/>
      </w:r>
    </w:p>
    <w:p w14:paraId="257C09CA" w14:textId="77777777" w:rsidR="00856D0D" w:rsidRDefault="00882EF2">
      <w:pPr>
        <w:pStyle w:val="afe"/>
        <w:numPr>
          <w:ilvl w:val="0"/>
          <w:numId w:val="1"/>
        </w:numPr>
        <w:rPr>
          <w:color w:val="000000" w:themeColor="text1"/>
        </w:rPr>
      </w:pPr>
      <w:commentRangeStart w:id="7"/>
      <w:commentRangeStart w:id="8"/>
      <w:r>
        <w:rPr>
          <w:color w:val="000000" w:themeColor="text1"/>
        </w:rPr>
        <w:t xml:space="preserve">Дополнительные условия для роли </w:t>
      </w:r>
      <w:r>
        <w:rPr>
          <w:rFonts w:eastAsia="Calibri"/>
          <w:color w:val="000000" w:themeColor="text1"/>
        </w:rPr>
        <w:t>Исполнитель запросов:</w:t>
      </w:r>
    </w:p>
    <w:p w14:paraId="22904F2B" w14:textId="77777777" w:rsidR="00856D0D" w:rsidRDefault="00882EF2">
      <w:pPr>
        <w:pStyle w:val="afe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Статус первичного досье / досыла – «Принято исполнителем запроса»;</w:t>
      </w:r>
    </w:p>
    <w:p w14:paraId="1539F4B9" w14:textId="77777777" w:rsidR="00856D0D" w:rsidRDefault="00882EF2">
      <w:pPr>
        <w:pStyle w:val="afe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Первичное досье / досыл при</w:t>
      </w:r>
      <w:r>
        <w:rPr>
          <w:color w:val="000000" w:themeColor="text1"/>
        </w:rPr>
        <w:t>надлежит тому же ХОД, что и пользователь.</w:t>
      </w:r>
      <w:commentRangeEnd w:id="7"/>
      <w:r>
        <w:commentReference w:id="7"/>
      </w:r>
      <w:commentRangeEnd w:id="8"/>
      <w:r w:rsidR="00861D13">
        <w:rPr>
          <w:rStyle w:val="aff6"/>
          <w:rFonts w:asciiTheme="minorHAnsi" w:hAnsiTheme="minorHAnsi"/>
        </w:rPr>
        <w:commentReference w:id="8"/>
      </w:r>
    </w:p>
    <w:p w14:paraId="7982AFBC" w14:textId="77777777" w:rsidR="00856D0D" w:rsidRDefault="00882EF2">
      <w:pPr>
        <w:pStyle w:val="afe"/>
      </w:pPr>
      <w:commentRangeStart w:id="9"/>
      <w:r>
        <w:lastRenderedPageBreak/>
        <w:t>По нажатии кнопки [Удалить]</w:t>
      </w:r>
      <w:commentRangeEnd w:id="9"/>
      <w:r>
        <w:commentReference w:id="9"/>
      </w:r>
      <w:r>
        <w:t xml:space="preserve"> система отображает пользователю диалоговое окно подтверждения действия (см. приложения – рисунок 2) и, при подтверждении, диалоговое окно повторного подтверждения (см. приложения –</w:t>
      </w:r>
      <w:r>
        <w:t xml:space="preserve"> рисунок 3) для минимизации риска случайного удаления.</w:t>
      </w:r>
    </w:p>
    <w:p w14:paraId="06240904" w14:textId="77777777" w:rsidR="00856D0D" w:rsidRDefault="00882EF2">
      <w:pPr>
        <w:pStyle w:val="afe"/>
      </w:pPr>
      <w:r>
        <w:t>При окончательном подтверждении действия нажатием кнопки [Удалить] (см. приложения – рисунок 3) Система проводит безвозвратное удаление первичного досье / досыла при соблюдении следующих условий</w:t>
      </w:r>
      <w:r>
        <w:t xml:space="preserve"> (при несоблюдении любого из условий Система отображает пользователю модальное окно с указанием причин невозможности удаления (см. приложения – рисунок 4)):</w:t>
      </w:r>
    </w:p>
    <w:p w14:paraId="2F7A802C" w14:textId="77777777" w:rsidR="00856D0D" w:rsidRDefault="00882EF2">
      <w:pPr>
        <w:pStyle w:val="afe"/>
        <w:numPr>
          <w:ilvl w:val="0"/>
          <w:numId w:val="3"/>
        </w:numPr>
      </w:pPr>
      <w:r>
        <w:t xml:space="preserve">К удалению допускаются только первичные досье / досылы, </w:t>
      </w:r>
      <w:r>
        <w:rPr>
          <w:b/>
        </w:rPr>
        <w:t>не</w:t>
      </w:r>
      <w:r>
        <w:t xml:space="preserve"> принадлежащие активным заявкам (в статус</w:t>
      </w:r>
      <w:r>
        <w:t>ах «Формируется», «Отправлена в архив», «Принята в работу»);</w:t>
      </w:r>
    </w:p>
    <w:p w14:paraId="0993E7C9" w14:textId="77777777" w:rsidR="00856D0D" w:rsidRDefault="00882EF2">
      <w:pPr>
        <w:pStyle w:val="afe"/>
        <w:numPr>
          <w:ilvl w:val="0"/>
          <w:numId w:val="3"/>
        </w:numPr>
      </w:pPr>
      <w:r>
        <w:t xml:space="preserve">К удалению допускаются только первичные досье / досылы, </w:t>
      </w:r>
      <w:r>
        <w:rPr>
          <w:b/>
        </w:rPr>
        <w:t>не</w:t>
      </w:r>
      <w:r>
        <w:t xml:space="preserve"> принадлежащие активным заданиям (в статусах «Отправлено в архив», «Назначен исполнитель», «Принято в работу»);</w:t>
      </w:r>
    </w:p>
    <w:p w14:paraId="0A2FCEA8" w14:textId="77777777" w:rsidR="00856D0D" w:rsidRDefault="00882EF2">
      <w:pPr>
        <w:pStyle w:val="afe"/>
        <w:numPr>
          <w:ilvl w:val="0"/>
          <w:numId w:val="3"/>
        </w:numPr>
      </w:pPr>
      <w:r>
        <w:t>К удалению допускаются то</w:t>
      </w:r>
      <w:r>
        <w:t xml:space="preserve">лько первичные досье / досылы, </w:t>
      </w:r>
      <w:r>
        <w:rPr>
          <w:b/>
        </w:rPr>
        <w:t>не</w:t>
      </w:r>
      <w:r>
        <w:t xml:space="preserve"> принадлежащие активным нарядам (в статусах «Отправлен в логистику», «Назначен исполнитель», «Принят в работу»);</w:t>
      </w:r>
    </w:p>
    <w:p w14:paraId="6717C531" w14:textId="77777777" w:rsidR="00856D0D" w:rsidRDefault="00882EF2">
      <w:pPr>
        <w:pStyle w:val="afe"/>
        <w:numPr>
          <w:ilvl w:val="0"/>
          <w:numId w:val="3"/>
        </w:numPr>
      </w:pPr>
      <w:r>
        <w:t xml:space="preserve">К удалению допускаются только первичные досье / досылы, </w:t>
      </w:r>
      <w:r>
        <w:rPr>
          <w:b/>
        </w:rPr>
        <w:t>не</w:t>
      </w:r>
      <w:r>
        <w:t xml:space="preserve"> принадлежащие активным актам (в статусах «</w:t>
      </w:r>
      <w:r>
        <w:t>Формируется», «Отправлен») или принадлежащие актам в статусе «Сверен с ошибками», но сверенные в составе акта:</w:t>
      </w:r>
    </w:p>
    <w:p w14:paraId="15F4D18E" w14:textId="77777777" w:rsidR="00856D0D" w:rsidRDefault="00882EF2">
      <w:pPr>
        <w:pStyle w:val="afe"/>
        <w:numPr>
          <w:ilvl w:val="0"/>
          <w:numId w:val="3"/>
        </w:numPr>
      </w:pPr>
      <w:r>
        <w:t xml:space="preserve">К удалению допускаются только первичные досье / досылы, </w:t>
      </w:r>
      <w:r>
        <w:rPr>
          <w:b/>
        </w:rPr>
        <w:t>не</w:t>
      </w:r>
      <w:r>
        <w:t xml:space="preserve"> имеющие связанных с ними документов.</w:t>
      </w:r>
    </w:p>
    <w:p w14:paraId="6C17E583" w14:textId="77777777" w:rsidR="00856D0D" w:rsidRDefault="00882EF2">
      <w:pPr>
        <w:pStyle w:val="aff0"/>
      </w:pPr>
      <w:r>
        <w:t>Приложения:</w:t>
      </w:r>
    </w:p>
    <w:p w14:paraId="6BCCC3E1" w14:textId="77777777" w:rsidR="00856D0D" w:rsidRDefault="00882EF2">
      <w:pPr>
        <w:pStyle w:val="afe"/>
        <w:ind w:firstLine="0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367665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Удаление досыла 1.png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676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89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29838128" w14:textId="77777777" w:rsidR="00856D0D" w:rsidRDefault="00882EF2">
      <w:pPr>
        <w:pStyle w:val="aff2"/>
      </w:pPr>
      <w:r>
        <w:t>Рисунок 1.1 – Карточка первичного д</w:t>
      </w:r>
      <w:r>
        <w:t>осье / досыла. Кнопка [Удалить]</w:t>
      </w:r>
    </w:p>
    <w:p w14:paraId="34FE9D18" w14:textId="77777777" w:rsidR="00856D0D" w:rsidRDefault="00882EF2">
      <w:pPr>
        <w:pStyle w:val="afe"/>
        <w:ind w:firstLine="0"/>
        <w:jc w:val="center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940425" cy="2568575"/>
                <wp:effectExtent l="0" t="0" r="3175" b="317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Удаление досыла 2.png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568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02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</w:p>
    <w:p w14:paraId="26DD7916" w14:textId="77777777" w:rsidR="00856D0D" w:rsidRDefault="00882EF2">
      <w:pPr>
        <w:pStyle w:val="aff2"/>
      </w:pPr>
      <w:r>
        <w:t>Рисунок 1.2 – Диалоговое окно подтверждения удаления первичного досье / досыла</w:t>
      </w:r>
    </w:p>
    <w:p w14:paraId="197B12E4" w14:textId="77777777" w:rsidR="00856D0D" w:rsidRDefault="00882EF2">
      <w:pPr>
        <w:pStyle w:val="afe"/>
        <w:ind w:firstLine="0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2280920"/>
                <wp:effectExtent l="0" t="0" r="3175" b="508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Удаление досыла 3.png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28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79.6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</w:p>
    <w:p w14:paraId="21907CC3" w14:textId="77777777" w:rsidR="00856D0D" w:rsidRDefault="00882EF2">
      <w:pPr>
        <w:pStyle w:val="aff2"/>
      </w:pPr>
      <w:r>
        <w:t>Рисунок 1.3 – Диалоговое окно повторного подтверждения удаления первичного досье / досыла</w:t>
      </w:r>
    </w:p>
    <w:p w14:paraId="3F0F06B4" w14:textId="77777777" w:rsidR="00856D0D" w:rsidRDefault="00882EF2">
      <w:pPr>
        <w:pStyle w:val="afe"/>
        <w:ind w:firstLine="0"/>
        <w:jc w:val="center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940425" cy="6480175"/>
                <wp:effectExtent l="0" t="0" r="3175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Удаление досыла 4.png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648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510.2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14:paraId="3E80F444" w14:textId="77777777" w:rsidR="00856D0D" w:rsidRDefault="00882EF2">
      <w:pPr>
        <w:pStyle w:val="aff2"/>
      </w:pPr>
      <w:r>
        <w:t>Рисунок 1.4 – Модальное окно ошибки удаления перв</w:t>
      </w:r>
      <w:r>
        <w:t>ичного досье / досыла</w:t>
      </w:r>
    </w:p>
    <w:sectPr w:rsidR="00856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novikov-av" w:date="2026-05-12T14:17:00Z" w:initials="n">
    <w:p w14:paraId="00000009" w14:textId="00000009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Удаление и разрегистрация - это разные вещи. Нельзя обединять в одной задаче.</w:t>
      </w:r>
    </w:p>
  </w:comment>
  <w:comment w:id="2" w:author="novikov-av" w:date="2026-05-12T14:19:00Z" w:initials="n">
    <w:p w14:paraId="00000007" w14:textId="00000007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Удаление допустимо только при 2-х условиях.</w:t>
      </w:r>
    </w:p>
    <w:p w14:paraId="00000008" w14:textId="00000008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Карточка создана вручную и отсутствуют скан образы и досылы.</w:t>
      </w:r>
    </w:p>
  </w:comment>
  <w:comment w:id="3" w:author="novikov-av" w:date="2026-05-12T14:20:00Z" w:initials="n">
    <w:p w14:paraId="00000006" w14:textId="00000006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Это в корне не верно. удалить</w:t>
      </w:r>
      <w:r>
        <w:rPr>
          <w:rFonts w:ascii="Arial" w:eastAsia="Arial" w:hAnsi="Arial" w:cs="Arial"/>
        </w:rPr>
        <w:t xml:space="preserve"> можно только досье/досыл созданный вручную.</w:t>
      </w:r>
    </w:p>
  </w:comment>
  <w:comment w:id="4" w:author="novikov-av" w:date="2026-05-12T14:22:00Z" w:initials="n">
    <w:p w14:paraId="00000005" w14:textId="00000005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Только при регистрации и доукомплектовании.</w:t>
      </w:r>
    </w:p>
  </w:comment>
  <w:comment w:id="5" w:author="Колпаков Александр Павлович" w:date="2026-05-19T16:42:00Z" w:initials="КАП">
    <w:p w14:paraId="502CECC1" w14:textId="22D23613" w:rsidR="00861D13" w:rsidRPr="00D62B9B" w:rsidRDefault="00D62B9B">
      <w:pPr>
        <w:pStyle w:val="aff4"/>
      </w:pPr>
      <w:r>
        <w:rPr>
          <w:rStyle w:val="aff6"/>
        </w:rPr>
        <w:annotationRef/>
      </w:r>
      <w:r w:rsidR="00861D13">
        <w:t>Статус «Принято в подразделении по запросу» исключить для всех ролей СХОД</w:t>
      </w:r>
    </w:p>
  </w:comment>
  <w:comment w:id="6" w:author="novikov-av" w:date="2026-05-12T14:24:00Z" w:initials="n">
    <w:p w14:paraId="00000003" w14:textId="00000003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Важно, создано руками и не содержит сканов и досылов</w:t>
      </w:r>
    </w:p>
  </w:comment>
  <w:comment w:id="7" w:author="novikov-av" w:date="2026-05-12T14:24:00Z" w:initials="n">
    <w:p w14:paraId="00000002" w14:textId="00000002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При исполнении запросов допустимо изменение досье на досыл.</w:t>
      </w:r>
    </w:p>
  </w:comment>
  <w:comment w:id="8" w:author="Колпаков Александр Павлович" w:date="2026-05-19T16:55:00Z" w:initials="КАП">
    <w:p w14:paraId="12211707" w14:textId="23479BB3" w:rsidR="00861D13" w:rsidRPr="00192924" w:rsidRDefault="00861D13">
      <w:pPr>
        <w:pStyle w:val="aff4"/>
      </w:pPr>
      <w:r>
        <w:rPr>
          <w:rStyle w:val="aff6"/>
        </w:rPr>
        <w:annotationRef/>
      </w:r>
      <w:r w:rsidR="00192924">
        <w:t>На уточнении в рамках отдельной активности (письмо от 19.05.2026)</w:t>
      </w:r>
    </w:p>
  </w:comment>
  <w:comment w:id="9" w:author="novikov-av" w:date="2026-05-12T14:25:00Z" w:initials="n">
    <w:p w14:paraId="00000001" w14:textId="00000001" w:rsidR="00856D0D" w:rsidRDefault="00882EF2">
      <w:pPr>
        <w:spacing w:after="0" w:line="240" w:lineRule="auto"/>
      </w:pPr>
      <w:r>
        <w:rPr>
          <w:rFonts w:ascii="Arial" w:eastAsia="Arial" w:hAnsi="Arial" w:cs="Arial"/>
        </w:rPr>
        <w:t>Еще Нужна кнопка разрегистрировать.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9" w15:done="1"/>
  <w15:commentEx w15:paraId="00000008" w15:done="1"/>
  <w15:commentEx w15:paraId="00000006" w15:done="1"/>
  <w15:commentEx w15:paraId="00000005" w15:done="0"/>
  <w15:commentEx w15:paraId="502CECC1" w15:paraIdParent="00000005" w15:done="0"/>
  <w15:commentEx w15:paraId="00000003" w15:done="1"/>
  <w15:commentEx w15:paraId="00000002" w15:done="0"/>
  <w15:commentEx w15:paraId="12211707" w15:paraIdParent="00000002" w15:done="0"/>
  <w15:commentEx w15:paraId="0000000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46A016F5" w16cex:dateUtc="2026-05-12T11:25:22Z"/>
  <w16cex:commentExtensible w16cex:durableId="1ED72550" w16cex:dateUtc="2026-05-12T11:24:57Z"/>
  <w16cex:commentExtensible w16cex:durableId="229D1117" w16cex:dateUtc="2026-05-12T11:24:02Z"/>
  <w16cex:commentExtensible w16cex:durableId="140B862D" w16cex:dateUtc="2026-05-12T11:23:00Z"/>
  <w16cex:commentExtensible w16cex:durableId="3D08EBCA" w16cex:dateUtc="2026-05-12T11:22:17Z"/>
  <w16cex:commentExtensible w16cex:durableId="6785A33A" w16cex:dateUtc="2026-05-12T11:20:16Z"/>
  <w16cex:commentExtensible w16cex:durableId="1EFE941F" w16cex:dateUtc="2026-05-12T11:19:23Z"/>
  <w16cex:commentExtensible w16cex:durableId="6454B58D" w16cex:dateUtc="2026-05-12T11:17: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46A016F5"/>
  <w16cid:commentId w16cid:paraId="00000002" w16cid:durableId="1ED72550"/>
  <w16cid:commentId w16cid:paraId="00000003" w16cid:durableId="229D1117"/>
  <w16cid:commentId w16cid:paraId="00000004" w16cid:durableId="140B862D"/>
  <w16cid:commentId w16cid:paraId="00000005" w16cid:durableId="3D08EBCA"/>
  <w16cid:commentId w16cid:paraId="00000006" w16cid:durableId="6785A33A"/>
  <w16cid:commentId w16cid:paraId="00000008" w16cid:durableId="1EFE941F"/>
  <w16cid:commentId w16cid:paraId="00000009" w16cid:durableId="6454B5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5A611" w14:textId="77777777" w:rsidR="00856D0D" w:rsidRDefault="00882EF2">
      <w:pPr>
        <w:spacing w:after="0" w:line="240" w:lineRule="auto"/>
      </w:pPr>
      <w:r>
        <w:separator/>
      </w:r>
    </w:p>
  </w:endnote>
  <w:endnote w:type="continuationSeparator" w:id="0">
    <w:p w14:paraId="2B90DF66" w14:textId="77777777" w:rsidR="00856D0D" w:rsidRDefault="00882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67AD2A" w14:textId="77777777" w:rsidR="00856D0D" w:rsidRDefault="00882EF2">
      <w:pPr>
        <w:spacing w:after="0" w:line="240" w:lineRule="auto"/>
      </w:pPr>
      <w:r>
        <w:separator/>
      </w:r>
    </w:p>
  </w:footnote>
  <w:footnote w:type="continuationSeparator" w:id="0">
    <w:p w14:paraId="596B07C3" w14:textId="77777777" w:rsidR="00856D0D" w:rsidRDefault="00882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63145"/>
    <w:multiLevelType w:val="hybridMultilevel"/>
    <w:tmpl w:val="A30EFF40"/>
    <w:lvl w:ilvl="0" w:tplc="BEDEDC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8A820F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E08214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4EEBB7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6ECBF3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576D63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30CBBB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8CE0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0AA9B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B61EE5"/>
    <w:multiLevelType w:val="hybridMultilevel"/>
    <w:tmpl w:val="E58CBD20"/>
    <w:lvl w:ilvl="0" w:tplc="122456D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EF2A29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3DAA8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95281A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CFE547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02664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1884B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DC557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71C510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5F75C5"/>
    <w:multiLevelType w:val="hybridMultilevel"/>
    <w:tmpl w:val="B51EF0FE"/>
    <w:lvl w:ilvl="0" w:tplc="FD960AE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A3E93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6AE543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E2D6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39EDF2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9F8A6A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FA1B8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C549B5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0CE27E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олпаков Александр Павлович">
    <w15:presenceInfo w15:providerId="None" w15:userId="Колпаков Александр Павл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0D"/>
    <w:rsid w:val="00192924"/>
    <w:rsid w:val="00856D0D"/>
    <w:rsid w:val="00861D13"/>
    <w:rsid w:val="00882EF2"/>
    <w:rsid w:val="00D6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BCA99"/>
  <w15:docId w15:val="{89EC7260-A081-4802-9716-0DC254F8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 Spacing"/>
    <w:link w:val="afb"/>
    <w:uiPriority w:val="1"/>
    <w:qFormat/>
    <w:pPr>
      <w:spacing w:after="0" w:line="240" w:lineRule="auto"/>
    </w:pPr>
  </w:style>
  <w:style w:type="paragraph" w:customStyle="1" w:styleId="afc">
    <w:name w:val="Содержимое таблицы"/>
    <w:link w:val="afd"/>
    <w:qFormat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fd">
    <w:name w:val="Содержимое таблицы Знак"/>
    <w:basedOn w:val="a0"/>
    <w:link w:val="afc"/>
    <w:rPr>
      <w:rFonts w:ascii="Times New Roman" w:hAnsi="Times New Roman"/>
      <w:sz w:val="20"/>
    </w:rPr>
  </w:style>
  <w:style w:type="character" w:customStyle="1" w:styleId="afb">
    <w:name w:val="Без интервала Знак"/>
    <w:basedOn w:val="a0"/>
    <w:link w:val="afa"/>
    <w:uiPriority w:val="1"/>
  </w:style>
  <w:style w:type="paragraph" w:customStyle="1" w:styleId="afe">
    <w:name w:val="Текст БТ"/>
    <w:link w:val="aff"/>
    <w:qFormat/>
    <w:pPr>
      <w:spacing w:before="60" w:after="60"/>
      <w:ind w:firstLine="709"/>
      <w:jc w:val="both"/>
    </w:pPr>
    <w:rPr>
      <w:rFonts w:ascii="Times New Roman" w:hAnsi="Times New Roman"/>
      <w:sz w:val="20"/>
    </w:rPr>
  </w:style>
  <w:style w:type="character" w:customStyle="1" w:styleId="aff">
    <w:name w:val="Текст БТ Знак"/>
    <w:basedOn w:val="a0"/>
    <w:link w:val="afe"/>
    <w:rPr>
      <w:rFonts w:ascii="Times New Roman" w:hAnsi="Times New Roman"/>
      <w:sz w:val="20"/>
    </w:rPr>
  </w:style>
  <w:style w:type="paragraph" w:customStyle="1" w:styleId="aff0">
    <w:name w:val="Простые заголовки"/>
    <w:basedOn w:val="a"/>
    <w:link w:val="aff1"/>
    <w:qFormat/>
    <w:pPr>
      <w:spacing w:before="60" w:after="60"/>
      <w:ind w:firstLine="709"/>
    </w:pPr>
    <w:rPr>
      <w:rFonts w:ascii="Times New Roman" w:hAnsi="Times New Roman"/>
      <w:b/>
      <w:color w:val="121212"/>
      <w:szCs w:val="24"/>
      <w:shd w:val="clear" w:color="auto" w:fill="FFFFFF"/>
    </w:rPr>
  </w:style>
  <w:style w:type="character" w:customStyle="1" w:styleId="aff1">
    <w:name w:val="Простые заголовки Знак"/>
    <w:basedOn w:val="a0"/>
    <w:link w:val="aff0"/>
    <w:rPr>
      <w:rFonts w:ascii="Times New Roman" w:hAnsi="Times New Roman"/>
      <w:b/>
      <w:color w:val="121212"/>
      <w:szCs w:val="24"/>
    </w:rPr>
  </w:style>
  <w:style w:type="paragraph" w:customStyle="1" w:styleId="aff2">
    <w:name w:val="Подписи к рисункам"/>
    <w:link w:val="aff3"/>
    <w:qFormat/>
    <w:pPr>
      <w:spacing w:after="320"/>
      <w:jc w:val="center"/>
    </w:pPr>
    <w:rPr>
      <w:rFonts w:ascii="Times New Roman" w:hAnsi="Times New Roman"/>
      <w:i/>
      <w:sz w:val="20"/>
    </w:rPr>
  </w:style>
  <w:style w:type="character" w:customStyle="1" w:styleId="aff3">
    <w:name w:val="Подписи к рисункам Знак"/>
    <w:basedOn w:val="aff"/>
    <w:link w:val="aff2"/>
    <w:rPr>
      <w:rFonts w:ascii="Times New Roman" w:hAnsi="Times New Roman"/>
      <w:i/>
      <w:sz w:val="20"/>
    </w:rPr>
  </w:style>
  <w:style w:type="paragraph" w:styleId="aff4">
    <w:name w:val="annotation text"/>
    <w:basedOn w:val="a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sz w:val="20"/>
      <w:szCs w:val="20"/>
    </w:rPr>
  </w:style>
  <w:style w:type="character" w:styleId="af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7">
    <w:name w:val="Balloon Text"/>
    <w:basedOn w:val="a"/>
    <w:link w:val="aff8"/>
    <w:uiPriority w:val="99"/>
    <w:semiHidden/>
    <w:unhideWhenUsed/>
    <w:rsid w:val="00D62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0"/>
    <w:link w:val="aff7"/>
    <w:uiPriority w:val="99"/>
    <w:semiHidden/>
    <w:rsid w:val="00D62B9B"/>
    <w:rPr>
      <w:rFonts w:ascii="Segoe UI" w:hAnsi="Segoe UI" w:cs="Segoe UI"/>
      <w:sz w:val="18"/>
      <w:szCs w:val="18"/>
    </w:rPr>
  </w:style>
  <w:style w:type="paragraph" w:styleId="aff9">
    <w:name w:val="annotation subject"/>
    <w:basedOn w:val="aff4"/>
    <w:next w:val="aff4"/>
    <w:link w:val="affa"/>
    <w:uiPriority w:val="99"/>
    <w:semiHidden/>
    <w:unhideWhenUsed/>
    <w:rsid w:val="00D62B9B"/>
    <w:rPr>
      <w:b/>
      <w:bCs/>
    </w:rPr>
  </w:style>
  <w:style w:type="character" w:customStyle="1" w:styleId="affa">
    <w:name w:val="Тема примечания Знак"/>
    <w:basedOn w:val="aff5"/>
    <w:link w:val="aff9"/>
    <w:uiPriority w:val="99"/>
    <w:semiHidden/>
    <w:rsid w:val="00D62B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ettings" Target="settings.xml"/><Relationship Id="rId21" Type="http://schemas.microsoft.com/office/2018/08/relationships/commentsExtensible" Target="commentsExtensible.xml"/><Relationship Id="rId7" Type="http://schemas.openxmlformats.org/officeDocument/2006/relationships/comments" Target="comment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Колпаков Александр Павлович</dc:creator>
  <cp:keywords/>
  <dc:description/>
  <cp:lastModifiedBy>Колпаков Александр Павлович</cp:lastModifiedBy>
  <cp:revision>2</cp:revision>
  <dcterms:created xsi:type="dcterms:W3CDTF">2026-05-19T16:04:00Z</dcterms:created>
  <dcterms:modified xsi:type="dcterms:W3CDTF">2026-05-19T16:04:00Z</dcterms:modified>
</cp:coreProperties>
</file>