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A17DA8">
      <w:pPr>
        <w:pStyle w:val="3"/>
        <w:spacing w:before="120" w:after="120"/>
        <w:rPr>
          <w:rFonts w:hint="eastAsia" w:ascii="黑体" w:hAnsi="黑体" w:eastAsia="黑体" w:cs="黑体"/>
          <w:color w:val="auto"/>
        </w:rPr>
      </w:pPr>
      <w:r>
        <w:rPr>
          <w:rFonts w:hint="eastAsia" w:ascii="黑体" w:hAnsi="黑体" w:eastAsia="黑体" w:cs="黑体"/>
          <w:color w:val="auto"/>
        </w:rPr>
        <w:t>4.2 检测模型训练与实验分析</w:t>
      </w:r>
    </w:p>
    <w:p w14:paraId="38056821">
      <w:pPr>
        <w:spacing w:after="60" w:line="324" w:lineRule="auto"/>
        <w:ind w:firstLine="420"/>
      </w:pPr>
      <w:r>
        <w:t>YOLOv8m 是本系统中用于已知缺陷类别定位与识别的主要目标检测模型。第二章已对 YOLOv8 的基本结构、损失函数和相关改进模块进行了说明，因此本节不再重复介绍模型原理，而重点说明检测模型的训练配置、数据增强策略、改进实验结果以及最终模型选择。本文所有验证实验均在同一测试集上完成，测试集包含 339 张图像和 829 个标注目标，验证时置信度阈值设为 0.001，IoU 阈值设为 0.5，以保证不同实验结果具有可比性。</w:t>
      </w:r>
    </w:p>
    <w:p w14:paraId="1176AC6E">
      <w:pPr>
        <w:pStyle w:val="4"/>
        <w:spacing w:before="120" w:after="120"/>
        <w:rPr>
          <w:rFonts w:hint="eastAsia" w:ascii="黑体" w:hAnsi="黑体" w:eastAsia="黑体" w:cs="黑体"/>
          <w:color w:val="auto"/>
        </w:rPr>
      </w:pPr>
      <w:r>
        <w:rPr>
          <w:rFonts w:hint="eastAsia" w:ascii="黑体" w:hAnsi="黑体" w:eastAsia="黑体" w:cs="黑体"/>
          <w:color w:val="auto"/>
        </w:rPr>
        <w:t>4.2.1 数据集划分与训练配置</w:t>
      </w:r>
    </w:p>
    <w:p w14:paraId="010A8B8D">
      <w:pPr>
        <w:spacing w:after="60" w:line="324" w:lineRule="auto"/>
        <w:ind w:firstLine="420"/>
      </w:pPr>
      <w:r>
        <w:t>本文目标检测实验基于 NEU-DET 热轧带钢表面缺陷数据集开展。该数据集包含 crazing（裂纹）、inclusion（夹杂）、patches（斑块）、pitted_surface（麻点）、rolled-in_scale（轧入氧化皮）和 scratches（划痕）六类典型表面缺陷。为适配 YOLOv8 的训练流程，本文首先将原始 XML 标注文件转换为 YOLO 格式标注文件，即按照 class_id、x_center、y_center、width 和 height 的形式保存目标类别与边界框信息，其中坐标均归一化至 [0,1] 区间。随后将图像与标注文件按照训练集、验证集和测试集进行划分，并保持图像文件与标注文件的一一对应关系，从而保证训练数据组织的规范性和可复现性。标注样例如图 4.1 所示。</w:t>
      </w:r>
    </w:p>
    <w:p w14:paraId="670A0E7C">
      <w:pPr>
        <w:spacing w:after="60" w:line="324" w:lineRule="auto"/>
        <w:ind w:firstLine="420"/>
      </w:pPr>
      <w:r>
        <w:t>〖图 4.1 NEU-DET 数据集标注样本示意图〗</w:t>
      </w:r>
    </w:p>
    <w:p w14:paraId="743CA57C">
      <w:pPr>
        <w:spacing w:before="120" w:after="60"/>
        <w:jc w:val="center"/>
      </w:pPr>
      <w:r>
        <w:t>表 4-1 模型训练环境配置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3"/>
        <w:gridCol w:w="4533"/>
      </w:tblGrid>
      <w:tr w14:paraId="23A99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7FFE11E8">
            <w:pPr>
              <w:spacing w:after="0" w:line="240" w:lineRule="auto"/>
              <w:jc w:val="center"/>
            </w:pPr>
            <w:r>
              <w:rPr>
                <w:rFonts w:ascii="Times New Roman" w:hAnsi="Times New Roman" w:eastAsia="Noto Serif CJK SC"/>
                <w:b/>
                <w:sz w:val="18"/>
              </w:rPr>
              <w:t>项目</w:t>
            </w:r>
          </w:p>
        </w:tc>
        <w:tc>
          <w:tcPr>
            <w:tcW w:w="4533" w:type="dxa"/>
            <w:vAlign w:val="center"/>
          </w:tcPr>
          <w:p w14:paraId="51D595F6">
            <w:pPr>
              <w:spacing w:after="0" w:line="240" w:lineRule="auto"/>
              <w:jc w:val="center"/>
            </w:pPr>
            <w:r>
              <w:rPr>
                <w:rFonts w:ascii="Times New Roman" w:hAnsi="Times New Roman" w:eastAsia="Noto Serif CJK SC"/>
                <w:b/>
                <w:sz w:val="18"/>
              </w:rPr>
              <w:t>配置</w:t>
            </w:r>
          </w:p>
        </w:tc>
      </w:tr>
      <w:tr w14:paraId="6AFF8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39D634AD">
            <w:pPr>
              <w:spacing w:after="0" w:line="240" w:lineRule="auto"/>
              <w:jc w:val="left"/>
            </w:pPr>
            <w:r>
              <w:rPr>
                <w:rFonts w:ascii="Times New Roman" w:hAnsi="Times New Roman" w:eastAsia="Noto Serif CJK SC"/>
                <w:sz w:val="17"/>
              </w:rPr>
              <w:t>CPU</w:t>
            </w:r>
          </w:p>
        </w:tc>
        <w:tc>
          <w:tcPr>
            <w:tcW w:w="4533" w:type="dxa"/>
            <w:vAlign w:val="center"/>
          </w:tcPr>
          <w:p w14:paraId="32498C54">
            <w:pPr>
              <w:spacing w:after="0" w:line="240" w:lineRule="auto"/>
              <w:jc w:val="center"/>
            </w:pPr>
            <w:r>
              <w:rPr>
                <w:rFonts w:ascii="Times New Roman" w:hAnsi="Times New Roman" w:eastAsia="Noto Serif CJK SC"/>
                <w:sz w:val="17"/>
              </w:rPr>
              <w:t>Intel Xeon Gold 6426Y，2 路 16 核/路，64 线程</w:t>
            </w:r>
          </w:p>
        </w:tc>
      </w:tr>
      <w:tr w14:paraId="0767D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5625E959">
            <w:pPr>
              <w:spacing w:after="0" w:line="240" w:lineRule="auto"/>
              <w:jc w:val="left"/>
            </w:pPr>
            <w:r>
              <w:rPr>
                <w:rFonts w:ascii="Times New Roman" w:hAnsi="Times New Roman" w:eastAsia="Noto Serif CJK SC"/>
                <w:sz w:val="17"/>
              </w:rPr>
              <w:t>GPU</w:t>
            </w:r>
          </w:p>
        </w:tc>
        <w:tc>
          <w:tcPr>
            <w:tcW w:w="4533" w:type="dxa"/>
            <w:vAlign w:val="center"/>
          </w:tcPr>
          <w:p w14:paraId="17B5C53B">
            <w:pPr>
              <w:spacing w:after="0" w:line="240" w:lineRule="auto"/>
              <w:jc w:val="center"/>
            </w:pPr>
            <w:r>
              <w:rPr>
                <w:rFonts w:ascii="Times New Roman" w:hAnsi="Times New Roman" w:eastAsia="Noto Serif CJK SC"/>
                <w:sz w:val="17"/>
              </w:rPr>
              <w:t>高性能推理卡（32000 MiB 显存）</w:t>
            </w:r>
          </w:p>
        </w:tc>
      </w:tr>
      <w:tr w14:paraId="3B5EB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13A98D9B">
            <w:pPr>
              <w:spacing w:after="0" w:line="240" w:lineRule="auto"/>
              <w:jc w:val="left"/>
            </w:pPr>
            <w:r>
              <w:rPr>
                <w:rFonts w:ascii="Times New Roman" w:hAnsi="Times New Roman" w:eastAsia="Noto Serif CJK SC"/>
                <w:sz w:val="17"/>
              </w:rPr>
              <w:t>系统内存</w:t>
            </w:r>
          </w:p>
        </w:tc>
        <w:tc>
          <w:tcPr>
            <w:tcW w:w="4533" w:type="dxa"/>
            <w:vAlign w:val="center"/>
          </w:tcPr>
          <w:p w14:paraId="74800002">
            <w:pPr>
              <w:spacing w:after="0" w:line="240" w:lineRule="auto"/>
              <w:jc w:val="center"/>
            </w:pPr>
            <w:r>
              <w:rPr>
                <w:rFonts w:ascii="Times New Roman" w:hAnsi="Times New Roman" w:eastAsia="Noto Serif CJK SC"/>
                <w:sz w:val="17"/>
              </w:rPr>
              <w:t>503 GiB</w:t>
            </w:r>
          </w:p>
        </w:tc>
      </w:tr>
      <w:tr w14:paraId="55D82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1DB31959">
            <w:pPr>
              <w:spacing w:after="0" w:line="240" w:lineRule="auto"/>
              <w:jc w:val="left"/>
            </w:pPr>
            <w:r>
              <w:rPr>
                <w:rFonts w:ascii="Times New Roman" w:hAnsi="Times New Roman" w:eastAsia="Noto Serif CJK SC"/>
                <w:sz w:val="17"/>
              </w:rPr>
              <w:t>操作系统</w:t>
            </w:r>
          </w:p>
        </w:tc>
        <w:tc>
          <w:tcPr>
            <w:tcW w:w="4533" w:type="dxa"/>
            <w:vAlign w:val="center"/>
          </w:tcPr>
          <w:p w14:paraId="069F9261">
            <w:pPr>
              <w:spacing w:after="0" w:line="240" w:lineRule="auto"/>
              <w:jc w:val="center"/>
            </w:pPr>
            <w:r>
              <w:rPr>
                <w:rFonts w:ascii="Times New Roman" w:hAnsi="Times New Roman" w:eastAsia="Noto Serif CJK SC"/>
                <w:sz w:val="17"/>
              </w:rPr>
              <w:t>Linux，内核版本 5.15.0-119-generic</w:t>
            </w:r>
          </w:p>
        </w:tc>
      </w:tr>
      <w:tr w14:paraId="29621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21628415">
            <w:pPr>
              <w:spacing w:after="0" w:line="240" w:lineRule="auto"/>
              <w:jc w:val="left"/>
            </w:pPr>
            <w:r>
              <w:rPr>
                <w:rFonts w:ascii="Times New Roman" w:hAnsi="Times New Roman" w:eastAsia="Noto Serif CJK SC"/>
                <w:sz w:val="17"/>
              </w:rPr>
              <w:t>NVIDIA 驱动</w:t>
            </w:r>
          </w:p>
        </w:tc>
        <w:tc>
          <w:tcPr>
            <w:tcW w:w="4533" w:type="dxa"/>
            <w:vAlign w:val="center"/>
          </w:tcPr>
          <w:p w14:paraId="039B9218">
            <w:pPr>
              <w:spacing w:after="0" w:line="240" w:lineRule="auto"/>
              <w:jc w:val="center"/>
            </w:pPr>
            <w:r>
              <w:rPr>
                <w:rFonts w:ascii="Times New Roman" w:hAnsi="Times New Roman" w:eastAsia="Noto Serif CJK SC"/>
                <w:sz w:val="17"/>
              </w:rPr>
              <w:t>590.44.01</w:t>
            </w:r>
          </w:p>
        </w:tc>
      </w:tr>
      <w:tr w14:paraId="403F7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4F11EFA1">
            <w:pPr>
              <w:spacing w:after="0" w:line="240" w:lineRule="auto"/>
              <w:jc w:val="left"/>
            </w:pPr>
            <w:r>
              <w:rPr>
                <w:rFonts w:ascii="Times New Roman" w:hAnsi="Times New Roman" w:eastAsia="Noto Serif CJK SC"/>
                <w:sz w:val="17"/>
              </w:rPr>
              <w:t>CUDA 版本</w:t>
            </w:r>
          </w:p>
        </w:tc>
        <w:tc>
          <w:tcPr>
            <w:tcW w:w="4533" w:type="dxa"/>
            <w:vAlign w:val="center"/>
          </w:tcPr>
          <w:p w14:paraId="52328CC9">
            <w:pPr>
              <w:spacing w:after="0" w:line="240" w:lineRule="auto"/>
              <w:jc w:val="center"/>
            </w:pPr>
            <w:r>
              <w:rPr>
                <w:rFonts w:ascii="Times New Roman" w:hAnsi="Times New Roman" w:eastAsia="Noto Serif CJK SC"/>
                <w:sz w:val="17"/>
              </w:rPr>
              <w:t>驱动支持 CUDA 13.1，PyTorch 编译 CUDA 13.0</w:t>
            </w:r>
          </w:p>
        </w:tc>
      </w:tr>
      <w:tr w14:paraId="40E92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3A88DE26">
            <w:pPr>
              <w:spacing w:after="0" w:line="240" w:lineRule="auto"/>
              <w:jc w:val="left"/>
            </w:pPr>
            <w:r>
              <w:rPr>
                <w:rFonts w:ascii="Times New Roman" w:hAnsi="Times New Roman" w:eastAsia="Noto Serif CJK SC"/>
                <w:sz w:val="17"/>
              </w:rPr>
              <w:t>Python 版本</w:t>
            </w:r>
          </w:p>
        </w:tc>
        <w:tc>
          <w:tcPr>
            <w:tcW w:w="4533" w:type="dxa"/>
            <w:vAlign w:val="center"/>
          </w:tcPr>
          <w:p w14:paraId="2CD35C9A">
            <w:pPr>
              <w:spacing w:after="0" w:line="240" w:lineRule="auto"/>
              <w:jc w:val="center"/>
            </w:pPr>
            <w:r>
              <w:rPr>
                <w:rFonts w:ascii="Times New Roman" w:hAnsi="Times New Roman" w:eastAsia="Noto Serif CJK SC"/>
                <w:sz w:val="17"/>
              </w:rPr>
              <w:t>Python 3.10.20</w:t>
            </w:r>
          </w:p>
        </w:tc>
      </w:tr>
      <w:tr w14:paraId="18CAC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7E8E36E6">
            <w:pPr>
              <w:spacing w:after="0" w:line="240" w:lineRule="auto"/>
              <w:jc w:val="left"/>
            </w:pPr>
            <w:r>
              <w:rPr>
                <w:rFonts w:ascii="Times New Roman" w:hAnsi="Times New Roman" w:eastAsia="Noto Serif CJK SC"/>
                <w:sz w:val="17"/>
              </w:rPr>
              <w:t>深度学习框架</w:t>
            </w:r>
          </w:p>
        </w:tc>
        <w:tc>
          <w:tcPr>
            <w:tcW w:w="4533" w:type="dxa"/>
            <w:vAlign w:val="center"/>
          </w:tcPr>
          <w:p w14:paraId="435B8B60">
            <w:pPr>
              <w:spacing w:after="0" w:line="240" w:lineRule="auto"/>
              <w:jc w:val="center"/>
            </w:pPr>
            <w:r>
              <w:rPr>
                <w:rFonts w:ascii="Times New Roman" w:hAnsi="Times New Roman" w:eastAsia="Noto Serif CJK SC"/>
                <w:sz w:val="17"/>
              </w:rPr>
              <w:t>PyTorch 2.12.0+cu130</w:t>
            </w:r>
          </w:p>
        </w:tc>
      </w:tr>
      <w:tr w14:paraId="7B88D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14ACDC50">
            <w:pPr>
              <w:spacing w:after="0" w:line="240" w:lineRule="auto"/>
              <w:jc w:val="left"/>
            </w:pPr>
            <w:r>
              <w:rPr>
                <w:rFonts w:ascii="Times New Roman" w:hAnsi="Times New Roman" w:eastAsia="Noto Serif CJK SC"/>
                <w:sz w:val="17"/>
              </w:rPr>
              <w:t>训练框架</w:t>
            </w:r>
          </w:p>
        </w:tc>
        <w:tc>
          <w:tcPr>
            <w:tcW w:w="4533" w:type="dxa"/>
            <w:vAlign w:val="center"/>
          </w:tcPr>
          <w:p w14:paraId="43BC287E">
            <w:pPr>
              <w:spacing w:after="0" w:line="240" w:lineRule="auto"/>
              <w:jc w:val="center"/>
            </w:pPr>
            <w:r>
              <w:rPr>
                <w:rFonts w:ascii="Times New Roman" w:hAnsi="Times New Roman" w:eastAsia="Noto Serif CJK SC"/>
                <w:sz w:val="17"/>
              </w:rPr>
              <w:t>Ultralytics YOLOv8</w:t>
            </w:r>
          </w:p>
        </w:tc>
      </w:tr>
      <w:tr w14:paraId="3945B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5FCFB852">
            <w:pPr>
              <w:spacing w:after="0" w:line="240" w:lineRule="auto"/>
              <w:jc w:val="left"/>
            </w:pPr>
            <w:r>
              <w:rPr>
                <w:rFonts w:ascii="Times New Roman" w:hAnsi="Times New Roman" w:eastAsia="Noto Serif CJK SC"/>
                <w:sz w:val="17"/>
              </w:rPr>
              <w:t>主要依赖库</w:t>
            </w:r>
          </w:p>
        </w:tc>
        <w:tc>
          <w:tcPr>
            <w:tcW w:w="4533" w:type="dxa"/>
            <w:vAlign w:val="center"/>
          </w:tcPr>
          <w:p w14:paraId="19CCBF38">
            <w:pPr>
              <w:spacing w:after="0" w:line="240" w:lineRule="auto"/>
              <w:jc w:val="center"/>
            </w:pPr>
            <w:r>
              <w:rPr>
                <w:rFonts w:ascii="Times New Roman" w:hAnsi="Times New Roman" w:eastAsia="Noto Serif CJK SC"/>
                <w:sz w:val="17"/>
              </w:rPr>
              <w:t>OpenCV，NumPy</w:t>
            </w:r>
          </w:p>
        </w:tc>
      </w:tr>
    </w:tbl>
    <w:p w14:paraId="54C631AB"/>
    <w:p w14:paraId="3DDF37BF">
      <w:pPr>
        <w:spacing w:before="120" w:after="60"/>
        <w:jc w:val="center"/>
      </w:pPr>
      <w:r>
        <w:t>表 4-2 YOLOv8m 基础训练配置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3"/>
        <w:gridCol w:w="4533"/>
      </w:tblGrid>
      <w:tr w14:paraId="1F461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284127BE">
            <w:pPr>
              <w:spacing w:after="0" w:line="240" w:lineRule="auto"/>
              <w:jc w:val="center"/>
            </w:pPr>
            <w:r>
              <w:rPr>
                <w:rFonts w:ascii="Times New Roman" w:hAnsi="Times New Roman" w:eastAsia="Noto Serif CJK SC"/>
                <w:b/>
                <w:sz w:val="18"/>
              </w:rPr>
              <w:t>参数</w:t>
            </w:r>
          </w:p>
        </w:tc>
        <w:tc>
          <w:tcPr>
            <w:tcW w:w="4533" w:type="dxa"/>
            <w:vAlign w:val="center"/>
          </w:tcPr>
          <w:p w14:paraId="4D951595">
            <w:pPr>
              <w:spacing w:after="0" w:line="240" w:lineRule="auto"/>
              <w:jc w:val="center"/>
            </w:pPr>
            <w:r>
              <w:rPr>
                <w:rFonts w:ascii="Times New Roman" w:hAnsi="Times New Roman" w:eastAsia="Noto Serif CJK SC"/>
                <w:b/>
                <w:sz w:val="18"/>
              </w:rPr>
              <w:t>设置</w:t>
            </w:r>
          </w:p>
        </w:tc>
      </w:tr>
      <w:tr w14:paraId="0F782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424ED4B6">
            <w:pPr>
              <w:spacing w:after="0" w:line="240" w:lineRule="auto"/>
              <w:jc w:val="left"/>
            </w:pPr>
            <w:r>
              <w:rPr>
                <w:rFonts w:ascii="Times New Roman" w:hAnsi="Times New Roman" w:eastAsia="Noto Serif CJK SC"/>
                <w:sz w:val="17"/>
              </w:rPr>
              <w:t>基础模型</w:t>
            </w:r>
          </w:p>
        </w:tc>
        <w:tc>
          <w:tcPr>
            <w:tcW w:w="4533" w:type="dxa"/>
            <w:vAlign w:val="center"/>
          </w:tcPr>
          <w:p w14:paraId="769A3D7D">
            <w:pPr>
              <w:spacing w:after="0" w:line="240" w:lineRule="auto"/>
              <w:jc w:val="center"/>
            </w:pPr>
            <w:r>
              <w:rPr>
                <w:rFonts w:ascii="Times New Roman" w:hAnsi="Times New Roman" w:eastAsia="Noto Serif CJK SC"/>
                <w:sz w:val="17"/>
              </w:rPr>
              <w:t>YOLOv8m</w:t>
            </w:r>
          </w:p>
        </w:tc>
      </w:tr>
      <w:tr w14:paraId="3C22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2446ACC9">
            <w:pPr>
              <w:spacing w:after="0" w:line="240" w:lineRule="auto"/>
              <w:jc w:val="left"/>
            </w:pPr>
            <w:r>
              <w:rPr>
                <w:rFonts w:ascii="Times New Roman" w:hAnsi="Times New Roman" w:eastAsia="Noto Serif CJK SC"/>
                <w:sz w:val="17"/>
              </w:rPr>
              <w:t>预训练权重</w:t>
            </w:r>
          </w:p>
        </w:tc>
        <w:tc>
          <w:tcPr>
            <w:tcW w:w="4533" w:type="dxa"/>
            <w:vAlign w:val="center"/>
          </w:tcPr>
          <w:p w14:paraId="09A46283">
            <w:pPr>
              <w:spacing w:after="0" w:line="240" w:lineRule="auto"/>
              <w:jc w:val="center"/>
            </w:pPr>
            <w:r>
              <w:rPr>
                <w:rFonts w:ascii="Times New Roman" w:hAnsi="Times New Roman" w:eastAsia="Noto Serif CJK SC"/>
                <w:sz w:val="17"/>
              </w:rPr>
              <w:t>yolov8m.pt</w:t>
            </w:r>
          </w:p>
        </w:tc>
      </w:tr>
      <w:tr w14:paraId="3CD86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6D2B9026">
            <w:pPr>
              <w:spacing w:after="0" w:line="240" w:lineRule="auto"/>
              <w:jc w:val="left"/>
            </w:pPr>
            <w:r>
              <w:rPr>
                <w:rFonts w:ascii="Times New Roman" w:hAnsi="Times New Roman" w:eastAsia="Noto Serif CJK SC"/>
                <w:sz w:val="17"/>
              </w:rPr>
              <w:t>输入尺寸</w:t>
            </w:r>
          </w:p>
        </w:tc>
        <w:tc>
          <w:tcPr>
            <w:tcW w:w="4533" w:type="dxa"/>
            <w:vAlign w:val="center"/>
          </w:tcPr>
          <w:p w14:paraId="0A173203">
            <w:pPr>
              <w:spacing w:after="0" w:line="240" w:lineRule="auto"/>
              <w:jc w:val="center"/>
            </w:pPr>
            <w:r>
              <w:rPr>
                <w:rFonts w:ascii="Times New Roman" w:hAnsi="Times New Roman" w:eastAsia="Noto Serif CJK SC"/>
                <w:sz w:val="17"/>
              </w:rPr>
              <w:t>640 × 640</w:t>
            </w:r>
          </w:p>
        </w:tc>
      </w:tr>
      <w:tr w14:paraId="449D3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16DC37C9">
            <w:pPr>
              <w:spacing w:after="0" w:line="240" w:lineRule="auto"/>
              <w:jc w:val="left"/>
            </w:pPr>
            <w:r>
              <w:rPr>
                <w:rFonts w:ascii="Times New Roman" w:hAnsi="Times New Roman" w:eastAsia="Noto Serif CJK SC"/>
                <w:sz w:val="17"/>
              </w:rPr>
              <w:t>优化器</w:t>
            </w:r>
          </w:p>
        </w:tc>
        <w:tc>
          <w:tcPr>
            <w:tcW w:w="4533" w:type="dxa"/>
            <w:vAlign w:val="center"/>
          </w:tcPr>
          <w:p w14:paraId="0D1B191F">
            <w:pPr>
              <w:spacing w:after="0" w:line="240" w:lineRule="auto"/>
              <w:jc w:val="center"/>
            </w:pPr>
            <w:r>
              <w:rPr>
                <w:rFonts w:ascii="Times New Roman" w:hAnsi="Times New Roman" w:eastAsia="Noto Serif CJK SC"/>
                <w:sz w:val="17"/>
              </w:rPr>
              <w:t>AdamW</w:t>
            </w:r>
          </w:p>
        </w:tc>
      </w:tr>
      <w:tr w14:paraId="19ABB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1CA07088">
            <w:pPr>
              <w:spacing w:after="0" w:line="240" w:lineRule="auto"/>
              <w:jc w:val="left"/>
            </w:pPr>
            <w:r>
              <w:rPr>
                <w:rFonts w:ascii="Times New Roman" w:hAnsi="Times New Roman" w:eastAsia="Noto Serif CJK SC"/>
                <w:sz w:val="17"/>
              </w:rPr>
              <w:t>初始学习率</w:t>
            </w:r>
          </w:p>
        </w:tc>
        <w:tc>
          <w:tcPr>
            <w:tcW w:w="4533" w:type="dxa"/>
            <w:vAlign w:val="center"/>
          </w:tcPr>
          <w:p w14:paraId="1650ECB5">
            <w:pPr>
              <w:spacing w:after="0" w:line="240" w:lineRule="auto"/>
              <w:jc w:val="center"/>
            </w:pPr>
            <w:r>
              <w:rPr>
                <w:rFonts w:ascii="Times New Roman" w:hAnsi="Times New Roman" w:eastAsia="Noto Serif CJK SC"/>
                <w:sz w:val="17"/>
              </w:rPr>
              <w:t>0.001</w:t>
            </w:r>
          </w:p>
        </w:tc>
      </w:tr>
      <w:tr w14:paraId="737E8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7D3A1500">
            <w:pPr>
              <w:spacing w:after="0" w:line="240" w:lineRule="auto"/>
              <w:jc w:val="left"/>
            </w:pPr>
            <w:r>
              <w:rPr>
                <w:rFonts w:ascii="Times New Roman" w:hAnsi="Times New Roman" w:eastAsia="Noto Serif CJK SC"/>
                <w:sz w:val="17"/>
              </w:rPr>
              <w:t>动量</w:t>
            </w:r>
          </w:p>
        </w:tc>
        <w:tc>
          <w:tcPr>
            <w:tcW w:w="4533" w:type="dxa"/>
            <w:vAlign w:val="center"/>
          </w:tcPr>
          <w:p w14:paraId="21084B0B">
            <w:pPr>
              <w:spacing w:after="0" w:line="240" w:lineRule="auto"/>
              <w:jc w:val="center"/>
            </w:pPr>
            <w:r>
              <w:rPr>
                <w:rFonts w:ascii="Times New Roman" w:hAnsi="Times New Roman" w:eastAsia="Noto Serif CJK SC"/>
                <w:sz w:val="17"/>
              </w:rPr>
              <w:t>0.937</w:t>
            </w:r>
          </w:p>
        </w:tc>
      </w:tr>
      <w:tr w14:paraId="5CEAC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287D6ECA">
            <w:pPr>
              <w:spacing w:after="0" w:line="240" w:lineRule="auto"/>
              <w:jc w:val="left"/>
            </w:pPr>
            <w:r>
              <w:rPr>
                <w:rFonts w:ascii="Times New Roman" w:hAnsi="Times New Roman" w:eastAsia="Noto Serif CJK SC"/>
                <w:sz w:val="17"/>
              </w:rPr>
              <w:t>权重衰减</w:t>
            </w:r>
          </w:p>
        </w:tc>
        <w:tc>
          <w:tcPr>
            <w:tcW w:w="4533" w:type="dxa"/>
            <w:vAlign w:val="center"/>
          </w:tcPr>
          <w:p w14:paraId="6FE3AB4A">
            <w:pPr>
              <w:spacing w:after="0" w:line="240" w:lineRule="auto"/>
              <w:jc w:val="center"/>
            </w:pPr>
            <w:r>
              <w:rPr>
                <w:rFonts w:ascii="Times New Roman" w:hAnsi="Times New Roman" w:eastAsia="Noto Serif CJK SC"/>
                <w:sz w:val="17"/>
              </w:rPr>
              <w:t>0.0005</w:t>
            </w:r>
          </w:p>
        </w:tc>
      </w:tr>
      <w:tr w14:paraId="50FBF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21953372">
            <w:pPr>
              <w:spacing w:after="0" w:line="240" w:lineRule="auto"/>
              <w:jc w:val="left"/>
            </w:pPr>
            <w:r>
              <w:rPr>
                <w:rFonts w:ascii="Times New Roman" w:hAnsi="Times New Roman" w:eastAsia="Noto Serif CJK SC"/>
                <w:sz w:val="17"/>
              </w:rPr>
              <w:t>学习率策略</w:t>
            </w:r>
          </w:p>
        </w:tc>
        <w:tc>
          <w:tcPr>
            <w:tcW w:w="4533" w:type="dxa"/>
            <w:vAlign w:val="center"/>
          </w:tcPr>
          <w:p w14:paraId="1C446F4E">
            <w:pPr>
              <w:spacing w:after="0" w:line="240" w:lineRule="auto"/>
              <w:jc w:val="center"/>
            </w:pPr>
            <w:r>
              <w:rPr>
                <w:rFonts w:ascii="Times New Roman" w:hAnsi="Times New Roman" w:eastAsia="Noto Serif CJK SC"/>
                <w:sz w:val="17"/>
              </w:rPr>
              <w:t>余弦退火（cos_lr）</w:t>
            </w:r>
          </w:p>
        </w:tc>
      </w:tr>
      <w:tr w14:paraId="517C5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51DB6238">
            <w:pPr>
              <w:spacing w:after="0" w:line="240" w:lineRule="auto"/>
              <w:jc w:val="left"/>
            </w:pPr>
            <w:r>
              <w:rPr>
                <w:rFonts w:ascii="Times New Roman" w:hAnsi="Times New Roman" w:eastAsia="Noto Serif CJK SC"/>
                <w:sz w:val="17"/>
              </w:rPr>
              <w:t>预热轮次</w:t>
            </w:r>
          </w:p>
        </w:tc>
        <w:tc>
          <w:tcPr>
            <w:tcW w:w="4533" w:type="dxa"/>
            <w:vAlign w:val="center"/>
          </w:tcPr>
          <w:p w14:paraId="7EAE0992">
            <w:pPr>
              <w:spacing w:after="0" w:line="240" w:lineRule="auto"/>
              <w:jc w:val="center"/>
            </w:pPr>
            <w:r>
              <w:rPr>
                <w:rFonts w:ascii="Times New Roman" w:hAnsi="Times New Roman" w:eastAsia="Noto Serif CJK SC"/>
                <w:sz w:val="17"/>
              </w:rPr>
              <w:t>3</w:t>
            </w:r>
          </w:p>
        </w:tc>
      </w:tr>
      <w:tr w14:paraId="1E71F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3B7FD644">
            <w:pPr>
              <w:spacing w:after="0" w:line="240" w:lineRule="auto"/>
              <w:jc w:val="left"/>
            </w:pPr>
            <w:r>
              <w:rPr>
                <w:rFonts w:ascii="Times New Roman" w:hAnsi="Times New Roman" w:eastAsia="Noto Serif CJK SC"/>
                <w:sz w:val="17"/>
              </w:rPr>
              <w:t>批量大小</w:t>
            </w:r>
          </w:p>
        </w:tc>
        <w:tc>
          <w:tcPr>
            <w:tcW w:w="4533" w:type="dxa"/>
            <w:vAlign w:val="center"/>
          </w:tcPr>
          <w:p w14:paraId="7F226C48">
            <w:pPr>
              <w:spacing w:after="0" w:line="240" w:lineRule="auto"/>
              <w:jc w:val="center"/>
            </w:pPr>
            <w:r>
              <w:rPr>
                <w:rFonts w:ascii="Times New Roman" w:hAnsi="Times New Roman" w:eastAsia="Noto Serif CJK SC"/>
                <w:sz w:val="17"/>
              </w:rPr>
              <w:t>24</w:t>
            </w:r>
          </w:p>
        </w:tc>
      </w:tr>
      <w:tr w14:paraId="79501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0F482211">
            <w:pPr>
              <w:spacing w:after="0" w:line="240" w:lineRule="auto"/>
              <w:jc w:val="left"/>
            </w:pPr>
            <w:r>
              <w:rPr>
                <w:rFonts w:ascii="Times New Roman" w:hAnsi="Times New Roman" w:eastAsia="Noto Serif CJK SC"/>
                <w:sz w:val="17"/>
              </w:rPr>
              <w:t>基础训练轮次</w:t>
            </w:r>
          </w:p>
        </w:tc>
        <w:tc>
          <w:tcPr>
            <w:tcW w:w="4533" w:type="dxa"/>
            <w:vAlign w:val="center"/>
          </w:tcPr>
          <w:p w14:paraId="6AC01D67">
            <w:pPr>
              <w:spacing w:after="0" w:line="240" w:lineRule="auto"/>
              <w:jc w:val="center"/>
            </w:pPr>
            <w:r>
              <w:rPr>
                <w:rFonts w:ascii="Times New Roman" w:hAnsi="Times New Roman" w:eastAsia="Noto Serif CJK SC"/>
                <w:sz w:val="17"/>
              </w:rPr>
              <w:t>200</w:t>
            </w:r>
          </w:p>
        </w:tc>
      </w:tr>
      <w:tr w14:paraId="2013B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4C355C88">
            <w:pPr>
              <w:spacing w:after="0" w:line="240" w:lineRule="auto"/>
              <w:jc w:val="left"/>
            </w:pPr>
            <w:r>
              <w:rPr>
                <w:rFonts w:ascii="Times New Roman" w:hAnsi="Times New Roman" w:eastAsia="Noto Serif CJK SC"/>
                <w:sz w:val="17"/>
              </w:rPr>
              <w:t>混合精度训练</w:t>
            </w:r>
          </w:p>
        </w:tc>
        <w:tc>
          <w:tcPr>
            <w:tcW w:w="4533" w:type="dxa"/>
            <w:vAlign w:val="center"/>
          </w:tcPr>
          <w:p w14:paraId="73E668DA">
            <w:pPr>
              <w:spacing w:after="0" w:line="240" w:lineRule="auto"/>
              <w:jc w:val="center"/>
            </w:pPr>
            <w:r>
              <w:rPr>
                <w:rFonts w:ascii="Times New Roman" w:hAnsi="Times New Roman" w:eastAsia="Noto Serif CJK SC"/>
                <w:sz w:val="17"/>
              </w:rPr>
              <w:t>开启（amp）</w:t>
            </w:r>
          </w:p>
        </w:tc>
      </w:tr>
      <w:tr w14:paraId="070E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2FF5C522">
            <w:pPr>
              <w:spacing w:after="0" w:line="240" w:lineRule="auto"/>
              <w:jc w:val="left"/>
            </w:pPr>
            <w:r>
              <w:rPr>
                <w:rFonts w:ascii="Times New Roman" w:hAnsi="Times New Roman" w:eastAsia="Noto Serif CJK SC"/>
                <w:sz w:val="17"/>
              </w:rPr>
              <w:t>Mosaic 关闭轮次</w:t>
            </w:r>
          </w:p>
        </w:tc>
        <w:tc>
          <w:tcPr>
            <w:tcW w:w="4533" w:type="dxa"/>
            <w:vAlign w:val="center"/>
          </w:tcPr>
          <w:p w14:paraId="5D47E279">
            <w:pPr>
              <w:spacing w:after="0" w:line="240" w:lineRule="auto"/>
              <w:jc w:val="center"/>
            </w:pPr>
            <w:r>
              <w:rPr>
                <w:rFonts w:ascii="Times New Roman" w:hAnsi="Times New Roman" w:eastAsia="Noto Serif CJK SC"/>
                <w:sz w:val="17"/>
              </w:rPr>
              <w:t>最后 10 轮关闭</w:t>
            </w:r>
          </w:p>
        </w:tc>
      </w:tr>
      <w:tr w14:paraId="638C4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40D30467">
            <w:pPr>
              <w:spacing w:after="0" w:line="240" w:lineRule="auto"/>
              <w:jc w:val="left"/>
            </w:pPr>
            <w:r>
              <w:rPr>
                <w:rFonts w:ascii="Times New Roman" w:hAnsi="Times New Roman" w:eastAsia="Noto Serif CJK SC"/>
                <w:sz w:val="17"/>
              </w:rPr>
              <w:t>验证置信度阈值</w:t>
            </w:r>
          </w:p>
        </w:tc>
        <w:tc>
          <w:tcPr>
            <w:tcW w:w="4533" w:type="dxa"/>
            <w:vAlign w:val="center"/>
          </w:tcPr>
          <w:p w14:paraId="53E44833">
            <w:pPr>
              <w:spacing w:after="0" w:line="240" w:lineRule="auto"/>
              <w:jc w:val="center"/>
            </w:pPr>
            <w:r>
              <w:rPr>
                <w:rFonts w:ascii="Times New Roman" w:hAnsi="Times New Roman" w:eastAsia="Noto Serif CJK SC"/>
                <w:sz w:val="17"/>
              </w:rPr>
              <w:t>0.001</w:t>
            </w:r>
          </w:p>
        </w:tc>
      </w:tr>
      <w:tr w14:paraId="6498D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0BE61505">
            <w:pPr>
              <w:spacing w:after="0" w:line="240" w:lineRule="auto"/>
              <w:jc w:val="left"/>
            </w:pPr>
            <w:r>
              <w:rPr>
                <w:rFonts w:ascii="Times New Roman" w:hAnsi="Times New Roman" w:eastAsia="Noto Serif CJK SC"/>
                <w:sz w:val="17"/>
              </w:rPr>
              <w:t>验证 IoU 阈值</w:t>
            </w:r>
          </w:p>
        </w:tc>
        <w:tc>
          <w:tcPr>
            <w:tcW w:w="4533" w:type="dxa"/>
            <w:vAlign w:val="center"/>
          </w:tcPr>
          <w:p w14:paraId="5F235C7E">
            <w:pPr>
              <w:spacing w:after="0" w:line="240" w:lineRule="auto"/>
              <w:jc w:val="center"/>
            </w:pPr>
            <w:r>
              <w:rPr>
                <w:rFonts w:ascii="Times New Roman" w:hAnsi="Times New Roman" w:eastAsia="Noto Serif CJK SC"/>
                <w:sz w:val="17"/>
              </w:rPr>
              <w:t>0.5</w:t>
            </w:r>
          </w:p>
        </w:tc>
      </w:tr>
      <w:tr w14:paraId="66BAE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3" w:type="dxa"/>
            <w:vAlign w:val="center"/>
          </w:tcPr>
          <w:p w14:paraId="14857933">
            <w:pPr>
              <w:spacing w:after="0" w:line="240" w:lineRule="auto"/>
              <w:jc w:val="left"/>
            </w:pPr>
            <w:r>
              <w:rPr>
                <w:rFonts w:ascii="Times New Roman" w:hAnsi="Times New Roman" w:eastAsia="Noto Serif CJK SC"/>
                <w:sz w:val="17"/>
              </w:rPr>
              <w:t>评价指标</w:t>
            </w:r>
          </w:p>
        </w:tc>
        <w:tc>
          <w:tcPr>
            <w:tcW w:w="4533" w:type="dxa"/>
            <w:vAlign w:val="center"/>
          </w:tcPr>
          <w:p w14:paraId="7F60CB90">
            <w:pPr>
              <w:spacing w:after="0" w:line="240" w:lineRule="auto"/>
              <w:jc w:val="center"/>
            </w:pPr>
            <w:r>
              <w:rPr>
                <w:rFonts w:ascii="Times New Roman" w:hAnsi="Times New Roman" w:eastAsia="Noto Serif CJK SC"/>
                <w:sz w:val="17"/>
              </w:rPr>
              <w:t>Precision、Recall、mAP@50、mAP@50:95</w:t>
            </w:r>
          </w:p>
        </w:tc>
      </w:tr>
    </w:tbl>
    <w:p w14:paraId="4778F625"/>
    <w:p w14:paraId="34A83A4D">
      <w:pPr>
        <w:spacing w:after="60" w:line="324" w:lineRule="auto"/>
        <w:ind w:firstLine="420"/>
      </w:pPr>
      <w:r>
        <w:t>其中，Precision 表示模型预测为缺陷的目标中真实缺陷所占比例，Recall 表示真实缺陷目标被正确检出的比例。mAP@50 反映 IoU 阈值为 0.5 时的平均检测精度，能够体现模型的整体检出能力；mAP@50:95 则在多个 IoU 阈值下综合计算平均精度，更能反映检测框定位质量。考虑到工业表面缺陷检测中漏检可能带来较高质量风险，本文在模型选择时优先关注 Recall 和 mAP@50，同时结合 mAP@50:95 判断定位稳定性。</w:t>
      </w:r>
    </w:p>
    <w:p w14:paraId="13455574">
      <w:pPr>
        <w:pStyle w:val="4"/>
        <w:spacing w:before="120" w:after="120"/>
        <w:rPr>
          <w:rFonts w:hint="eastAsia" w:ascii="黑体" w:hAnsi="黑体" w:eastAsia="黑体" w:cs="黑体"/>
          <w:color w:val="auto"/>
        </w:rPr>
      </w:pPr>
      <w:r>
        <w:rPr>
          <w:rFonts w:hint="eastAsia" w:ascii="黑体" w:hAnsi="黑体" w:eastAsia="黑体" w:cs="黑体"/>
          <w:color w:val="auto"/>
        </w:rPr>
        <w:t>4.2.2 数据增强策略与参数设置</w:t>
      </w:r>
    </w:p>
    <w:p w14:paraId="12FADDE7">
      <w:pPr>
        <w:spacing w:after="60" w:line="324" w:lineRule="auto"/>
        <w:ind w:firstLine="420"/>
      </w:pPr>
      <w:r>
        <w:t>NEU-DET 数据集中不同缺陷类别在纹理形态、目标尺度和边界清晰程度上存在差异。其中，crazing、pitted_surface 和 rolled-in_scale 等类别具有纹理弱、目标小或边界模糊等特点，检测难度相对较高。为提高模型对困难类别的学习能力，本文在训练前对训练集进行了离线数据增强。离线增强主要包括水平翻转、垂直翻转、小角度旋转以及亮度、对比度微调，并同步更新对应的 YOLO 格式标注文件，确保增强图像与边界框标注保持一致。</w:t>
      </w:r>
    </w:p>
    <w:p w14:paraId="38C19E38">
      <w:pPr>
        <w:spacing w:after="60" w:line="324" w:lineRule="auto"/>
        <w:ind w:firstLine="420"/>
      </w:pPr>
      <w:r>
        <w:t>离线数据增强前后的训练样本数量如表 4-3 所示。可以看出，增强后训练图像数量由 2798 张增加至 3972 张，标注目标数量由 6112 个增加至 8209 个。其中 pitted_surface、crazing 和 rolled-in_scale 三类困难样本的扩充幅度较大，说明本文的数据增强策略主要面向难检类别进行针对性扩充，而不是对所有类别进行完全均匀的随机扩充。</w:t>
      </w:r>
    </w:p>
    <w:p w14:paraId="38F36A65">
      <w:pPr>
        <w:spacing w:before="120" w:after="60"/>
        <w:jc w:val="center"/>
      </w:pPr>
      <w:r>
        <w:t>表 4-3 离线数据增强前后训练样本与目标数量对比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5"/>
        <w:gridCol w:w="1295"/>
        <w:gridCol w:w="1295"/>
        <w:gridCol w:w="1295"/>
        <w:gridCol w:w="1295"/>
        <w:gridCol w:w="1295"/>
        <w:gridCol w:w="1295"/>
      </w:tblGrid>
      <w:tr w14:paraId="721D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vAlign w:val="center"/>
          </w:tcPr>
          <w:p w14:paraId="2FF329BB">
            <w:pPr>
              <w:spacing w:after="0" w:line="240" w:lineRule="auto"/>
              <w:jc w:val="center"/>
            </w:pPr>
            <w:r>
              <w:rPr>
                <w:rFonts w:ascii="Times New Roman" w:hAnsi="Times New Roman" w:eastAsia="Noto Serif CJK SC"/>
                <w:b/>
                <w:sz w:val="18"/>
              </w:rPr>
              <w:t>缺陷类别</w:t>
            </w:r>
          </w:p>
        </w:tc>
        <w:tc>
          <w:tcPr>
            <w:tcW w:w="1295" w:type="dxa"/>
            <w:vAlign w:val="center"/>
          </w:tcPr>
          <w:p w14:paraId="24CD73D3">
            <w:pPr>
              <w:spacing w:after="0" w:line="240" w:lineRule="auto"/>
              <w:jc w:val="center"/>
            </w:pPr>
            <w:r>
              <w:rPr>
                <w:rFonts w:ascii="Times New Roman" w:hAnsi="Times New Roman" w:eastAsia="Noto Serif CJK SC"/>
                <w:b/>
                <w:sz w:val="18"/>
              </w:rPr>
              <w:t>原始图片</w:t>
            </w:r>
          </w:p>
        </w:tc>
        <w:tc>
          <w:tcPr>
            <w:tcW w:w="1295" w:type="dxa"/>
            <w:vAlign w:val="center"/>
          </w:tcPr>
          <w:p w14:paraId="70AFCB48">
            <w:pPr>
              <w:spacing w:after="0" w:line="240" w:lineRule="auto"/>
              <w:jc w:val="center"/>
            </w:pPr>
            <w:r>
              <w:rPr>
                <w:rFonts w:ascii="Times New Roman" w:hAnsi="Times New Roman" w:eastAsia="Noto Serif CJK SC"/>
                <w:b/>
                <w:sz w:val="18"/>
              </w:rPr>
              <w:t>增强图片</w:t>
            </w:r>
          </w:p>
        </w:tc>
        <w:tc>
          <w:tcPr>
            <w:tcW w:w="1295" w:type="dxa"/>
            <w:vAlign w:val="center"/>
          </w:tcPr>
          <w:p w14:paraId="0AE7ED80">
            <w:pPr>
              <w:spacing w:after="0" w:line="240" w:lineRule="auto"/>
              <w:jc w:val="center"/>
            </w:pPr>
            <w:r>
              <w:rPr>
                <w:rFonts w:ascii="Times New Roman" w:hAnsi="Times New Roman" w:eastAsia="Noto Serif CJK SC"/>
                <w:b/>
                <w:sz w:val="18"/>
              </w:rPr>
              <w:t>图片差</w:t>
            </w:r>
          </w:p>
        </w:tc>
        <w:tc>
          <w:tcPr>
            <w:tcW w:w="1295" w:type="dxa"/>
            <w:vAlign w:val="center"/>
          </w:tcPr>
          <w:p w14:paraId="6EA8AE28">
            <w:pPr>
              <w:spacing w:after="0" w:line="240" w:lineRule="auto"/>
              <w:jc w:val="center"/>
            </w:pPr>
            <w:r>
              <w:rPr>
                <w:rFonts w:ascii="Times New Roman" w:hAnsi="Times New Roman" w:eastAsia="Noto Serif CJK SC"/>
                <w:b/>
                <w:sz w:val="18"/>
              </w:rPr>
              <w:t>原始目标</w:t>
            </w:r>
          </w:p>
        </w:tc>
        <w:tc>
          <w:tcPr>
            <w:tcW w:w="1295" w:type="dxa"/>
            <w:vAlign w:val="center"/>
          </w:tcPr>
          <w:p w14:paraId="549928EC">
            <w:pPr>
              <w:spacing w:after="0" w:line="240" w:lineRule="auto"/>
              <w:jc w:val="center"/>
            </w:pPr>
            <w:r>
              <w:rPr>
                <w:rFonts w:ascii="Times New Roman" w:hAnsi="Times New Roman" w:eastAsia="Noto Serif CJK SC"/>
                <w:b/>
                <w:sz w:val="18"/>
              </w:rPr>
              <w:t>增强目标</w:t>
            </w:r>
          </w:p>
        </w:tc>
        <w:tc>
          <w:tcPr>
            <w:tcW w:w="1295" w:type="dxa"/>
            <w:vAlign w:val="center"/>
          </w:tcPr>
          <w:p w14:paraId="3BC405AD">
            <w:pPr>
              <w:spacing w:after="0" w:line="240" w:lineRule="auto"/>
              <w:jc w:val="center"/>
            </w:pPr>
            <w:r>
              <w:rPr>
                <w:rFonts w:ascii="Times New Roman" w:hAnsi="Times New Roman" w:eastAsia="Noto Serif CJK SC"/>
                <w:b/>
                <w:sz w:val="18"/>
              </w:rPr>
              <w:t>目标差</w:t>
            </w:r>
          </w:p>
        </w:tc>
      </w:tr>
      <w:tr w14:paraId="4CA4D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vAlign w:val="center"/>
          </w:tcPr>
          <w:p w14:paraId="4F4E9407">
            <w:pPr>
              <w:spacing w:after="0" w:line="240" w:lineRule="auto"/>
              <w:jc w:val="left"/>
            </w:pPr>
            <w:r>
              <w:rPr>
                <w:rFonts w:ascii="Times New Roman" w:hAnsi="Times New Roman" w:eastAsia="Noto Serif CJK SC"/>
                <w:sz w:val="17"/>
              </w:rPr>
              <w:t>crazing</w:t>
            </w:r>
          </w:p>
        </w:tc>
        <w:tc>
          <w:tcPr>
            <w:tcW w:w="1295" w:type="dxa"/>
            <w:vAlign w:val="center"/>
          </w:tcPr>
          <w:p w14:paraId="0CB1E551">
            <w:pPr>
              <w:spacing w:after="0" w:line="240" w:lineRule="auto"/>
              <w:jc w:val="center"/>
            </w:pPr>
            <w:r>
              <w:rPr>
                <w:rFonts w:ascii="Times New Roman" w:hAnsi="Times New Roman" w:eastAsia="Noto Serif CJK SC"/>
                <w:sz w:val="17"/>
              </w:rPr>
              <w:t>435</w:t>
            </w:r>
          </w:p>
        </w:tc>
        <w:tc>
          <w:tcPr>
            <w:tcW w:w="1295" w:type="dxa"/>
            <w:vAlign w:val="center"/>
          </w:tcPr>
          <w:p w14:paraId="0A2F7F9E">
            <w:pPr>
              <w:spacing w:after="0" w:line="240" w:lineRule="auto"/>
              <w:jc w:val="center"/>
            </w:pPr>
            <w:r>
              <w:rPr>
                <w:rFonts w:ascii="Times New Roman" w:hAnsi="Times New Roman" w:eastAsia="Noto Serif CJK SC"/>
                <w:sz w:val="17"/>
              </w:rPr>
              <w:t>713</w:t>
            </w:r>
          </w:p>
        </w:tc>
        <w:tc>
          <w:tcPr>
            <w:tcW w:w="1295" w:type="dxa"/>
            <w:vAlign w:val="center"/>
          </w:tcPr>
          <w:p w14:paraId="2958E502">
            <w:pPr>
              <w:spacing w:after="0" w:line="240" w:lineRule="auto"/>
              <w:jc w:val="center"/>
            </w:pPr>
            <w:r>
              <w:rPr>
                <w:rFonts w:ascii="Times New Roman" w:hAnsi="Times New Roman" w:eastAsia="Noto Serif CJK SC"/>
                <w:sz w:val="17"/>
              </w:rPr>
              <w:t>+278</w:t>
            </w:r>
          </w:p>
        </w:tc>
        <w:tc>
          <w:tcPr>
            <w:tcW w:w="1295" w:type="dxa"/>
            <w:vAlign w:val="center"/>
          </w:tcPr>
          <w:p w14:paraId="4EFE6DD1">
            <w:pPr>
              <w:spacing w:after="0" w:line="240" w:lineRule="auto"/>
              <w:jc w:val="center"/>
            </w:pPr>
            <w:r>
              <w:rPr>
                <w:rFonts w:ascii="Times New Roman" w:hAnsi="Times New Roman" w:eastAsia="Noto Serif CJK SC"/>
                <w:sz w:val="17"/>
              </w:rPr>
              <w:t>1006</w:t>
            </w:r>
          </w:p>
        </w:tc>
        <w:tc>
          <w:tcPr>
            <w:tcW w:w="1295" w:type="dxa"/>
            <w:vAlign w:val="center"/>
          </w:tcPr>
          <w:p w14:paraId="48234AFB">
            <w:pPr>
              <w:spacing w:after="0" w:line="240" w:lineRule="auto"/>
              <w:jc w:val="center"/>
            </w:pPr>
            <w:r>
              <w:rPr>
                <w:rFonts w:ascii="Times New Roman" w:hAnsi="Times New Roman" w:eastAsia="Noto Serif CJK SC"/>
                <w:sz w:val="17"/>
              </w:rPr>
              <w:t>1643</w:t>
            </w:r>
          </w:p>
        </w:tc>
        <w:tc>
          <w:tcPr>
            <w:tcW w:w="1295" w:type="dxa"/>
            <w:vAlign w:val="center"/>
          </w:tcPr>
          <w:p w14:paraId="7E59358A">
            <w:pPr>
              <w:spacing w:after="0" w:line="240" w:lineRule="auto"/>
              <w:jc w:val="center"/>
            </w:pPr>
            <w:r>
              <w:rPr>
                <w:rFonts w:ascii="Times New Roman" w:hAnsi="Times New Roman" w:eastAsia="Noto Serif CJK SC"/>
                <w:sz w:val="17"/>
              </w:rPr>
              <w:t>+637</w:t>
            </w:r>
          </w:p>
        </w:tc>
      </w:tr>
      <w:tr w14:paraId="2A38C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vAlign w:val="center"/>
          </w:tcPr>
          <w:p w14:paraId="22130E26">
            <w:pPr>
              <w:spacing w:after="0" w:line="240" w:lineRule="auto"/>
              <w:jc w:val="left"/>
            </w:pPr>
            <w:r>
              <w:rPr>
                <w:rFonts w:ascii="Times New Roman" w:hAnsi="Times New Roman" w:eastAsia="Noto Serif CJK SC"/>
                <w:sz w:val="17"/>
              </w:rPr>
              <w:t>inclusion</w:t>
            </w:r>
          </w:p>
        </w:tc>
        <w:tc>
          <w:tcPr>
            <w:tcW w:w="1295" w:type="dxa"/>
            <w:vAlign w:val="center"/>
          </w:tcPr>
          <w:p w14:paraId="149EA9BC">
            <w:pPr>
              <w:spacing w:after="0" w:line="240" w:lineRule="auto"/>
              <w:jc w:val="center"/>
            </w:pPr>
            <w:r>
              <w:rPr>
                <w:rFonts w:ascii="Times New Roman" w:hAnsi="Times New Roman" w:eastAsia="Noto Serif CJK SC"/>
                <w:sz w:val="17"/>
              </w:rPr>
              <w:t>548</w:t>
            </w:r>
          </w:p>
        </w:tc>
        <w:tc>
          <w:tcPr>
            <w:tcW w:w="1295" w:type="dxa"/>
            <w:vAlign w:val="center"/>
          </w:tcPr>
          <w:p w14:paraId="2E5A8C77">
            <w:pPr>
              <w:spacing w:after="0" w:line="240" w:lineRule="auto"/>
              <w:jc w:val="center"/>
            </w:pPr>
            <w:r>
              <w:rPr>
                <w:rFonts w:ascii="Times New Roman" w:hAnsi="Times New Roman" w:eastAsia="Noto Serif CJK SC"/>
                <w:sz w:val="17"/>
              </w:rPr>
              <w:t>553</w:t>
            </w:r>
          </w:p>
        </w:tc>
        <w:tc>
          <w:tcPr>
            <w:tcW w:w="1295" w:type="dxa"/>
            <w:vAlign w:val="center"/>
          </w:tcPr>
          <w:p w14:paraId="015D77C6">
            <w:pPr>
              <w:spacing w:after="0" w:line="240" w:lineRule="auto"/>
              <w:jc w:val="center"/>
            </w:pPr>
            <w:r>
              <w:rPr>
                <w:rFonts w:ascii="Times New Roman" w:hAnsi="Times New Roman" w:eastAsia="Noto Serif CJK SC"/>
                <w:sz w:val="17"/>
              </w:rPr>
              <w:t>+5</w:t>
            </w:r>
          </w:p>
        </w:tc>
        <w:tc>
          <w:tcPr>
            <w:tcW w:w="1295" w:type="dxa"/>
            <w:vAlign w:val="center"/>
          </w:tcPr>
          <w:p w14:paraId="0431395B">
            <w:pPr>
              <w:spacing w:after="0" w:line="240" w:lineRule="auto"/>
              <w:jc w:val="center"/>
            </w:pPr>
            <w:r>
              <w:rPr>
                <w:rFonts w:ascii="Times New Roman" w:hAnsi="Times New Roman" w:eastAsia="Noto Serif CJK SC"/>
                <w:sz w:val="17"/>
              </w:rPr>
              <w:t>1453</w:t>
            </w:r>
          </w:p>
        </w:tc>
        <w:tc>
          <w:tcPr>
            <w:tcW w:w="1295" w:type="dxa"/>
            <w:vAlign w:val="center"/>
          </w:tcPr>
          <w:p w14:paraId="47B945B0">
            <w:pPr>
              <w:spacing w:after="0" w:line="240" w:lineRule="auto"/>
              <w:jc w:val="center"/>
            </w:pPr>
            <w:r>
              <w:rPr>
                <w:rFonts w:ascii="Times New Roman" w:hAnsi="Times New Roman" w:eastAsia="Noto Serif CJK SC"/>
                <w:sz w:val="17"/>
              </w:rPr>
              <w:t>1458</w:t>
            </w:r>
          </w:p>
        </w:tc>
        <w:tc>
          <w:tcPr>
            <w:tcW w:w="1295" w:type="dxa"/>
            <w:vAlign w:val="center"/>
          </w:tcPr>
          <w:p w14:paraId="2ED70423">
            <w:pPr>
              <w:spacing w:after="0" w:line="240" w:lineRule="auto"/>
              <w:jc w:val="center"/>
            </w:pPr>
            <w:r>
              <w:rPr>
                <w:rFonts w:ascii="Times New Roman" w:hAnsi="Times New Roman" w:eastAsia="Noto Serif CJK SC"/>
                <w:sz w:val="17"/>
              </w:rPr>
              <w:t>+5</w:t>
            </w:r>
          </w:p>
        </w:tc>
      </w:tr>
      <w:tr w14:paraId="302ED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vAlign w:val="center"/>
          </w:tcPr>
          <w:p w14:paraId="2F48C9F4">
            <w:pPr>
              <w:spacing w:after="0" w:line="240" w:lineRule="auto"/>
              <w:jc w:val="left"/>
            </w:pPr>
            <w:r>
              <w:rPr>
                <w:rFonts w:ascii="Times New Roman" w:hAnsi="Times New Roman" w:eastAsia="Noto Serif CJK SC"/>
                <w:sz w:val="17"/>
              </w:rPr>
              <w:t>patches</w:t>
            </w:r>
          </w:p>
        </w:tc>
        <w:tc>
          <w:tcPr>
            <w:tcW w:w="1295" w:type="dxa"/>
            <w:vAlign w:val="center"/>
          </w:tcPr>
          <w:p w14:paraId="3C3A2056">
            <w:pPr>
              <w:spacing w:after="0" w:line="240" w:lineRule="auto"/>
              <w:jc w:val="center"/>
            </w:pPr>
            <w:r>
              <w:rPr>
                <w:rFonts w:ascii="Times New Roman" w:hAnsi="Times New Roman" w:eastAsia="Noto Serif CJK SC"/>
                <w:sz w:val="17"/>
              </w:rPr>
              <w:t>501</w:t>
            </w:r>
          </w:p>
        </w:tc>
        <w:tc>
          <w:tcPr>
            <w:tcW w:w="1295" w:type="dxa"/>
            <w:vAlign w:val="center"/>
          </w:tcPr>
          <w:p w14:paraId="49872DFC">
            <w:pPr>
              <w:spacing w:after="0" w:line="240" w:lineRule="auto"/>
              <w:jc w:val="center"/>
            </w:pPr>
            <w:r>
              <w:rPr>
                <w:rFonts w:ascii="Times New Roman" w:hAnsi="Times New Roman" w:eastAsia="Noto Serif CJK SC"/>
                <w:sz w:val="17"/>
              </w:rPr>
              <w:t>573</w:t>
            </w:r>
          </w:p>
        </w:tc>
        <w:tc>
          <w:tcPr>
            <w:tcW w:w="1295" w:type="dxa"/>
            <w:vAlign w:val="center"/>
          </w:tcPr>
          <w:p w14:paraId="59D8F570">
            <w:pPr>
              <w:spacing w:after="0" w:line="240" w:lineRule="auto"/>
              <w:jc w:val="center"/>
            </w:pPr>
            <w:r>
              <w:rPr>
                <w:rFonts w:ascii="Times New Roman" w:hAnsi="Times New Roman" w:eastAsia="Noto Serif CJK SC"/>
                <w:sz w:val="17"/>
              </w:rPr>
              <w:t>+72</w:t>
            </w:r>
          </w:p>
        </w:tc>
        <w:tc>
          <w:tcPr>
            <w:tcW w:w="1295" w:type="dxa"/>
            <w:vAlign w:val="center"/>
          </w:tcPr>
          <w:p w14:paraId="684DFE7D">
            <w:pPr>
              <w:spacing w:after="0" w:line="240" w:lineRule="auto"/>
              <w:jc w:val="center"/>
            </w:pPr>
            <w:r>
              <w:rPr>
                <w:rFonts w:ascii="Times New Roman" w:hAnsi="Times New Roman" w:eastAsia="Noto Serif CJK SC"/>
                <w:sz w:val="17"/>
              </w:rPr>
              <w:t>1292</w:t>
            </w:r>
          </w:p>
        </w:tc>
        <w:tc>
          <w:tcPr>
            <w:tcW w:w="1295" w:type="dxa"/>
            <w:vAlign w:val="center"/>
          </w:tcPr>
          <w:p w14:paraId="6F6A4F65">
            <w:pPr>
              <w:spacing w:after="0" w:line="240" w:lineRule="auto"/>
              <w:jc w:val="center"/>
            </w:pPr>
            <w:r>
              <w:rPr>
                <w:rFonts w:ascii="Times New Roman" w:hAnsi="Times New Roman" w:eastAsia="Noto Serif CJK SC"/>
                <w:sz w:val="17"/>
              </w:rPr>
              <w:t>1394</w:t>
            </w:r>
          </w:p>
        </w:tc>
        <w:tc>
          <w:tcPr>
            <w:tcW w:w="1295" w:type="dxa"/>
            <w:vAlign w:val="center"/>
          </w:tcPr>
          <w:p w14:paraId="67658335">
            <w:pPr>
              <w:spacing w:after="0" w:line="240" w:lineRule="auto"/>
              <w:jc w:val="center"/>
            </w:pPr>
            <w:r>
              <w:rPr>
                <w:rFonts w:ascii="Times New Roman" w:hAnsi="Times New Roman" w:eastAsia="Noto Serif CJK SC"/>
                <w:sz w:val="17"/>
              </w:rPr>
              <w:t>+102</w:t>
            </w:r>
          </w:p>
        </w:tc>
      </w:tr>
      <w:tr w14:paraId="54AB3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vAlign w:val="center"/>
          </w:tcPr>
          <w:p w14:paraId="02A9F0F7">
            <w:pPr>
              <w:spacing w:after="0" w:line="240" w:lineRule="auto"/>
              <w:jc w:val="left"/>
            </w:pPr>
            <w:r>
              <w:rPr>
                <w:rFonts w:ascii="Times New Roman" w:hAnsi="Times New Roman" w:eastAsia="Noto Serif CJK SC"/>
                <w:sz w:val="17"/>
              </w:rPr>
              <w:t>pitted_surface</w:t>
            </w:r>
          </w:p>
        </w:tc>
        <w:tc>
          <w:tcPr>
            <w:tcW w:w="1295" w:type="dxa"/>
            <w:vAlign w:val="center"/>
          </w:tcPr>
          <w:p w14:paraId="29CD4DBF">
            <w:pPr>
              <w:spacing w:after="0" w:line="240" w:lineRule="auto"/>
              <w:jc w:val="center"/>
            </w:pPr>
            <w:r>
              <w:rPr>
                <w:rFonts w:ascii="Times New Roman" w:hAnsi="Times New Roman" w:eastAsia="Noto Serif CJK SC"/>
                <w:sz w:val="17"/>
              </w:rPr>
              <w:t>435</w:t>
            </w:r>
          </w:p>
        </w:tc>
        <w:tc>
          <w:tcPr>
            <w:tcW w:w="1295" w:type="dxa"/>
            <w:vAlign w:val="center"/>
          </w:tcPr>
          <w:p w14:paraId="498F4915">
            <w:pPr>
              <w:spacing w:after="0" w:line="240" w:lineRule="auto"/>
              <w:jc w:val="center"/>
            </w:pPr>
            <w:r>
              <w:rPr>
                <w:rFonts w:ascii="Times New Roman" w:hAnsi="Times New Roman" w:eastAsia="Noto Serif CJK SC"/>
                <w:sz w:val="17"/>
              </w:rPr>
              <w:t>979</w:t>
            </w:r>
          </w:p>
        </w:tc>
        <w:tc>
          <w:tcPr>
            <w:tcW w:w="1295" w:type="dxa"/>
            <w:vAlign w:val="center"/>
          </w:tcPr>
          <w:p w14:paraId="51E72294">
            <w:pPr>
              <w:spacing w:after="0" w:line="240" w:lineRule="auto"/>
              <w:jc w:val="center"/>
            </w:pPr>
            <w:r>
              <w:rPr>
                <w:rFonts w:ascii="Times New Roman" w:hAnsi="Times New Roman" w:eastAsia="Noto Serif CJK SC"/>
                <w:sz w:val="17"/>
              </w:rPr>
              <w:t>+544</w:t>
            </w:r>
          </w:p>
        </w:tc>
        <w:tc>
          <w:tcPr>
            <w:tcW w:w="1295" w:type="dxa"/>
            <w:vAlign w:val="center"/>
          </w:tcPr>
          <w:p w14:paraId="6E1CADF0">
            <w:pPr>
              <w:spacing w:after="0" w:line="240" w:lineRule="auto"/>
              <w:jc w:val="center"/>
            </w:pPr>
            <w:r>
              <w:rPr>
                <w:rFonts w:ascii="Times New Roman" w:hAnsi="Times New Roman" w:eastAsia="Noto Serif CJK SC"/>
                <w:sz w:val="17"/>
              </w:rPr>
              <w:t>628</w:t>
            </w:r>
          </w:p>
        </w:tc>
        <w:tc>
          <w:tcPr>
            <w:tcW w:w="1295" w:type="dxa"/>
            <w:vAlign w:val="center"/>
          </w:tcPr>
          <w:p w14:paraId="29D89729">
            <w:pPr>
              <w:spacing w:after="0" w:line="240" w:lineRule="auto"/>
              <w:jc w:val="center"/>
            </w:pPr>
            <w:r>
              <w:rPr>
                <w:rFonts w:ascii="Times New Roman" w:hAnsi="Times New Roman" w:eastAsia="Noto Serif CJK SC"/>
                <w:sz w:val="17"/>
              </w:rPr>
              <w:t>1404</w:t>
            </w:r>
          </w:p>
        </w:tc>
        <w:tc>
          <w:tcPr>
            <w:tcW w:w="1295" w:type="dxa"/>
            <w:vAlign w:val="center"/>
          </w:tcPr>
          <w:p w14:paraId="03779D49">
            <w:pPr>
              <w:spacing w:after="0" w:line="240" w:lineRule="auto"/>
              <w:jc w:val="center"/>
            </w:pPr>
            <w:r>
              <w:rPr>
                <w:rFonts w:ascii="Times New Roman" w:hAnsi="Times New Roman" w:eastAsia="Noto Serif CJK SC"/>
                <w:sz w:val="17"/>
              </w:rPr>
              <w:t>+776</w:t>
            </w:r>
          </w:p>
        </w:tc>
      </w:tr>
      <w:tr w14:paraId="5083F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vAlign w:val="center"/>
          </w:tcPr>
          <w:p w14:paraId="55E9AB81">
            <w:pPr>
              <w:spacing w:after="0" w:line="240" w:lineRule="auto"/>
              <w:jc w:val="left"/>
            </w:pPr>
            <w:r>
              <w:rPr>
                <w:rFonts w:ascii="Times New Roman" w:hAnsi="Times New Roman" w:eastAsia="Noto Serif CJK SC"/>
                <w:sz w:val="17"/>
              </w:rPr>
              <w:t>rolled-in_scale</w:t>
            </w:r>
          </w:p>
        </w:tc>
        <w:tc>
          <w:tcPr>
            <w:tcW w:w="1295" w:type="dxa"/>
            <w:vAlign w:val="center"/>
          </w:tcPr>
          <w:p w14:paraId="534185BE">
            <w:pPr>
              <w:spacing w:after="0" w:line="240" w:lineRule="auto"/>
              <w:jc w:val="center"/>
            </w:pPr>
            <w:r>
              <w:rPr>
                <w:rFonts w:ascii="Times New Roman" w:hAnsi="Times New Roman" w:eastAsia="Noto Serif CJK SC"/>
                <w:sz w:val="17"/>
              </w:rPr>
              <w:t>432</w:t>
            </w:r>
          </w:p>
        </w:tc>
        <w:tc>
          <w:tcPr>
            <w:tcW w:w="1295" w:type="dxa"/>
            <w:vAlign w:val="center"/>
          </w:tcPr>
          <w:p w14:paraId="26BA276F">
            <w:pPr>
              <w:spacing w:after="0" w:line="240" w:lineRule="auto"/>
              <w:jc w:val="center"/>
            </w:pPr>
            <w:r>
              <w:rPr>
                <w:rFonts w:ascii="Times New Roman" w:hAnsi="Times New Roman" w:eastAsia="Noto Serif CJK SC"/>
                <w:sz w:val="17"/>
              </w:rPr>
              <w:t>705</w:t>
            </w:r>
          </w:p>
        </w:tc>
        <w:tc>
          <w:tcPr>
            <w:tcW w:w="1295" w:type="dxa"/>
            <w:vAlign w:val="center"/>
          </w:tcPr>
          <w:p w14:paraId="424FB044">
            <w:pPr>
              <w:spacing w:after="0" w:line="240" w:lineRule="auto"/>
              <w:jc w:val="center"/>
            </w:pPr>
            <w:r>
              <w:rPr>
                <w:rFonts w:ascii="Times New Roman" w:hAnsi="Times New Roman" w:eastAsia="Noto Serif CJK SC"/>
                <w:sz w:val="17"/>
              </w:rPr>
              <w:t>+273</w:t>
            </w:r>
          </w:p>
        </w:tc>
        <w:tc>
          <w:tcPr>
            <w:tcW w:w="1295" w:type="dxa"/>
            <w:vAlign w:val="center"/>
          </w:tcPr>
          <w:p w14:paraId="0FCCD8E7">
            <w:pPr>
              <w:spacing w:after="0" w:line="240" w:lineRule="auto"/>
              <w:jc w:val="center"/>
            </w:pPr>
            <w:r>
              <w:rPr>
                <w:rFonts w:ascii="Times New Roman" w:hAnsi="Times New Roman" w:eastAsia="Noto Serif CJK SC"/>
                <w:sz w:val="17"/>
              </w:rPr>
              <w:t>911</w:t>
            </w:r>
          </w:p>
        </w:tc>
        <w:tc>
          <w:tcPr>
            <w:tcW w:w="1295" w:type="dxa"/>
            <w:vAlign w:val="center"/>
          </w:tcPr>
          <w:p w14:paraId="2C5EEA0C">
            <w:pPr>
              <w:spacing w:after="0" w:line="240" w:lineRule="auto"/>
              <w:jc w:val="center"/>
            </w:pPr>
            <w:r>
              <w:rPr>
                <w:rFonts w:ascii="Times New Roman" w:hAnsi="Times New Roman" w:eastAsia="Noto Serif CJK SC"/>
                <w:sz w:val="17"/>
              </w:rPr>
              <w:t>1486</w:t>
            </w:r>
          </w:p>
        </w:tc>
        <w:tc>
          <w:tcPr>
            <w:tcW w:w="1295" w:type="dxa"/>
            <w:vAlign w:val="center"/>
          </w:tcPr>
          <w:p w14:paraId="58E3F5FD">
            <w:pPr>
              <w:spacing w:after="0" w:line="240" w:lineRule="auto"/>
              <w:jc w:val="center"/>
            </w:pPr>
            <w:r>
              <w:rPr>
                <w:rFonts w:ascii="Times New Roman" w:hAnsi="Times New Roman" w:eastAsia="Noto Serif CJK SC"/>
                <w:sz w:val="17"/>
              </w:rPr>
              <w:t>+575</w:t>
            </w:r>
          </w:p>
        </w:tc>
      </w:tr>
      <w:tr w14:paraId="20F47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vAlign w:val="center"/>
          </w:tcPr>
          <w:p w14:paraId="43714EB9">
            <w:pPr>
              <w:spacing w:after="0" w:line="240" w:lineRule="auto"/>
              <w:jc w:val="left"/>
            </w:pPr>
            <w:r>
              <w:rPr>
                <w:rFonts w:ascii="Times New Roman" w:hAnsi="Times New Roman" w:eastAsia="Noto Serif CJK SC"/>
                <w:sz w:val="17"/>
              </w:rPr>
              <w:t>scratches</w:t>
            </w:r>
          </w:p>
        </w:tc>
        <w:tc>
          <w:tcPr>
            <w:tcW w:w="1295" w:type="dxa"/>
            <w:vAlign w:val="center"/>
          </w:tcPr>
          <w:p w14:paraId="52DD69A9">
            <w:pPr>
              <w:spacing w:after="0" w:line="240" w:lineRule="auto"/>
              <w:jc w:val="center"/>
            </w:pPr>
            <w:r>
              <w:rPr>
                <w:rFonts w:ascii="Times New Roman" w:hAnsi="Times New Roman" w:eastAsia="Noto Serif CJK SC"/>
                <w:sz w:val="17"/>
              </w:rPr>
              <w:t>447</w:t>
            </w:r>
          </w:p>
        </w:tc>
        <w:tc>
          <w:tcPr>
            <w:tcW w:w="1295" w:type="dxa"/>
            <w:vAlign w:val="center"/>
          </w:tcPr>
          <w:p w14:paraId="0E55DF80">
            <w:pPr>
              <w:spacing w:after="0" w:line="240" w:lineRule="auto"/>
              <w:jc w:val="center"/>
            </w:pPr>
            <w:r>
              <w:rPr>
                <w:rFonts w:ascii="Times New Roman" w:hAnsi="Times New Roman" w:eastAsia="Noto Serif CJK SC"/>
                <w:sz w:val="17"/>
              </w:rPr>
              <w:t>449</w:t>
            </w:r>
          </w:p>
        </w:tc>
        <w:tc>
          <w:tcPr>
            <w:tcW w:w="1295" w:type="dxa"/>
            <w:vAlign w:val="center"/>
          </w:tcPr>
          <w:p w14:paraId="6ED5B4D7">
            <w:pPr>
              <w:spacing w:after="0" w:line="240" w:lineRule="auto"/>
              <w:jc w:val="center"/>
            </w:pPr>
            <w:r>
              <w:rPr>
                <w:rFonts w:ascii="Times New Roman" w:hAnsi="Times New Roman" w:eastAsia="Noto Serif CJK SC"/>
                <w:sz w:val="17"/>
              </w:rPr>
              <w:t>+2</w:t>
            </w:r>
          </w:p>
        </w:tc>
        <w:tc>
          <w:tcPr>
            <w:tcW w:w="1295" w:type="dxa"/>
            <w:vAlign w:val="center"/>
          </w:tcPr>
          <w:p w14:paraId="3DEE7F5A">
            <w:pPr>
              <w:spacing w:after="0" w:line="240" w:lineRule="auto"/>
              <w:jc w:val="center"/>
            </w:pPr>
            <w:r>
              <w:rPr>
                <w:rFonts w:ascii="Times New Roman" w:hAnsi="Times New Roman" w:eastAsia="Noto Serif CJK SC"/>
                <w:sz w:val="17"/>
              </w:rPr>
              <w:t>822</w:t>
            </w:r>
          </w:p>
        </w:tc>
        <w:tc>
          <w:tcPr>
            <w:tcW w:w="1295" w:type="dxa"/>
            <w:vAlign w:val="center"/>
          </w:tcPr>
          <w:p w14:paraId="413BA3FC">
            <w:pPr>
              <w:spacing w:after="0" w:line="240" w:lineRule="auto"/>
              <w:jc w:val="center"/>
            </w:pPr>
            <w:r>
              <w:rPr>
                <w:rFonts w:ascii="Times New Roman" w:hAnsi="Times New Roman" w:eastAsia="Noto Serif CJK SC"/>
                <w:sz w:val="17"/>
              </w:rPr>
              <w:t>824</w:t>
            </w:r>
          </w:p>
        </w:tc>
        <w:tc>
          <w:tcPr>
            <w:tcW w:w="1295" w:type="dxa"/>
            <w:vAlign w:val="center"/>
          </w:tcPr>
          <w:p w14:paraId="24A08602">
            <w:pPr>
              <w:spacing w:after="0" w:line="240" w:lineRule="auto"/>
              <w:jc w:val="center"/>
            </w:pPr>
            <w:r>
              <w:rPr>
                <w:rFonts w:ascii="Times New Roman" w:hAnsi="Times New Roman" w:eastAsia="Noto Serif CJK SC"/>
                <w:sz w:val="17"/>
              </w:rPr>
              <w:t>+2</w:t>
            </w:r>
          </w:p>
        </w:tc>
      </w:tr>
      <w:tr w14:paraId="74482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vAlign w:val="center"/>
          </w:tcPr>
          <w:p w14:paraId="26E773B5">
            <w:pPr>
              <w:spacing w:after="0" w:line="240" w:lineRule="auto"/>
              <w:jc w:val="left"/>
            </w:pPr>
            <w:r>
              <w:rPr>
                <w:rFonts w:ascii="Times New Roman" w:hAnsi="Times New Roman" w:eastAsia="Noto Serif CJK SC"/>
                <w:sz w:val="17"/>
              </w:rPr>
              <w:t>合计</w:t>
            </w:r>
          </w:p>
        </w:tc>
        <w:tc>
          <w:tcPr>
            <w:tcW w:w="1295" w:type="dxa"/>
            <w:vAlign w:val="center"/>
          </w:tcPr>
          <w:p w14:paraId="4F5C1B81">
            <w:pPr>
              <w:spacing w:after="0" w:line="240" w:lineRule="auto"/>
              <w:jc w:val="center"/>
            </w:pPr>
            <w:r>
              <w:rPr>
                <w:rFonts w:ascii="Times New Roman" w:hAnsi="Times New Roman" w:eastAsia="Noto Serif CJK SC"/>
                <w:sz w:val="17"/>
              </w:rPr>
              <w:t>2798</w:t>
            </w:r>
          </w:p>
        </w:tc>
        <w:tc>
          <w:tcPr>
            <w:tcW w:w="1295" w:type="dxa"/>
            <w:vAlign w:val="center"/>
          </w:tcPr>
          <w:p w14:paraId="74F35E86">
            <w:pPr>
              <w:spacing w:after="0" w:line="240" w:lineRule="auto"/>
              <w:jc w:val="center"/>
            </w:pPr>
            <w:r>
              <w:rPr>
                <w:rFonts w:ascii="Times New Roman" w:hAnsi="Times New Roman" w:eastAsia="Noto Serif CJK SC"/>
                <w:sz w:val="17"/>
              </w:rPr>
              <w:t>3972</w:t>
            </w:r>
          </w:p>
        </w:tc>
        <w:tc>
          <w:tcPr>
            <w:tcW w:w="1295" w:type="dxa"/>
            <w:vAlign w:val="center"/>
          </w:tcPr>
          <w:p w14:paraId="08BE42EF">
            <w:pPr>
              <w:spacing w:after="0" w:line="240" w:lineRule="auto"/>
              <w:jc w:val="center"/>
            </w:pPr>
            <w:r>
              <w:rPr>
                <w:rFonts w:ascii="Times New Roman" w:hAnsi="Times New Roman" w:eastAsia="Noto Serif CJK SC"/>
                <w:sz w:val="17"/>
              </w:rPr>
              <w:t>+1174</w:t>
            </w:r>
          </w:p>
        </w:tc>
        <w:tc>
          <w:tcPr>
            <w:tcW w:w="1295" w:type="dxa"/>
            <w:vAlign w:val="center"/>
          </w:tcPr>
          <w:p w14:paraId="5D5F2DE2">
            <w:pPr>
              <w:spacing w:after="0" w:line="240" w:lineRule="auto"/>
              <w:jc w:val="center"/>
            </w:pPr>
            <w:r>
              <w:rPr>
                <w:rFonts w:ascii="Times New Roman" w:hAnsi="Times New Roman" w:eastAsia="Noto Serif CJK SC"/>
                <w:sz w:val="17"/>
              </w:rPr>
              <w:t>6112</w:t>
            </w:r>
          </w:p>
        </w:tc>
        <w:tc>
          <w:tcPr>
            <w:tcW w:w="1295" w:type="dxa"/>
            <w:vAlign w:val="center"/>
          </w:tcPr>
          <w:p w14:paraId="1C93367B">
            <w:pPr>
              <w:spacing w:after="0" w:line="240" w:lineRule="auto"/>
              <w:jc w:val="center"/>
            </w:pPr>
            <w:r>
              <w:rPr>
                <w:rFonts w:ascii="Times New Roman" w:hAnsi="Times New Roman" w:eastAsia="Noto Serif CJK SC"/>
                <w:sz w:val="17"/>
              </w:rPr>
              <w:t>8209</w:t>
            </w:r>
          </w:p>
        </w:tc>
        <w:tc>
          <w:tcPr>
            <w:tcW w:w="1295" w:type="dxa"/>
            <w:vAlign w:val="center"/>
          </w:tcPr>
          <w:p w14:paraId="63537E2F">
            <w:pPr>
              <w:spacing w:after="0" w:line="240" w:lineRule="auto"/>
              <w:jc w:val="center"/>
            </w:pPr>
            <w:r>
              <w:rPr>
                <w:rFonts w:ascii="Times New Roman" w:hAnsi="Times New Roman" w:eastAsia="Noto Serif CJK SC"/>
                <w:sz w:val="17"/>
              </w:rPr>
              <w:t>+2097</w:t>
            </w:r>
          </w:p>
        </w:tc>
      </w:tr>
    </w:tbl>
    <w:p w14:paraId="0917CD43"/>
    <w:p w14:paraId="3C25118C">
      <w:pPr>
        <w:spacing w:after="60" w:line="324" w:lineRule="auto"/>
        <w:ind w:firstLine="420"/>
        <w:rPr>
          <w:rFonts w:hint="eastAsia" w:eastAsia="宋体"/>
          <w:highlight w:val="yellow"/>
          <w:lang w:eastAsia="zh-CN"/>
        </w:rPr>
      </w:pPr>
      <w:r>
        <w:rPr>
          <w:highlight w:val="yellow"/>
        </w:rPr>
        <w:t>在使用离线增强数据的基础上，本文进一步比较了不同训练阶段增强参数对模型性能的影响。训练阶段增强主要通过 Mosaic 参数体现：Mosaic 数值越大，拼接扰动越强；Mosaic 数值越小，训练图像的原始纹理和空间结构保留得越完整。经过对比后，本文将 Mosaic=0.2 作为后续结构改进实验的主要训练参数。该设置在测试集上取得 Precision 为 0.954、Recall 为 0.906、mAP@50 为 0.922、mAP@50:95 为 0.801 的结果，Recall 达到数据增强实验中的最高水平，说明降低 Mosaic 强度有助于减少对表面缺陷纹理结构的破坏，提高模型对真实缺陷目标的检出能力。</w:t>
      </w:r>
    </w:p>
    <w:p w14:paraId="38EA4198">
      <w:pPr>
        <w:pStyle w:val="4"/>
        <w:spacing w:before="120" w:after="120"/>
        <w:rPr>
          <w:rFonts w:hint="eastAsia" w:ascii="黑体" w:hAnsi="黑体" w:eastAsia="黑体" w:cs="黑体"/>
          <w:color w:val="auto"/>
        </w:rPr>
      </w:pPr>
      <w:r>
        <w:rPr>
          <w:rFonts w:hint="eastAsia" w:ascii="黑体" w:hAnsi="黑体" w:eastAsia="黑体" w:cs="黑体"/>
          <w:color w:val="auto"/>
        </w:rPr>
        <w:t>4.2.3 改进对比实验</w:t>
      </w:r>
    </w:p>
    <w:p w14:paraId="5E1BCB2E">
      <w:pPr>
        <w:spacing w:after="60" w:line="324" w:lineRule="auto"/>
        <w:ind w:firstLine="420"/>
      </w:pPr>
      <w:r>
        <w:t>为进一步提升模型对表面缺陷的检测性能，本文围绕训练增强参数、边界框回归损失函数和网络结构三个方面进行改进实验。相关模块的基本原理已在第二章介绍，本节仅对实验设置和结果进行说明。为避免表格内容过于冗长，本文不列出每一组重复实验，而是选取各类改进方案中表现最优或最具代表性的结果进行比较。涉及 ASFF 的实验由于未作为最终改进方向，在本节中不再展开。</w:t>
      </w:r>
    </w:p>
    <w:p w14:paraId="6DF8095F">
      <w:pPr>
        <w:spacing w:after="60" w:line="324" w:lineRule="auto"/>
        <w:ind w:firstLine="420"/>
      </w:pPr>
      <w:r>
        <w:t>各类改进方案的最佳验证结果如表 4-4 所示。其中，离线增强基准表示使用离线增强数据但不额外引入训练阶段增强的 YOLOv8m 模型；训练增强 + 离线增强表示在离线增强数据基础上启用较低强度 Mosaic；损失函数改进包括 EIoU 和 Focal-EIoU；结构改进包括 P2 检测头、PSA、DCN 以及 PSA+DCN 组合。</w:t>
      </w:r>
    </w:p>
    <w:p w14:paraId="09763648">
      <w:pPr>
        <w:spacing w:before="120" w:after="60"/>
        <w:jc w:val="center"/>
      </w:pPr>
      <w:r>
        <w:t>表 4-4 各类改进方案的最佳验证结果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5"/>
        <w:gridCol w:w="1295"/>
        <w:gridCol w:w="1295"/>
        <w:gridCol w:w="1295"/>
        <w:gridCol w:w="1295"/>
        <w:gridCol w:w="1295"/>
        <w:gridCol w:w="1295"/>
      </w:tblGrid>
      <w:tr w14:paraId="63AB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vAlign w:val="center"/>
          </w:tcPr>
          <w:p w14:paraId="39D92BDE">
            <w:pPr>
              <w:spacing w:after="0" w:line="240" w:lineRule="auto"/>
              <w:jc w:val="center"/>
            </w:pPr>
            <w:r>
              <w:rPr>
                <w:rFonts w:ascii="Times New Roman" w:hAnsi="Times New Roman" w:eastAsia="Noto Serif CJK SC"/>
                <w:b/>
                <w:sz w:val="18"/>
              </w:rPr>
              <w:t>改进方案</w:t>
            </w:r>
          </w:p>
        </w:tc>
        <w:tc>
          <w:tcPr>
            <w:tcW w:w="1295" w:type="dxa"/>
            <w:vAlign w:val="center"/>
          </w:tcPr>
          <w:p w14:paraId="0A337CC7">
            <w:pPr>
              <w:spacing w:after="0" w:line="240" w:lineRule="auto"/>
              <w:jc w:val="center"/>
            </w:pPr>
          </w:p>
        </w:tc>
        <w:tc>
          <w:tcPr>
            <w:tcW w:w="1295" w:type="dxa"/>
            <w:vAlign w:val="center"/>
          </w:tcPr>
          <w:p w14:paraId="2A475605">
            <w:pPr>
              <w:spacing w:after="0" w:line="240" w:lineRule="auto"/>
              <w:jc w:val="center"/>
            </w:pPr>
            <w:r>
              <w:rPr>
                <w:rFonts w:ascii="Times New Roman" w:hAnsi="Times New Roman" w:eastAsia="Noto Serif CJK SC"/>
                <w:b/>
                <w:sz w:val="18"/>
              </w:rPr>
              <w:t>Epoch</w:t>
            </w:r>
          </w:p>
        </w:tc>
        <w:tc>
          <w:tcPr>
            <w:tcW w:w="1295" w:type="dxa"/>
            <w:vAlign w:val="center"/>
          </w:tcPr>
          <w:p w14:paraId="18FA5F0B">
            <w:pPr>
              <w:spacing w:after="0" w:line="240" w:lineRule="auto"/>
              <w:jc w:val="center"/>
            </w:pPr>
            <w:r>
              <w:rPr>
                <w:rFonts w:ascii="Times New Roman" w:hAnsi="Times New Roman" w:eastAsia="Noto Serif CJK SC"/>
                <w:b/>
                <w:sz w:val="18"/>
              </w:rPr>
              <w:t>P</w:t>
            </w:r>
          </w:p>
        </w:tc>
        <w:tc>
          <w:tcPr>
            <w:tcW w:w="1295" w:type="dxa"/>
            <w:vAlign w:val="center"/>
          </w:tcPr>
          <w:p w14:paraId="0B69299B">
            <w:pPr>
              <w:spacing w:after="0" w:line="240" w:lineRule="auto"/>
              <w:jc w:val="center"/>
            </w:pPr>
            <w:r>
              <w:rPr>
                <w:rFonts w:ascii="Times New Roman" w:hAnsi="Times New Roman" w:eastAsia="Noto Serif CJK SC"/>
                <w:b/>
                <w:sz w:val="18"/>
              </w:rPr>
              <w:t>R</w:t>
            </w:r>
          </w:p>
        </w:tc>
        <w:tc>
          <w:tcPr>
            <w:tcW w:w="1295" w:type="dxa"/>
            <w:vAlign w:val="center"/>
          </w:tcPr>
          <w:p w14:paraId="04066C92">
            <w:pPr>
              <w:spacing w:after="0" w:line="240" w:lineRule="auto"/>
              <w:jc w:val="center"/>
            </w:pPr>
            <w:r>
              <w:rPr>
                <w:rFonts w:ascii="Times New Roman" w:hAnsi="Times New Roman" w:eastAsia="Noto Serif CJK SC"/>
                <w:b/>
                <w:sz w:val="18"/>
              </w:rPr>
              <w:t>mAP@50</w:t>
            </w:r>
          </w:p>
        </w:tc>
        <w:tc>
          <w:tcPr>
            <w:tcW w:w="1295" w:type="dxa"/>
            <w:vAlign w:val="center"/>
          </w:tcPr>
          <w:p w14:paraId="19B49ED1">
            <w:pPr>
              <w:spacing w:after="0" w:line="240" w:lineRule="auto"/>
              <w:jc w:val="center"/>
            </w:pPr>
            <w:r>
              <w:rPr>
                <w:rFonts w:ascii="Times New Roman" w:hAnsi="Times New Roman" w:eastAsia="Noto Serif CJK SC"/>
                <w:b/>
                <w:sz w:val="18"/>
              </w:rPr>
              <w:t>mAP@50:95</w:t>
            </w:r>
          </w:p>
        </w:tc>
      </w:tr>
      <w:tr w14:paraId="7730E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vAlign w:val="center"/>
          </w:tcPr>
          <w:p w14:paraId="156C045A">
            <w:pPr>
              <w:spacing w:after="0" w:line="240" w:lineRule="auto"/>
              <w:jc w:val="left"/>
            </w:pPr>
            <w:r>
              <w:rPr>
                <w:rFonts w:ascii="Times New Roman" w:hAnsi="Times New Roman" w:eastAsia="Noto Serif CJK SC"/>
                <w:sz w:val="17"/>
              </w:rPr>
              <w:t>离线增强基准</w:t>
            </w:r>
          </w:p>
        </w:tc>
        <w:tc>
          <w:tcPr>
            <w:tcW w:w="1295" w:type="dxa"/>
            <w:vAlign w:val="center"/>
          </w:tcPr>
          <w:p w14:paraId="058FBFF4">
            <w:pPr>
              <w:spacing w:after="0" w:line="240" w:lineRule="auto"/>
              <w:jc w:val="center"/>
            </w:pPr>
          </w:p>
        </w:tc>
        <w:tc>
          <w:tcPr>
            <w:tcW w:w="1295" w:type="dxa"/>
            <w:vAlign w:val="center"/>
          </w:tcPr>
          <w:p w14:paraId="11D925E8">
            <w:pPr>
              <w:spacing w:after="0" w:line="240" w:lineRule="auto"/>
              <w:jc w:val="center"/>
            </w:pPr>
            <w:r>
              <w:rPr>
                <w:rFonts w:ascii="Times New Roman" w:hAnsi="Times New Roman" w:eastAsia="Noto Serif CJK SC"/>
                <w:sz w:val="17"/>
              </w:rPr>
              <w:t>200</w:t>
            </w:r>
          </w:p>
        </w:tc>
        <w:tc>
          <w:tcPr>
            <w:tcW w:w="1295" w:type="dxa"/>
            <w:vAlign w:val="center"/>
          </w:tcPr>
          <w:p w14:paraId="02808E9C">
            <w:pPr>
              <w:spacing w:after="0" w:line="240" w:lineRule="auto"/>
              <w:jc w:val="center"/>
            </w:pPr>
            <w:r>
              <w:rPr>
                <w:rFonts w:ascii="Times New Roman" w:hAnsi="Times New Roman" w:eastAsia="Noto Serif CJK SC"/>
                <w:sz w:val="17"/>
              </w:rPr>
              <w:t>0.948</w:t>
            </w:r>
          </w:p>
        </w:tc>
        <w:tc>
          <w:tcPr>
            <w:tcW w:w="1295" w:type="dxa"/>
            <w:vAlign w:val="center"/>
          </w:tcPr>
          <w:p w14:paraId="724A35C0">
            <w:pPr>
              <w:spacing w:after="0" w:line="240" w:lineRule="auto"/>
              <w:jc w:val="center"/>
            </w:pPr>
            <w:r>
              <w:rPr>
                <w:rFonts w:ascii="Times New Roman" w:hAnsi="Times New Roman" w:eastAsia="Noto Serif CJK SC"/>
                <w:sz w:val="17"/>
              </w:rPr>
              <w:t>0.894</w:t>
            </w:r>
          </w:p>
        </w:tc>
        <w:tc>
          <w:tcPr>
            <w:tcW w:w="1295" w:type="dxa"/>
            <w:vAlign w:val="center"/>
          </w:tcPr>
          <w:p w14:paraId="4E03AF99">
            <w:pPr>
              <w:spacing w:after="0" w:line="240" w:lineRule="auto"/>
              <w:jc w:val="center"/>
            </w:pPr>
            <w:r>
              <w:rPr>
                <w:rFonts w:ascii="Times New Roman" w:hAnsi="Times New Roman" w:eastAsia="Noto Serif CJK SC"/>
                <w:sz w:val="17"/>
              </w:rPr>
              <w:t>0.916</w:t>
            </w:r>
          </w:p>
        </w:tc>
        <w:tc>
          <w:tcPr>
            <w:tcW w:w="1295" w:type="dxa"/>
            <w:vAlign w:val="center"/>
          </w:tcPr>
          <w:p w14:paraId="71DAA773">
            <w:pPr>
              <w:spacing w:after="0" w:line="240" w:lineRule="auto"/>
              <w:jc w:val="center"/>
            </w:pPr>
            <w:r>
              <w:rPr>
                <w:rFonts w:ascii="Times New Roman" w:hAnsi="Times New Roman" w:eastAsia="Noto Serif CJK SC"/>
                <w:sz w:val="17"/>
              </w:rPr>
              <w:t>0.818</w:t>
            </w:r>
          </w:p>
        </w:tc>
      </w:tr>
      <w:tr w14:paraId="35CA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vAlign w:val="center"/>
          </w:tcPr>
          <w:p w14:paraId="76981953">
            <w:pPr>
              <w:spacing w:after="0" w:line="240" w:lineRule="auto"/>
              <w:jc w:val="left"/>
            </w:pPr>
            <w:r>
              <w:rPr>
                <w:rFonts w:ascii="Times New Roman" w:hAnsi="Times New Roman" w:eastAsia="Noto Serif CJK SC"/>
                <w:sz w:val="17"/>
              </w:rPr>
              <w:t xml:space="preserve">训练增强 </w:t>
            </w:r>
          </w:p>
        </w:tc>
        <w:tc>
          <w:tcPr>
            <w:tcW w:w="1295" w:type="dxa"/>
            <w:vAlign w:val="center"/>
          </w:tcPr>
          <w:p w14:paraId="1954DFDE">
            <w:pPr>
              <w:spacing w:after="0" w:line="240" w:lineRule="auto"/>
              <w:jc w:val="center"/>
            </w:pPr>
          </w:p>
        </w:tc>
        <w:tc>
          <w:tcPr>
            <w:tcW w:w="1295" w:type="dxa"/>
            <w:vAlign w:val="center"/>
          </w:tcPr>
          <w:p w14:paraId="6F12C8F7">
            <w:pPr>
              <w:spacing w:after="0" w:line="240" w:lineRule="auto"/>
              <w:jc w:val="center"/>
            </w:pPr>
            <w:r>
              <w:rPr>
                <w:rFonts w:ascii="Times New Roman" w:hAnsi="Times New Roman" w:eastAsia="Noto Serif CJK SC"/>
                <w:sz w:val="17"/>
              </w:rPr>
              <w:t>200</w:t>
            </w:r>
          </w:p>
        </w:tc>
        <w:tc>
          <w:tcPr>
            <w:tcW w:w="1295" w:type="dxa"/>
            <w:vAlign w:val="center"/>
          </w:tcPr>
          <w:p w14:paraId="5C2C91E6">
            <w:pPr>
              <w:spacing w:after="0" w:line="240" w:lineRule="auto"/>
              <w:jc w:val="center"/>
            </w:pPr>
            <w:r>
              <w:rPr>
                <w:rFonts w:ascii="Times New Roman" w:hAnsi="Times New Roman" w:eastAsia="Noto Serif CJK SC"/>
                <w:sz w:val="17"/>
              </w:rPr>
              <w:t>0.954</w:t>
            </w:r>
          </w:p>
        </w:tc>
        <w:tc>
          <w:tcPr>
            <w:tcW w:w="1295" w:type="dxa"/>
            <w:vAlign w:val="center"/>
          </w:tcPr>
          <w:p w14:paraId="4110E416">
            <w:pPr>
              <w:spacing w:after="0" w:line="240" w:lineRule="auto"/>
              <w:jc w:val="center"/>
            </w:pPr>
            <w:r>
              <w:rPr>
                <w:rFonts w:ascii="Times New Roman" w:hAnsi="Times New Roman" w:eastAsia="Noto Serif CJK SC"/>
                <w:sz w:val="17"/>
              </w:rPr>
              <w:t>0.906</w:t>
            </w:r>
          </w:p>
        </w:tc>
        <w:tc>
          <w:tcPr>
            <w:tcW w:w="1295" w:type="dxa"/>
            <w:vAlign w:val="center"/>
          </w:tcPr>
          <w:p w14:paraId="397682A5">
            <w:pPr>
              <w:spacing w:after="0" w:line="240" w:lineRule="auto"/>
              <w:jc w:val="center"/>
            </w:pPr>
            <w:r>
              <w:rPr>
                <w:rFonts w:ascii="Times New Roman" w:hAnsi="Times New Roman" w:eastAsia="Noto Serif CJK SC"/>
                <w:sz w:val="17"/>
              </w:rPr>
              <w:t>0.922</w:t>
            </w:r>
          </w:p>
        </w:tc>
        <w:tc>
          <w:tcPr>
            <w:tcW w:w="1295" w:type="dxa"/>
            <w:vAlign w:val="center"/>
          </w:tcPr>
          <w:p w14:paraId="551D9ECB">
            <w:pPr>
              <w:spacing w:after="0" w:line="240" w:lineRule="auto"/>
              <w:jc w:val="center"/>
            </w:pPr>
            <w:r>
              <w:rPr>
                <w:rFonts w:ascii="Times New Roman" w:hAnsi="Times New Roman" w:eastAsia="Noto Serif CJK SC"/>
                <w:sz w:val="17"/>
              </w:rPr>
              <w:t>0.801</w:t>
            </w:r>
          </w:p>
        </w:tc>
      </w:tr>
      <w:tr w14:paraId="62A52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vAlign w:val="center"/>
          </w:tcPr>
          <w:p w14:paraId="0277EF88">
            <w:pPr>
              <w:spacing w:after="0" w:line="240" w:lineRule="auto"/>
              <w:jc w:val="left"/>
            </w:pPr>
            <w:r>
              <w:rPr>
                <w:rFonts w:ascii="Times New Roman" w:hAnsi="Times New Roman" w:eastAsia="Noto Serif CJK SC"/>
                <w:sz w:val="17"/>
              </w:rPr>
              <w:t xml:space="preserve">P2 检测头 </w:t>
            </w:r>
          </w:p>
        </w:tc>
        <w:tc>
          <w:tcPr>
            <w:tcW w:w="1295" w:type="dxa"/>
            <w:vAlign w:val="center"/>
          </w:tcPr>
          <w:p w14:paraId="65A64E33">
            <w:pPr>
              <w:spacing w:after="0" w:line="240" w:lineRule="auto"/>
              <w:jc w:val="center"/>
            </w:pPr>
          </w:p>
        </w:tc>
        <w:tc>
          <w:tcPr>
            <w:tcW w:w="1295" w:type="dxa"/>
            <w:vAlign w:val="center"/>
          </w:tcPr>
          <w:p w14:paraId="666179EA">
            <w:pPr>
              <w:spacing w:after="0" w:line="240" w:lineRule="auto"/>
              <w:jc w:val="center"/>
            </w:pPr>
            <w:r>
              <w:rPr>
                <w:rFonts w:ascii="Times New Roman" w:hAnsi="Times New Roman" w:eastAsia="Noto Serif CJK SC"/>
                <w:sz w:val="17"/>
              </w:rPr>
              <w:t>200</w:t>
            </w:r>
          </w:p>
        </w:tc>
        <w:tc>
          <w:tcPr>
            <w:tcW w:w="1295" w:type="dxa"/>
            <w:vAlign w:val="center"/>
          </w:tcPr>
          <w:p w14:paraId="7683C127">
            <w:pPr>
              <w:spacing w:after="0" w:line="240" w:lineRule="auto"/>
              <w:jc w:val="center"/>
            </w:pPr>
            <w:r>
              <w:rPr>
                <w:rFonts w:ascii="Times New Roman" w:hAnsi="Times New Roman" w:eastAsia="Noto Serif CJK SC"/>
                <w:sz w:val="17"/>
              </w:rPr>
              <w:t>0.941</w:t>
            </w:r>
          </w:p>
        </w:tc>
        <w:tc>
          <w:tcPr>
            <w:tcW w:w="1295" w:type="dxa"/>
            <w:vAlign w:val="center"/>
          </w:tcPr>
          <w:p w14:paraId="32E8321E">
            <w:pPr>
              <w:spacing w:after="0" w:line="240" w:lineRule="auto"/>
              <w:jc w:val="center"/>
            </w:pPr>
            <w:r>
              <w:rPr>
                <w:rFonts w:ascii="Times New Roman" w:hAnsi="Times New Roman" w:eastAsia="Noto Serif CJK SC"/>
                <w:sz w:val="17"/>
              </w:rPr>
              <w:t>0.894</w:t>
            </w:r>
          </w:p>
        </w:tc>
        <w:tc>
          <w:tcPr>
            <w:tcW w:w="1295" w:type="dxa"/>
            <w:vAlign w:val="center"/>
          </w:tcPr>
          <w:p w14:paraId="18D4E270">
            <w:pPr>
              <w:spacing w:after="0" w:line="240" w:lineRule="auto"/>
              <w:jc w:val="center"/>
            </w:pPr>
            <w:r>
              <w:rPr>
                <w:rFonts w:ascii="Times New Roman" w:hAnsi="Times New Roman" w:eastAsia="Noto Serif CJK SC"/>
                <w:sz w:val="17"/>
              </w:rPr>
              <w:t>0.928</w:t>
            </w:r>
          </w:p>
        </w:tc>
        <w:tc>
          <w:tcPr>
            <w:tcW w:w="1295" w:type="dxa"/>
            <w:vAlign w:val="center"/>
          </w:tcPr>
          <w:p w14:paraId="7FBBDF64">
            <w:pPr>
              <w:spacing w:after="0" w:line="240" w:lineRule="auto"/>
              <w:jc w:val="center"/>
            </w:pPr>
            <w:r>
              <w:rPr>
                <w:rFonts w:ascii="Times New Roman" w:hAnsi="Times New Roman" w:eastAsia="Noto Serif CJK SC"/>
                <w:sz w:val="17"/>
              </w:rPr>
              <w:t>0.762</w:t>
            </w:r>
          </w:p>
        </w:tc>
      </w:tr>
      <w:tr w14:paraId="22BE6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vAlign w:val="center"/>
          </w:tcPr>
          <w:p w14:paraId="11EDFD17">
            <w:pPr>
              <w:spacing w:after="0" w:line="240" w:lineRule="auto"/>
              <w:jc w:val="left"/>
            </w:pPr>
            <w:r>
              <w:rPr>
                <w:rFonts w:ascii="Times New Roman" w:hAnsi="Times New Roman" w:eastAsia="Noto Serif CJK SC"/>
                <w:sz w:val="17"/>
              </w:rPr>
              <w:t xml:space="preserve">PSA </w:t>
            </w:r>
          </w:p>
        </w:tc>
        <w:tc>
          <w:tcPr>
            <w:tcW w:w="1295" w:type="dxa"/>
            <w:vAlign w:val="center"/>
          </w:tcPr>
          <w:p w14:paraId="090DCB1E">
            <w:pPr>
              <w:spacing w:after="0" w:line="240" w:lineRule="auto"/>
              <w:jc w:val="center"/>
            </w:pPr>
          </w:p>
        </w:tc>
        <w:tc>
          <w:tcPr>
            <w:tcW w:w="1295" w:type="dxa"/>
            <w:vAlign w:val="center"/>
          </w:tcPr>
          <w:p w14:paraId="10D33DC3">
            <w:pPr>
              <w:spacing w:after="0" w:line="240" w:lineRule="auto"/>
              <w:jc w:val="center"/>
            </w:pPr>
            <w:r>
              <w:rPr>
                <w:rFonts w:ascii="Times New Roman" w:hAnsi="Times New Roman" w:eastAsia="Noto Serif CJK SC"/>
                <w:sz w:val="17"/>
              </w:rPr>
              <w:t>200</w:t>
            </w:r>
          </w:p>
        </w:tc>
        <w:tc>
          <w:tcPr>
            <w:tcW w:w="1295" w:type="dxa"/>
            <w:vAlign w:val="center"/>
          </w:tcPr>
          <w:p w14:paraId="649C9A3D">
            <w:pPr>
              <w:spacing w:after="0" w:line="240" w:lineRule="auto"/>
              <w:jc w:val="center"/>
            </w:pPr>
            <w:r>
              <w:rPr>
                <w:rFonts w:ascii="Times New Roman" w:hAnsi="Times New Roman" w:eastAsia="Noto Serif CJK SC"/>
                <w:sz w:val="17"/>
              </w:rPr>
              <w:t>0.933</w:t>
            </w:r>
          </w:p>
        </w:tc>
        <w:tc>
          <w:tcPr>
            <w:tcW w:w="1295" w:type="dxa"/>
            <w:vAlign w:val="center"/>
          </w:tcPr>
          <w:p w14:paraId="578DF65F">
            <w:pPr>
              <w:spacing w:after="0" w:line="240" w:lineRule="auto"/>
              <w:jc w:val="center"/>
            </w:pPr>
            <w:r>
              <w:rPr>
                <w:rFonts w:ascii="Times New Roman" w:hAnsi="Times New Roman" w:eastAsia="Noto Serif CJK SC"/>
                <w:sz w:val="17"/>
              </w:rPr>
              <w:t>0.893</w:t>
            </w:r>
          </w:p>
        </w:tc>
        <w:tc>
          <w:tcPr>
            <w:tcW w:w="1295" w:type="dxa"/>
            <w:vAlign w:val="center"/>
          </w:tcPr>
          <w:p w14:paraId="74F888A9">
            <w:pPr>
              <w:spacing w:after="0" w:line="240" w:lineRule="auto"/>
              <w:jc w:val="center"/>
            </w:pPr>
            <w:r>
              <w:rPr>
                <w:rFonts w:ascii="Times New Roman" w:hAnsi="Times New Roman" w:eastAsia="Noto Serif CJK SC"/>
                <w:sz w:val="17"/>
              </w:rPr>
              <w:t>0.932</w:t>
            </w:r>
          </w:p>
        </w:tc>
        <w:tc>
          <w:tcPr>
            <w:tcW w:w="1295" w:type="dxa"/>
            <w:vAlign w:val="center"/>
          </w:tcPr>
          <w:p w14:paraId="09AC669C">
            <w:pPr>
              <w:spacing w:after="0" w:line="240" w:lineRule="auto"/>
              <w:jc w:val="center"/>
            </w:pPr>
            <w:r>
              <w:rPr>
                <w:rFonts w:ascii="Times New Roman" w:hAnsi="Times New Roman" w:eastAsia="Noto Serif CJK SC"/>
                <w:sz w:val="17"/>
              </w:rPr>
              <w:t>0.747</w:t>
            </w:r>
          </w:p>
        </w:tc>
      </w:tr>
      <w:tr w14:paraId="430CC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vAlign w:val="center"/>
          </w:tcPr>
          <w:p w14:paraId="47685A55">
            <w:pPr>
              <w:spacing w:after="0" w:line="240" w:lineRule="auto"/>
              <w:jc w:val="left"/>
            </w:pPr>
            <w:r>
              <w:rPr>
                <w:rFonts w:ascii="Times New Roman" w:hAnsi="Times New Roman" w:eastAsia="Noto Serif CJK SC"/>
                <w:sz w:val="17"/>
              </w:rPr>
              <w:t>DCN</w:t>
            </w:r>
          </w:p>
        </w:tc>
        <w:tc>
          <w:tcPr>
            <w:tcW w:w="1295" w:type="dxa"/>
            <w:vAlign w:val="center"/>
          </w:tcPr>
          <w:p w14:paraId="4EEEDB39">
            <w:pPr>
              <w:spacing w:after="0" w:line="240" w:lineRule="auto"/>
              <w:jc w:val="center"/>
            </w:pPr>
          </w:p>
        </w:tc>
        <w:tc>
          <w:tcPr>
            <w:tcW w:w="1295" w:type="dxa"/>
            <w:vAlign w:val="center"/>
          </w:tcPr>
          <w:p w14:paraId="67A574C2">
            <w:pPr>
              <w:spacing w:after="0" w:line="240" w:lineRule="auto"/>
              <w:jc w:val="center"/>
            </w:pPr>
            <w:r>
              <w:rPr>
                <w:rFonts w:ascii="Times New Roman" w:hAnsi="Times New Roman" w:eastAsia="Noto Serif CJK SC"/>
                <w:sz w:val="17"/>
              </w:rPr>
              <w:t>200</w:t>
            </w:r>
          </w:p>
        </w:tc>
        <w:tc>
          <w:tcPr>
            <w:tcW w:w="1295" w:type="dxa"/>
            <w:vAlign w:val="center"/>
          </w:tcPr>
          <w:p w14:paraId="517318AC">
            <w:pPr>
              <w:spacing w:after="0" w:line="240" w:lineRule="auto"/>
              <w:jc w:val="center"/>
            </w:pPr>
            <w:r>
              <w:rPr>
                <w:rFonts w:ascii="Times New Roman" w:hAnsi="Times New Roman" w:eastAsia="Noto Serif CJK SC"/>
                <w:sz w:val="17"/>
              </w:rPr>
              <w:t>0.956</w:t>
            </w:r>
          </w:p>
        </w:tc>
        <w:tc>
          <w:tcPr>
            <w:tcW w:w="1295" w:type="dxa"/>
            <w:vAlign w:val="center"/>
          </w:tcPr>
          <w:p w14:paraId="23596851">
            <w:pPr>
              <w:spacing w:after="0" w:line="240" w:lineRule="auto"/>
              <w:jc w:val="center"/>
            </w:pPr>
            <w:r>
              <w:rPr>
                <w:rFonts w:ascii="Times New Roman" w:hAnsi="Times New Roman" w:eastAsia="Noto Serif CJK SC"/>
                <w:sz w:val="17"/>
              </w:rPr>
              <w:t>0.877</w:t>
            </w:r>
          </w:p>
        </w:tc>
        <w:tc>
          <w:tcPr>
            <w:tcW w:w="1295" w:type="dxa"/>
            <w:vAlign w:val="center"/>
          </w:tcPr>
          <w:p w14:paraId="5319D944">
            <w:pPr>
              <w:spacing w:after="0" w:line="240" w:lineRule="auto"/>
              <w:jc w:val="center"/>
            </w:pPr>
            <w:r>
              <w:rPr>
                <w:rFonts w:ascii="Times New Roman" w:hAnsi="Times New Roman" w:eastAsia="Noto Serif CJK SC"/>
                <w:sz w:val="17"/>
              </w:rPr>
              <w:t>0.928</w:t>
            </w:r>
          </w:p>
        </w:tc>
        <w:tc>
          <w:tcPr>
            <w:tcW w:w="1295" w:type="dxa"/>
            <w:vAlign w:val="center"/>
          </w:tcPr>
          <w:p w14:paraId="10C520D6">
            <w:pPr>
              <w:spacing w:after="0" w:line="240" w:lineRule="auto"/>
              <w:jc w:val="center"/>
            </w:pPr>
            <w:r>
              <w:rPr>
                <w:rFonts w:ascii="Times New Roman" w:hAnsi="Times New Roman" w:eastAsia="Noto Serif CJK SC"/>
                <w:sz w:val="17"/>
              </w:rPr>
              <w:t>0.746</w:t>
            </w:r>
          </w:p>
        </w:tc>
      </w:tr>
      <w:tr w14:paraId="5B242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vAlign w:val="center"/>
          </w:tcPr>
          <w:p w14:paraId="7C649509">
            <w:pPr>
              <w:spacing w:after="0" w:line="240" w:lineRule="auto"/>
              <w:jc w:val="left"/>
            </w:pPr>
            <w:r>
              <w:rPr>
                <w:rFonts w:ascii="Times New Roman" w:hAnsi="Times New Roman" w:eastAsia="Noto Serif CJK SC"/>
                <w:sz w:val="17"/>
              </w:rPr>
              <w:t xml:space="preserve">PSA + DCN </w:t>
            </w:r>
          </w:p>
        </w:tc>
        <w:tc>
          <w:tcPr>
            <w:tcW w:w="1295" w:type="dxa"/>
            <w:vAlign w:val="center"/>
          </w:tcPr>
          <w:p w14:paraId="04645C8C">
            <w:pPr>
              <w:spacing w:after="0" w:line="240" w:lineRule="auto"/>
              <w:jc w:val="center"/>
            </w:pPr>
          </w:p>
        </w:tc>
        <w:tc>
          <w:tcPr>
            <w:tcW w:w="1295" w:type="dxa"/>
            <w:vAlign w:val="center"/>
          </w:tcPr>
          <w:p w14:paraId="334F4AD8">
            <w:pPr>
              <w:spacing w:after="0" w:line="240" w:lineRule="auto"/>
              <w:jc w:val="center"/>
            </w:pPr>
            <w:r>
              <w:rPr>
                <w:rFonts w:ascii="Times New Roman" w:hAnsi="Times New Roman" w:eastAsia="Noto Serif CJK SC"/>
                <w:sz w:val="17"/>
              </w:rPr>
              <w:t>200</w:t>
            </w:r>
          </w:p>
        </w:tc>
        <w:tc>
          <w:tcPr>
            <w:tcW w:w="1295" w:type="dxa"/>
            <w:vAlign w:val="center"/>
          </w:tcPr>
          <w:p w14:paraId="738D899F">
            <w:pPr>
              <w:spacing w:after="0" w:line="240" w:lineRule="auto"/>
              <w:jc w:val="center"/>
            </w:pPr>
            <w:r>
              <w:rPr>
                <w:rFonts w:ascii="Times New Roman" w:hAnsi="Times New Roman" w:eastAsia="Noto Serif CJK SC"/>
                <w:sz w:val="17"/>
              </w:rPr>
              <w:t>0.952</w:t>
            </w:r>
          </w:p>
        </w:tc>
        <w:tc>
          <w:tcPr>
            <w:tcW w:w="1295" w:type="dxa"/>
            <w:vAlign w:val="center"/>
          </w:tcPr>
          <w:p w14:paraId="28BDC0AB">
            <w:pPr>
              <w:spacing w:after="0" w:line="240" w:lineRule="auto"/>
              <w:jc w:val="center"/>
            </w:pPr>
            <w:r>
              <w:rPr>
                <w:rFonts w:ascii="Times New Roman" w:hAnsi="Times New Roman" w:eastAsia="Noto Serif CJK SC"/>
                <w:sz w:val="17"/>
              </w:rPr>
              <w:t>0.906</w:t>
            </w:r>
          </w:p>
        </w:tc>
        <w:tc>
          <w:tcPr>
            <w:tcW w:w="1295" w:type="dxa"/>
            <w:vAlign w:val="center"/>
          </w:tcPr>
          <w:p w14:paraId="4711EC18">
            <w:pPr>
              <w:spacing w:after="0" w:line="240" w:lineRule="auto"/>
              <w:jc w:val="center"/>
            </w:pPr>
            <w:r>
              <w:rPr>
                <w:rFonts w:ascii="Times New Roman" w:hAnsi="Times New Roman" w:eastAsia="Noto Serif CJK SC"/>
                <w:sz w:val="17"/>
              </w:rPr>
              <w:t>0.942</w:t>
            </w:r>
          </w:p>
        </w:tc>
        <w:tc>
          <w:tcPr>
            <w:tcW w:w="1295" w:type="dxa"/>
            <w:vAlign w:val="center"/>
          </w:tcPr>
          <w:p w14:paraId="6BC9348B">
            <w:pPr>
              <w:spacing w:after="0" w:line="240" w:lineRule="auto"/>
              <w:jc w:val="center"/>
            </w:pPr>
            <w:r>
              <w:rPr>
                <w:rFonts w:ascii="Times New Roman" w:hAnsi="Times New Roman" w:eastAsia="Noto Serif CJK SC"/>
                <w:sz w:val="17"/>
              </w:rPr>
              <w:t>0.752</w:t>
            </w:r>
          </w:p>
        </w:tc>
      </w:tr>
      <w:tr w14:paraId="4A70F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vAlign w:val="center"/>
          </w:tcPr>
          <w:p w14:paraId="324E637A">
            <w:pPr>
              <w:spacing w:after="0" w:line="240" w:lineRule="auto"/>
              <w:jc w:val="left"/>
            </w:pPr>
            <w:r>
              <w:rPr>
                <w:rFonts w:ascii="Times New Roman" w:hAnsi="Times New Roman" w:eastAsia="Noto Serif CJK SC"/>
                <w:sz w:val="17"/>
              </w:rPr>
              <w:t xml:space="preserve">Focal-EIoU </w:t>
            </w:r>
          </w:p>
        </w:tc>
        <w:tc>
          <w:tcPr>
            <w:tcW w:w="1295" w:type="dxa"/>
            <w:vAlign w:val="center"/>
          </w:tcPr>
          <w:p w14:paraId="4A1779B8">
            <w:pPr>
              <w:spacing w:after="0" w:line="240" w:lineRule="auto"/>
              <w:jc w:val="center"/>
            </w:pPr>
          </w:p>
        </w:tc>
        <w:tc>
          <w:tcPr>
            <w:tcW w:w="1295" w:type="dxa"/>
            <w:vAlign w:val="center"/>
          </w:tcPr>
          <w:p w14:paraId="116086D0">
            <w:pPr>
              <w:spacing w:after="0" w:line="240" w:lineRule="auto"/>
              <w:jc w:val="center"/>
            </w:pPr>
            <w:r>
              <w:rPr>
                <w:rFonts w:ascii="Times New Roman" w:hAnsi="Times New Roman" w:eastAsia="Noto Serif CJK SC"/>
                <w:sz w:val="17"/>
              </w:rPr>
              <w:t>400</w:t>
            </w:r>
          </w:p>
        </w:tc>
        <w:tc>
          <w:tcPr>
            <w:tcW w:w="1295" w:type="dxa"/>
            <w:vAlign w:val="center"/>
          </w:tcPr>
          <w:p w14:paraId="5E27AD55">
            <w:pPr>
              <w:spacing w:after="0" w:line="240" w:lineRule="auto"/>
              <w:jc w:val="center"/>
            </w:pPr>
            <w:r>
              <w:rPr>
                <w:rFonts w:ascii="Times New Roman" w:hAnsi="Times New Roman" w:eastAsia="Noto Serif CJK SC"/>
                <w:sz w:val="17"/>
              </w:rPr>
              <w:t>0.959</w:t>
            </w:r>
          </w:p>
        </w:tc>
        <w:tc>
          <w:tcPr>
            <w:tcW w:w="1295" w:type="dxa"/>
            <w:vAlign w:val="center"/>
          </w:tcPr>
          <w:p w14:paraId="1D708B45">
            <w:pPr>
              <w:spacing w:after="0" w:line="240" w:lineRule="auto"/>
              <w:jc w:val="center"/>
            </w:pPr>
            <w:r>
              <w:rPr>
                <w:rFonts w:ascii="Times New Roman" w:hAnsi="Times New Roman" w:eastAsia="Noto Serif CJK SC"/>
                <w:sz w:val="17"/>
              </w:rPr>
              <w:t>0.893</w:t>
            </w:r>
          </w:p>
        </w:tc>
        <w:tc>
          <w:tcPr>
            <w:tcW w:w="1295" w:type="dxa"/>
            <w:vAlign w:val="center"/>
          </w:tcPr>
          <w:p w14:paraId="2D6BC638">
            <w:pPr>
              <w:spacing w:after="0" w:line="240" w:lineRule="auto"/>
              <w:jc w:val="center"/>
            </w:pPr>
            <w:r>
              <w:rPr>
                <w:rFonts w:ascii="Times New Roman" w:hAnsi="Times New Roman" w:eastAsia="Noto Serif CJK SC"/>
                <w:sz w:val="17"/>
              </w:rPr>
              <w:t>0.924</w:t>
            </w:r>
          </w:p>
        </w:tc>
        <w:tc>
          <w:tcPr>
            <w:tcW w:w="1295" w:type="dxa"/>
            <w:vAlign w:val="center"/>
          </w:tcPr>
          <w:p w14:paraId="4E8B0659">
            <w:pPr>
              <w:spacing w:after="0" w:line="240" w:lineRule="auto"/>
              <w:jc w:val="center"/>
            </w:pPr>
            <w:r>
              <w:rPr>
                <w:rFonts w:ascii="Times New Roman" w:hAnsi="Times New Roman" w:eastAsia="Noto Serif CJK SC"/>
                <w:sz w:val="17"/>
              </w:rPr>
              <w:t>0.805</w:t>
            </w:r>
          </w:p>
        </w:tc>
      </w:tr>
      <w:tr w14:paraId="590F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vAlign w:val="center"/>
          </w:tcPr>
          <w:p w14:paraId="7B481D63">
            <w:pPr>
              <w:spacing w:after="0" w:line="240" w:lineRule="auto"/>
              <w:jc w:val="left"/>
            </w:pPr>
            <w:r>
              <w:rPr>
                <w:rFonts w:ascii="Times New Roman" w:hAnsi="Times New Roman" w:eastAsia="Noto Serif CJK SC"/>
                <w:sz w:val="17"/>
              </w:rPr>
              <w:t xml:space="preserve">EIoU </w:t>
            </w:r>
          </w:p>
        </w:tc>
        <w:tc>
          <w:tcPr>
            <w:tcW w:w="1295" w:type="dxa"/>
            <w:vAlign w:val="center"/>
          </w:tcPr>
          <w:p w14:paraId="5C784FA4">
            <w:pPr>
              <w:spacing w:after="0" w:line="240" w:lineRule="auto"/>
              <w:jc w:val="center"/>
            </w:pPr>
          </w:p>
        </w:tc>
        <w:tc>
          <w:tcPr>
            <w:tcW w:w="1295" w:type="dxa"/>
            <w:vAlign w:val="center"/>
          </w:tcPr>
          <w:p w14:paraId="54600C0C">
            <w:pPr>
              <w:spacing w:after="0" w:line="240" w:lineRule="auto"/>
              <w:jc w:val="center"/>
            </w:pPr>
            <w:r>
              <w:rPr>
                <w:rFonts w:ascii="Times New Roman" w:hAnsi="Times New Roman" w:eastAsia="Noto Serif CJK SC"/>
                <w:sz w:val="17"/>
              </w:rPr>
              <w:t>400</w:t>
            </w:r>
          </w:p>
        </w:tc>
        <w:tc>
          <w:tcPr>
            <w:tcW w:w="1295" w:type="dxa"/>
            <w:vAlign w:val="center"/>
          </w:tcPr>
          <w:p w14:paraId="20168263">
            <w:pPr>
              <w:spacing w:after="0" w:line="240" w:lineRule="auto"/>
              <w:jc w:val="center"/>
            </w:pPr>
            <w:r>
              <w:rPr>
                <w:rFonts w:ascii="Times New Roman" w:hAnsi="Times New Roman" w:eastAsia="Noto Serif CJK SC"/>
                <w:sz w:val="17"/>
              </w:rPr>
              <w:t>0.950</w:t>
            </w:r>
          </w:p>
        </w:tc>
        <w:tc>
          <w:tcPr>
            <w:tcW w:w="1295" w:type="dxa"/>
            <w:vAlign w:val="center"/>
          </w:tcPr>
          <w:p w14:paraId="4D49C5CE">
            <w:pPr>
              <w:spacing w:after="0" w:line="240" w:lineRule="auto"/>
              <w:jc w:val="center"/>
            </w:pPr>
            <w:r>
              <w:rPr>
                <w:rFonts w:ascii="Times New Roman" w:hAnsi="Times New Roman" w:eastAsia="Noto Serif CJK SC"/>
                <w:sz w:val="17"/>
              </w:rPr>
              <w:t>0.901</w:t>
            </w:r>
          </w:p>
        </w:tc>
        <w:tc>
          <w:tcPr>
            <w:tcW w:w="1295" w:type="dxa"/>
            <w:vAlign w:val="center"/>
          </w:tcPr>
          <w:p w14:paraId="09B9A02E">
            <w:pPr>
              <w:spacing w:after="0" w:line="240" w:lineRule="auto"/>
              <w:jc w:val="center"/>
            </w:pPr>
            <w:r>
              <w:rPr>
                <w:rFonts w:ascii="Times New Roman" w:hAnsi="Times New Roman" w:eastAsia="Noto Serif CJK SC"/>
                <w:sz w:val="17"/>
              </w:rPr>
              <w:t>0.924</w:t>
            </w:r>
          </w:p>
        </w:tc>
        <w:tc>
          <w:tcPr>
            <w:tcW w:w="1295" w:type="dxa"/>
            <w:vAlign w:val="center"/>
          </w:tcPr>
          <w:p w14:paraId="4F2B3366">
            <w:pPr>
              <w:spacing w:after="0" w:line="240" w:lineRule="auto"/>
              <w:jc w:val="center"/>
            </w:pPr>
            <w:r>
              <w:rPr>
                <w:rFonts w:ascii="Times New Roman" w:hAnsi="Times New Roman" w:eastAsia="Noto Serif CJK SC"/>
                <w:sz w:val="17"/>
              </w:rPr>
              <w:t>0.810</w:t>
            </w:r>
          </w:p>
        </w:tc>
      </w:tr>
    </w:tbl>
    <w:p w14:paraId="734FA685"/>
    <w:p w14:paraId="490A5C92">
      <w:pPr>
        <w:spacing w:after="60" w:line="324" w:lineRule="auto"/>
        <w:ind w:firstLine="420"/>
      </w:pPr>
      <w:r>
        <w:t>由表 4-4 可知，离线增强基准模型在 mAP@50:95 上取得 0.818，是所有方案中定位质量最好的结果，说明定向离线增强能够稳定改善检测框定位精度。训练增强与离线增强结合后，Recall 提升至 0.906，表明较低强度的 Mosaic 有助于提升缺陷检出率，但其 mAP@50:95 略低于仅离线增强方案。</w:t>
      </w:r>
    </w:p>
    <w:p w14:paraId="17A5354E">
      <w:pPr>
        <w:spacing w:after="60" w:line="324" w:lineRule="auto"/>
        <w:ind w:firstLine="420"/>
      </w:pPr>
      <w:r>
        <w:t>在损失函数改进方面，EIoU 和 Focal-EIoU 在追加训练后均表现出较好的定位性能。其中，EIoU 在 400 epoch 时取得 mAP@50:95 为 0.810、Recall 为 0.901 的结果，说明其对边界框回归精度具有一定提升作用；Focal-EIoU 的 mAP@50:95 为 0.805，略低于 EIoU。由于损失函数改进不改变推理阶段网络结构，因此该类方法具有较好的部署便利性。</w:t>
      </w:r>
    </w:p>
    <w:p w14:paraId="0DD3FB36">
      <w:pPr>
        <w:spacing w:after="60" w:line="324" w:lineRule="auto"/>
        <w:ind w:firstLine="420"/>
      </w:pPr>
      <w:r>
        <w:t>在网络结构改进方面，单独加入 P2、PSA 或 DCN 后，整体性能并未明显超过离线增强基准。其中，DCN 的 Precision 较高，但 Recall 仅为 0.877，说明其可能提高了预测置信度，但对缺陷漏检控制不够理想。PSA+DCN 组合方案在 Mosaic=0.2 时取得 Recall 为 0.906、mAP@50 为 0.942 的结果，为所有方案中缺陷检出能力最强的模型。该结果表明，PSA 对显著缺陷区域的注意力增强与 DCN 对不规则缺陷形态的空间建模能力具有一定互补性，二者结合能够提升模型对缺陷目标的识别能力。</w:t>
      </w:r>
    </w:p>
    <w:p w14:paraId="495C9674">
      <w:pPr>
        <w:spacing w:after="60" w:line="324" w:lineRule="auto"/>
        <w:ind w:firstLine="420"/>
      </w:pPr>
      <w:r>
        <w:t>综合来看，不同改进方向的优势侧重点不同：离线增强基准模型定位质量最好，EIoU 在不增加推理结构复杂度的情况下兼顾了较好的定位精度，而 PSA+DCN 在 Recall 和 mAP@50 上取得最优结果，更符合工业检测中尽量减少漏检的应用需求。</w:t>
      </w:r>
    </w:p>
    <w:p w14:paraId="3108A18E">
      <w:pPr>
        <w:pStyle w:val="4"/>
        <w:spacing w:before="120" w:after="120"/>
      </w:pPr>
      <w:r>
        <w:t>4.2.4 SubspaceAD 模型部署</w:t>
      </w:r>
    </w:p>
    <w:p w14:paraId="0050908C">
      <w:pPr>
        <w:spacing w:after="60" w:line="324" w:lineRule="auto"/>
        <w:ind w:firstLine="420"/>
      </w:pPr>
      <w:r>
        <w:t>除 YOLOv8m 目标检测模型外，本系统还集成了 SubspaceAD-Lite 异常检测模型作为对照检测方案。该模型以 DINOv2 作为特征提取器，通过构建正常样本特征子空间并计算重构误差得到异常分数，可用于缺陷检测任务中的异常区域提示。本文使用 facebook/dinov2-with-registers-small 作为轻量化 backbone，并提取多层特征进行聚合，以降低模型部署成本。</w:t>
      </w:r>
    </w:p>
    <w:p w14:paraId="473A28F6">
      <w:pPr>
        <w:spacing w:after="60" w:line="324" w:lineRule="auto"/>
        <w:ind w:firstLine="420"/>
      </w:pPr>
      <w:r>
        <w:t>需要说明的是，SubspaceAD-Lite 在本文系统中的主要作用是验证多模型接入和扩展检测流程的可行性，而不是替代 YOLOv8m 作为主要检测模型。由于其输出形式和目标检测框结果不同，本文未将其与 YOLOv8m 直接进行同指标比较，而是将其作为系统后续扩展异常检测模型的工程基础。</w:t>
      </w:r>
    </w:p>
    <w:p w14:paraId="68153E99">
      <w:pPr>
        <w:pStyle w:val="4"/>
        <w:spacing w:before="120" w:after="120"/>
      </w:pPr>
      <w:r>
        <w:t>4.2.5 最终模型选择与系统部署</w:t>
      </w:r>
    </w:p>
    <w:p w14:paraId="16F5C4DA">
      <w:pPr>
        <w:spacing w:after="60" w:line="324" w:lineRule="auto"/>
        <w:ind w:firstLine="420"/>
      </w:pPr>
      <w:r>
        <w:t>结合上述实验结果，本文最终选择 PSA+DCN + 离线增强 + Mosaic=0.2 的 YOLOv8m 改进模型作为系统目标检测模块的主要模型。该模型在测试集</w:t>
      </w:r>
      <w:bookmarkStart w:id="0" w:name="_GoBack"/>
      <w:bookmarkEnd w:id="0"/>
      <w:r>
        <w:t>上取得 Precision 为 0.952、Recall 为 0.906、mAP@50 为 0.942、mAP@50:95 为 0.752 的结果，其中 Recall 和 mAP@50 均达到所有实验中的最优水平。对于工业表面缺陷检测任务而言，漏检通常比误检带来更高的质量风险，因此在允许一定误检并设置人工复核环节的前提下，优先选择检出能力更强的模型更符合系统应用需求。</w:t>
      </w:r>
    </w:p>
    <w:p w14:paraId="20E385FE">
      <w:pPr>
        <w:spacing w:after="60" w:line="324" w:lineRule="auto"/>
        <w:ind w:firstLine="420"/>
      </w:pPr>
      <w:r>
        <w:t>同时，本文也保留了离线增强基准模型和 EIoU 方案作为可选模型。其中，离线增强基准模型的 mAP@50:95 为 0.818，定位质量最优，适合对边界框精度要求较高的场景；EIoU 方案的 mAP@50:95 为 0.810，且不改变模型推理结构，适合作为部署复杂度较低的替代方案。系统实现时，可根据检测场景在默认检测模型和候选模型之间进行切换，从而兼顾缺陷检出能力、定位精度和工程部署稳定性。</w:t>
      </w:r>
    </w:p>
    <w:p w14:paraId="434D3FC2">
      <w:pPr>
        <w:spacing w:after="60" w:line="324" w:lineRule="auto"/>
        <w:ind w:firstLine="420"/>
      </w:pPr>
      <w:r>
        <w:t>为展示最终模型在典型缺陷图像上的检测效果，本文选取部分测试样本进行可视化展示，如图 4.2 所示。图中检测框、类别标签和置信度信息能够直观反映模型对缺陷位置和类别的识别结果。</w:t>
      </w:r>
    </w:p>
    <w:p w14:paraId="7EA2B0A3">
      <w:pPr>
        <w:spacing w:after="60" w:line="324" w:lineRule="auto"/>
        <w:ind w:firstLine="420"/>
      </w:pPr>
      <w:r>
        <w:t>〖图 4.2 最终模型典型缺陷检测结果可视化〗</w:t>
      </w:r>
    </w:p>
    <w:sectPr>
      <w:pgSz w:w="12240" w:h="15840"/>
      <w:pgMar w:top="1417" w:right="1587"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AMGD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8235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Noto Serif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rPr>
      <w:rFonts w:ascii="Times New Roman" w:hAnsi="Times New Roman" w:eastAsia="Noto Serif CJK SC"/>
      <w:sz w:val="21"/>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空白</cp:lastModifiedBy>
  <dcterms:modified xsi:type="dcterms:W3CDTF">2026-05-20T16:47:51Z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ICV">
    <vt:lpwstr>C85BF157F5634981AA9646EBA35F9714_12</vt:lpwstr>
  </property>
</Properties>
</file>