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92F2" w14:textId="36BF9E71" w:rsidR="00EA42E3" w:rsidRPr="00657A19" w:rsidRDefault="004C2768" w:rsidP="004C2768">
      <w:pPr>
        <w:jc w:val="center"/>
        <w:rPr>
          <w:b/>
          <w:bCs/>
        </w:rPr>
      </w:pPr>
      <w:r w:rsidRPr="00657A19">
        <w:rPr>
          <w:b/>
          <w:bCs/>
        </w:rPr>
        <w:t>Lab Report 1</w:t>
      </w:r>
    </w:p>
    <w:p w14:paraId="1E3096B4" w14:textId="77777777" w:rsidR="004C2768" w:rsidRDefault="004C2768" w:rsidP="004C2768">
      <w:pPr>
        <w:jc w:val="center"/>
      </w:pPr>
      <w:r>
        <w:t>PUBH 6687</w:t>
      </w:r>
    </w:p>
    <w:p w14:paraId="63E88D71" w14:textId="77777777" w:rsidR="004C2768" w:rsidRDefault="004C2768" w:rsidP="004C2768">
      <w:pPr>
        <w:jc w:val="center"/>
      </w:pPr>
    </w:p>
    <w:p w14:paraId="36CA8935" w14:textId="3B890C07" w:rsidR="004C2768" w:rsidRDefault="004C2768" w:rsidP="004C2768">
      <w:r>
        <w:t>Name:</w:t>
      </w:r>
      <w:r w:rsidR="00486D47">
        <w:t xml:space="preserve"> Komal Bhosle</w:t>
      </w:r>
    </w:p>
    <w:p w14:paraId="3795C952" w14:textId="77777777" w:rsidR="004C2768" w:rsidRDefault="004C2768" w:rsidP="004C2768">
      <w:pPr>
        <w:jc w:val="center"/>
      </w:pPr>
    </w:p>
    <w:p w14:paraId="2B905DAA" w14:textId="2A5CFA4A" w:rsidR="004C2768" w:rsidRPr="00116309" w:rsidRDefault="004C2768" w:rsidP="00116309">
      <w:r>
        <w:t>Descriptive information</w:t>
      </w:r>
      <w:r w:rsidR="00486D47">
        <w:rPr>
          <w:i/>
          <w:iCs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57"/>
        <w:gridCol w:w="1814"/>
      </w:tblGrid>
      <w:tr w:rsidR="004C2768" w14:paraId="55A07A78" w14:textId="77777777" w:rsidTr="004C2768">
        <w:tc>
          <w:tcPr>
            <w:tcW w:w="1857" w:type="dxa"/>
          </w:tcPr>
          <w:p w14:paraId="78629ED7" w14:textId="7BA0B451" w:rsidR="004C2768" w:rsidRPr="004C2768" w:rsidRDefault="004C2768" w:rsidP="004C2768">
            <w:pPr>
              <w:pStyle w:val="ListParagraph"/>
              <w:ind w:left="0"/>
              <w:rPr>
                <w:rFonts w:ascii="Calibri" w:hAnsi="Calibri" w:cs="Calibri"/>
                <w:b/>
                <w:bCs/>
              </w:rPr>
            </w:pPr>
            <w:r w:rsidRPr="004C2768">
              <w:rPr>
                <w:rFonts w:ascii="Calibri" w:hAnsi="Calibri" w:cs="Calibri"/>
                <w:b/>
                <w:bCs/>
              </w:rPr>
              <w:t>Characteristics</w:t>
            </w:r>
          </w:p>
        </w:tc>
        <w:tc>
          <w:tcPr>
            <w:tcW w:w="1814" w:type="dxa"/>
          </w:tcPr>
          <w:p w14:paraId="7A74A87F" w14:textId="776DA857" w:rsidR="004C2768" w:rsidRPr="004C2768" w:rsidRDefault="004C2768" w:rsidP="004C2768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2768">
              <w:rPr>
                <w:rFonts w:ascii="Calibri" w:hAnsi="Calibri" w:cs="Calibri"/>
                <w:b/>
                <w:bCs/>
              </w:rPr>
              <w:t>% of sample</w:t>
            </w:r>
          </w:p>
        </w:tc>
      </w:tr>
      <w:tr w:rsidR="004C2768" w14:paraId="50253159" w14:textId="77777777" w:rsidTr="004C2768">
        <w:tc>
          <w:tcPr>
            <w:tcW w:w="1857" w:type="dxa"/>
          </w:tcPr>
          <w:p w14:paraId="08873AFE" w14:textId="5E02DEAA" w:rsidR="004C2768" w:rsidRDefault="004C2768" w:rsidP="004C2768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Exposed</w:t>
            </w:r>
          </w:p>
        </w:tc>
        <w:tc>
          <w:tcPr>
            <w:tcW w:w="1814" w:type="dxa"/>
          </w:tcPr>
          <w:p w14:paraId="46EEDD3E" w14:textId="6C4344DB" w:rsidR="004C2768" w:rsidRDefault="00D92DDD" w:rsidP="004C2768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B5035C">
              <w:rPr>
                <w:rFonts w:ascii="Calibri" w:hAnsi="Calibri" w:cs="Calibri"/>
              </w:rPr>
              <w:t>0.62</w:t>
            </w:r>
            <w:r w:rsidR="00C10268">
              <w:rPr>
                <w:rFonts w:ascii="Calibri" w:hAnsi="Calibri" w:cs="Calibri"/>
              </w:rPr>
              <w:t>%</w:t>
            </w:r>
          </w:p>
        </w:tc>
      </w:tr>
      <w:tr w:rsidR="004C2768" w14:paraId="238CFB34" w14:textId="77777777" w:rsidTr="004C2768">
        <w:trPr>
          <w:trHeight w:val="75"/>
        </w:trPr>
        <w:tc>
          <w:tcPr>
            <w:tcW w:w="1857" w:type="dxa"/>
          </w:tcPr>
          <w:p w14:paraId="3DE2FA66" w14:textId="67179C61" w:rsidR="004C2768" w:rsidRDefault="004C2768" w:rsidP="004C2768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Had disease</w:t>
            </w:r>
          </w:p>
        </w:tc>
        <w:tc>
          <w:tcPr>
            <w:tcW w:w="1814" w:type="dxa"/>
          </w:tcPr>
          <w:p w14:paraId="47ACF771" w14:textId="6BB56F35" w:rsidR="004C2768" w:rsidRDefault="00B5035C" w:rsidP="004C2768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49.48</w:t>
            </w:r>
            <w:r w:rsidR="00C10268">
              <w:rPr>
                <w:rFonts w:ascii="Calibri" w:hAnsi="Calibri" w:cs="Calibri"/>
              </w:rPr>
              <w:t>%</w:t>
            </w:r>
          </w:p>
        </w:tc>
      </w:tr>
    </w:tbl>
    <w:p w14:paraId="4F9B6259" w14:textId="77777777" w:rsidR="004C2768" w:rsidRDefault="004C2768" w:rsidP="004C2768">
      <w:pPr>
        <w:pStyle w:val="ListParagraph"/>
        <w:ind w:left="360"/>
        <w:rPr>
          <w:rFonts w:ascii="Calibri" w:hAnsi="Calibri" w:cs="Calibri"/>
        </w:rPr>
      </w:pPr>
    </w:p>
    <w:p w14:paraId="7B74B411" w14:textId="059D498D" w:rsidR="004C2768" w:rsidRPr="00116309" w:rsidRDefault="004C2768" w:rsidP="00116309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Measures of disease frequency</w:t>
      </w:r>
      <w:r w:rsidR="00486D47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57"/>
        <w:gridCol w:w="1814"/>
        <w:gridCol w:w="1814"/>
      </w:tblGrid>
      <w:tr w:rsidR="00BC6694" w:rsidRPr="004C2768" w14:paraId="7AF78571" w14:textId="383F2CCD" w:rsidTr="00BC6694">
        <w:tc>
          <w:tcPr>
            <w:tcW w:w="1857" w:type="dxa"/>
            <w:vAlign w:val="bottom"/>
          </w:tcPr>
          <w:p w14:paraId="2D2C56BF" w14:textId="77777777" w:rsidR="00BC6694" w:rsidRPr="004C2768" w:rsidRDefault="00BC6694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2768">
              <w:rPr>
                <w:rFonts w:ascii="Calibri" w:hAnsi="Calibri" w:cs="Calibri"/>
                <w:b/>
                <w:bCs/>
              </w:rPr>
              <w:t>Characteristics</w:t>
            </w:r>
          </w:p>
        </w:tc>
        <w:tc>
          <w:tcPr>
            <w:tcW w:w="1814" w:type="dxa"/>
            <w:vAlign w:val="bottom"/>
          </w:tcPr>
          <w:p w14:paraId="1908A03A" w14:textId="6603F919" w:rsidR="00BC6694" w:rsidRPr="004C2768" w:rsidRDefault="00BC6694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2768">
              <w:rPr>
                <w:rFonts w:ascii="Calibri" w:hAnsi="Calibri" w:cs="Calibri"/>
                <w:b/>
                <w:bCs/>
              </w:rPr>
              <w:t>Cumulative incidence</w:t>
            </w:r>
          </w:p>
        </w:tc>
        <w:tc>
          <w:tcPr>
            <w:tcW w:w="1814" w:type="dxa"/>
            <w:vAlign w:val="bottom"/>
          </w:tcPr>
          <w:p w14:paraId="6AA67C54" w14:textId="2A8F0B43" w:rsidR="00BC6694" w:rsidRPr="00BC6694" w:rsidRDefault="00BC6694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BC6694">
              <w:rPr>
                <w:rFonts w:ascii="Calibri" w:hAnsi="Calibri" w:cs="Calibri"/>
                <w:b/>
                <w:bCs/>
              </w:rPr>
              <w:t>Incidence rate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BC6694" w14:paraId="1387F4C5" w14:textId="0FFC83C7" w:rsidTr="00496D5C">
        <w:tc>
          <w:tcPr>
            <w:tcW w:w="1857" w:type="dxa"/>
          </w:tcPr>
          <w:p w14:paraId="04C73EFC" w14:textId="77777777" w:rsidR="00BC6694" w:rsidRDefault="00BC6694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Exposed</w:t>
            </w:r>
          </w:p>
        </w:tc>
        <w:tc>
          <w:tcPr>
            <w:tcW w:w="1814" w:type="dxa"/>
          </w:tcPr>
          <w:p w14:paraId="6AC7F17B" w14:textId="0B2A2C6C" w:rsidR="00BC6694" w:rsidRDefault="00FF2360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0.8</w:t>
            </w:r>
            <w:r w:rsidR="00F9557D">
              <w:rPr>
                <w:rFonts w:ascii="Calibri" w:hAnsi="Calibri" w:cs="Calibri"/>
              </w:rPr>
              <w:t>0</w:t>
            </w:r>
            <w:r w:rsidR="0043749B">
              <w:rPr>
                <w:rFonts w:ascii="Calibri" w:hAnsi="Calibri" w:cs="Calibri"/>
              </w:rPr>
              <w:t>00</w:t>
            </w:r>
          </w:p>
        </w:tc>
        <w:tc>
          <w:tcPr>
            <w:tcW w:w="1814" w:type="dxa"/>
          </w:tcPr>
          <w:p w14:paraId="655813ED" w14:textId="420A32E3" w:rsidR="00BC6694" w:rsidRDefault="00FF2360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0.1</w:t>
            </w:r>
            <w:r w:rsidR="0034665D">
              <w:rPr>
                <w:rFonts w:ascii="Calibri" w:hAnsi="Calibri" w:cs="Calibri"/>
              </w:rPr>
              <w:t>481</w:t>
            </w:r>
          </w:p>
        </w:tc>
      </w:tr>
      <w:tr w:rsidR="00BC6694" w14:paraId="7B65BBC5" w14:textId="7F01527F" w:rsidTr="00496D5C">
        <w:trPr>
          <w:trHeight w:val="75"/>
        </w:trPr>
        <w:tc>
          <w:tcPr>
            <w:tcW w:w="1857" w:type="dxa"/>
          </w:tcPr>
          <w:p w14:paraId="61C5F16C" w14:textId="59B011F3" w:rsidR="00BC6694" w:rsidRDefault="00BC6694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Unexposed</w:t>
            </w:r>
          </w:p>
        </w:tc>
        <w:tc>
          <w:tcPr>
            <w:tcW w:w="1814" w:type="dxa"/>
          </w:tcPr>
          <w:p w14:paraId="01CB9D7F" w14:textId="6796B0B7" w:rsidR="00BC6694" w:rsidRDefault="00FF2360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</w:t>
            </w:r>
            <w:r w:rsidR="0034665D">
              <w:rPr>
                <w:rFonts w:ascii="Calibri" w:hAnsi="Calibri" w:cs="Calibri"/>
              </w:rPr>
              <w:t>156</w:t>
            </w:r>
          </w:p>
        </w:tc>
        <w:tc>
          <w:tcPr>
            <w:tcW w:w="1814" w:type="dxa"/>
          </w:tcPr>
          <w:p w14:paraId="70C6C573" w14:textId="3F262846" w:rsidR="00BC6694" w:rsidRDefault="00FF2360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0.0</w:t>
            </w:r>
            <w:r w:rsidR="0034665D">
              <w:rPr>
                <w:rFonts w:ascii="Calibri" w:hAnsi="Calibri" w:cs="Calibri"/>
              </w:rPr>
              <w:t>660</w:t>
            </w:r>
          </w:p>
        </w:tc>
      </w:tr>
    </w:tbl>
    <w:p w14:paraId="72906ACA" w14:textId="77777777" w:rsidR="00415B15" w:rsidRDefault="00415B15" w:rsidP="004C2768">
      <w:pPr>
        <w:pStyle w:val="ListParagraph"/>
        <w:ind w:left="360"/>
        <w:rPr>
          <w:rFonts w:ascii="Calibri" w:hAnsi="Calibri" w:cs="Calibri"/>
        </w:rPr>
      </w:pPr>
    </w:p>
    <w:p w14:paraId="21A4D541" w14:textId="5939FE8E" w:rsidR="004C2768" w:rsidRPr="006430F1" w:rsidRDefault="004C2768" w:rsidP="006430F1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Measures of association</w:t>
      </w:r>
      <w:r w:rsidR="00486D47">
        <w:rPr>
          <w:rFonts w:ascii="Calibri" w:hAnsi="Calibri" w:cs="Calibri"/>
        </w:rPr>
        <w:t>:</w:t>
      </w:r>
    </w:p>
    <w:tbl>
      <w:tblPr>
        <w:tblStyle w:val="TableGrid"/>
        <w:tblW w:w="9180" w:type="dxa"/>
        <w:tblInd w:w="355" w:type="dxa"/>
        <w:tblLook w:val="04A0" w:firstRow="1" w:lastRow="0" w:firstColumn="1" w:lastColumn="0" w:noHBand="0" w:noVBand="1"/>
      </w:tblPr>
      <w:tblGrid>
        <w:gridCol w:w="2402"/>
        <w:gridCol w:w="1814"/>
        <w:gridCol w:w="1814"/>
        <w:gridCol w:w="3150"/>
      </w:tblGrid>
      <w:tr w:rsidR="00BC6694" w:rsidRPr="004C2768" w14:paraId="5D3434F2" w14:textId="4D1BDF02" w:rsidTr="00BC6694">
        <w:tc>
          <w:tcPr>
            <w:tcW w:w="2402" w:type="dxa"/>
            <w:vAlign w:val="bottom"/>
          </w:tcPr>
          <w:p w14:paraId="4B95D2C3" w14:textId="180B95D0" w:rsidR="004C2768" w:rsidRPr="004C2768" w:rsidRDefault="004C2768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Measure</w:t>
            </w:r>
          </w:p>
        </w:tc>
        <w:tc>
          <w:tcPr>
            <w:tcW w:w="1814" w:type="dxa"/>
            <w:vAlign w:val="bottom"/>
          </w:tcPr>
          <w:p w14:paraId="5B5EDF53" w14:textId="77777777" w:rsidR="004C2768" w:rsidRDefault="004C2768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Estimate</w:t>
            </w:r>
          </w:p>
          <w:p w14:paraId="4DC36CDD" w14:textId="06330F05" w:rsidR="00A1698D" w:rsidRPr="004C2768" w:rsidRDefault="00A1698D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(95% CI)</w:t>
            </w:r>
          </w:p>
        </w:tc>
        <w:tc>
          <w:tcPr>
            <w:tcW w:w="1814" w:type="dxa"/>
            <w:vAlign w:val="bottom"/>
          </w:tcPr>
          <w:p w14:paraId="725AEBF5" w14:textId="1E91C043" w:rsidR="004C2768" w:rsidRDefault="004C2768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Statistically significant?</w:t>
            </w:r>
          </w:p>
        </w:tc>
        <w:tc>
          <w:tcPr>
            <w:tcW w:w="3150" w:type="dxa"/>
            <w:vAlign w:val="bottom"/>
          </w:tcPr>
          <w:p w14:paraId="4147375A" w14:textId="603820E8" w:rsidR="004C2768" w:rsidRPr="00415B15" w:rsidRDefault="004C2768" w:rsidP="00BC669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Evidence of significance</w:t>
            </w:r>
          </w:p>
        </w:tc>
      </w:tr>
      <w:tr w:rsidR="00BC6694" w14:paraId="0B92B276" w14:textId="6423598D" w:rsidTr="00BC6694">
        <w:tc>
          <w:tcPr>
            <w:tcW w:w="2402" w:type="dxa"/>
          </w:tcPr>
          <w:p w14:paraId="36E01FE0" w14:textId="062619D3" w:rsidR="004C2768" w:rsidRDefault="004C2768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Risk difference</w:t>
            </w:r>
          </w:p>
        </w:tc>
        <w:tc>
          <w:tcPr>
            <w:tcW w:w="1814" w:type="dxa"/>
          </w:tcPr>
          <w:p w14:paraId="4F33A6CC" w14:textId="16E64783" w:rsidR="004C2768" w:rsidRDefault="00F9557D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0.3</w:t>
            </w:r>
            <w:r w:rsidR="0034665D">
              <w:rPr>
                <w:rFonts w:ascii="Calibri" w:hAnsi="Calibri" w:cs="Calibri"/>
              </w:rPr>
              <w:t>844</w:t>
            </w:r>
            <w:r>
              <w:rPr>
                <w:rFonts w:ascii="Calibri" w:hAnsi="Calibri" w:cs="Calibri"/>
              </w:rPr>
              <w:t xml:space="preserve"> (95%CI: 0.1</w:t>
            </w:r>
            <w:r w:rsidR="006A6581">
              <w:rPr>
                <w:rFonts w:ascii="Calibri" w:hAnsi="Calibri" w:cs="Calibri"/>
              </w:rPr>
              <w:t>774</w:t>
            </w:r>
            <w:r>
              <w:rPr>
                <w:rFonts w:ascii="Calibri" w:hAnsi="Calibri" w:cs="Calibri"/>
              </w:rPr>
              <w:t>, 0.5</w:t>
            </w:r>
            <w:r w:rsidR="006A6581">
              <w:rPr>
                <w:rFonts w:ascii="Calibri" w:hAnsi="Calibri" w:cs="Calibri"/>
              </w:rPr>
              <w:t>914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814" w:type="dxa"/>
          </w:tcPr>
          <w:p w14:paraId="181C2470" w14:textId="7B58881A" w:rsidR="004C2768" w:rsidRDefault="00D92DDD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3150" w:type="dxa"/>
          </w:tcPr>
          <w:p w14:paraId="3B2F589B" w14:textId="32290DEE" w:rsidR="004C2768" w:rsidRDefault="00DC45BF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null for risk difference is zero which is not </w:t>
            </w:r>
            <w:r w:rsidR="002D6EB0">
              <w:rPr>
                <w:rFonts w:ascii="Calibri" w:hAnsi="Calibri" w:cs="Calibri"/>
              </w:rPr>
              <w:t>in CI.</w:t>
            </w:r>
          </w:p>
        </w:tc>
      </w:tr>
      <w:tr w:rsidR="00BC6694" w14:paraId="0ECA6113" w14:textId="2266F8BE" w:rsidTr="00BC6694">
        <w:trPr>
          <w:trHeight w:val="75"/>
        </w:trPr>
        <w:tc>
          <w:tcPr>
            <w:tcW w:w="2402" w:type="dxa"/>
          </w:tcPr>
          <w:p w14:paraId="15D4FDE2" w14:textId="1D1B29FA" w:rsidR="004C2768" w:rsidRDefault="004C2768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Risk ratio</w:t>
            </w:r>
          </w:p>
        </w:tc>
        <w:tc>
          <w:tcPr>
            <w:tcW w:w="1814" w:type="dxa"/>
          </w:tcPr>
          <w:p w14:paraId="271C969A" w14:textId="12193C18" w:rsidR="004C2768" w:rsidRDefault="00F9557D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</w:t>
            </w:r>
            <w:r w:rsidR="006A6581">
              <w:rPr>
                <w:rFonts w:ascii="Calibri" w:hAnsi="Calibri" w:cs="Calibri"/>
              </w:rPr>
              <w:t>925</w:t>
            </w:r>
            <w:r>
              <w:rPr>
                <w:rFonts w:ascii="Calibri" w:hAnsi="Calibri" w:cs="Calibri"/>
              </w:rPr>
              <w:t xml:space="preserve"> (95%CI: 1.</w:t>
            </w:r>
            <w:r w:rsidR="00D522F3">
              <w:rPr>
                <w:rFonts w:ascii="Calibri" w:hAnsi="Calibri" w:cs="Calibri"/>
              </w:rPr>
              <w:t>365</w:t>
            </w:r>
            <w:r>
              <w:rPr>
                <w:rFonts w:ascii="Calibri" w:hAnsi="Calibri" w:cs="Calibri"/>
              </w:rPr>
              <w:t>,2.</w:t>
            </w:r>
            <w:r w:rsidR="00D522F3">
              <w:rPr>
                <w:rFonts w:ascii="Calibri" w:hAnsi="Calibri" w:cs="Calibri"/>
              </w:rPr>
              <w:t>715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814" w:type="dxa"/>
          </w:tcPr>
          <w:p w14:paraId="6955A4F7" w14:textId="4BD026EE" w:rsidR="004C2768" w:rsidRDefault="00D92DDD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3150" w:type="dxa"/>
          </w:tcPr>
          <w:p w14:paraId="636160F8" w14:textId="1866DF2B" w:rsidR="004C2768" w:rsidRDefault="002D6EB0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null for risk ratio is 1 which is not contained in </w:t>
            </w:r>
            <w:r w:rsidR="00FE2F23">
              <w:rPr>
                <w:rFonts w:ascii="Calibri" w:hAnsi="Calibri" w:cs="Calibri"/>
              </w:rPr>
              <w:t>CI.</w:t>
            </w:r>
          </w:p>
        </w:tc>
      </w:tr>
      <w:tr w:rsidR="00BC6694" w14:paraId="4B002505" w14:textId="77777777" w:rsidTr="00BC6694">
        <w:trPr>
          <w:trHeight w:val="75"/>
        </w:trPr>
        <w:tc>
          <w:tcPr>
            <w:tcW w:w="2402" w:type="dxa"/>
          </w:tcPr>
          <w:p w14:paraId="4C94D5A7" w14:textId="72D5A0B4" w:rsidR="00BC6694" w:rsidRDefault="00BC6694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Incidence rate ratio</w:t>
            </w:r>
          </w:p>
        </w:tc>
        <w:tc>
          <w:tcPr>
            <w:tcW w:w="1814" w:type="dxa"/>
          </w:tcPr>
          <w:p w14:paraId="04D553F1" w14:textId="71DD2869" w:rsidR="00BC6694" w:rsidRDefault="00F9557D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</w:t>
            </w:r>
            <w:r w:rsidR="00D522F3">
              <w:rPr>
                <w:rFonts w:ascii="Calibri" w:hAnsi="Calibri" w:cs="Calibri"/>
              </w:rPr>
              <w:t>245</w:t>
            </w:r>
            <w:r>
              <w:rPr>
                <w:rFonts w:ascii="Calibri" w:hAnsi="Calibri" w:cs="Calibri"/>
              </w:rPr>
              <w:t xml:space="preserve"> (95%CI: 1.</w:t>
            </w:r>
            <w:r w:rsidR="00D522F3">
              <w:rPr>
                <w:rFonts w:ascii="Calibri" w:hAnsi="Calibri" w:cs="Calibri"/>
              </w:rPr>
              <w:t>151</w:t>
            </w:r>
            <w:r>
              <w:rPr>
                <w:rFonts w:ascii="Calibri" w:hAnsi="Calibri" w:cs="Calibri"/>
              </w:rPr>
              <w:t xml:space="preserve">, </w:t>
            </w:r>
            <w:r w:rsidR="00D522F3">
              <w:rPr>
                <w:rFonts w:ascii="Calibri" w:hAnsi="Calibri" w:cs="Calibri"/>
              </w:rPr>
              <w:t>4.</w:t>
            </w:r>
            <w:r w:rsidR="003350A0">
              <w:rPr>
                <w:rFonts w:ascii="Calibri" w:hAnsi="Calibri" w:cs="Calibri"/>
              </w:rPr>
              <w:t>214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814" w:type="dxa"/>
          </w:tcPr>
          <w:p w14:paraId="07020A17" w14:textId="0701D1C9" w:rsidR="00BC6694" w:rsidRDefault="000910EA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3150" w:type="dxa"/>
          </w:tcPr>
          <w:p w14:paraId="7449B70B" w14:textId="46A2E4F8" w:rsidR="00BC6694" w:rsidRDefault="00FE2F23" w:rsidP="00F83039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null for risk ratio is 1 which is not contained in CI.</w:t>
            </w:r>
          </w:p>
        </w:tc>
      </w:tr>
    </w:tbl>
    <w:p w14:paraId="3975655C" w14:textId="77777777" w:rsidR="004C2768" w:rsidRPr="004C2768" w:rsidRDefault="004C2768" w:rsidP="004C2768">
      <w:pPr>
        <w:rPr>
          <w:rFonts w:ascii="Calibri" w:hAnsi="Calibri" w:cs="Calibri"/>
        </w:rPr>
      </w:pPr>
    </w:p>
    <w:p w14:paraId="729DB9E4" w14:textId="77777777" w:rsidR="003B685F" w:rsidRDefault="003B685F" w:rsidP="004C2768">
      <w:pPr>
        <w:rPr>
          <w:rFonts w:ascii="Calibri" w:hAnsi="Calibri" w:cs="Calibri"/>
        </w:rPr>
      </w:pPr>
    </w:p>
    <w:p w14:paraId="25168357" w14:textId="7B63D6B9" w:rsidR="004C2768" w:rsidRDefault="004C2768" w:rsidP="004C2768">
      <w:p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4C2768">
        <w:rPr>
          <w:rFonts w:ascii="Calibri" w:hAnsi="Calibri" w:cs="Calibri"/>
        </w:rPr>
        <w:t>nterpret</w:t>
      </w:r>
      <w:r>
        <w:rPr>
          <w:rFonts w:ascii="Calibri" w:hAnsi="Calibri" w:cs="Calibri"/>
        </w:rPr>
        <w:t>ation of</w:t>
      </w:r>
      <w:r w:rsidRPr="004C2768">
        <w:rPr>
          <w:rFonts w:ascii="Calibri" w:hAnsi="Calibri" w:cs="Calibri"/>
        </w:rPr>
        <w:t xml:space="preserve"> the risk differenc</w:t>
      </w:r>
      <w:r>
        <w:rPr>
          <w:rFonts w:ascii="Calibri" w:hAnsi="Calibri" w:cs="Calibri"/>
        </w:rPr>
        <w:t>e</w:t>
      </w:r>
      <w:r w:rsidR="007977B8">
        <w:rPr>
          <w:rFonts w:ascii="Calibri" w:hAnsi="Calibri" w:cs="Calibri"/>
        </w:rPr>
        <w:t>:</w:t>
      </w:r>
    </w:p>
    <w:p w14:paraId="6D8FB92E" w14:textId="77777777" w:rsidR="00BC6694" w:rsidRDefault="00BC6694" w:rsidP="004C2768">
      <w:pPr>
        <w:rPr>
          <w:rFonts w:ascii="Calibri" w:hAnsi="Calibri" w:cs="Calibri"/>
        </w:rPr>
      </w:pPr>
    </w:p>
    <w:p w14:paraId="7778C0D2" w14:textId="3FF4928C" w:rsidR="00415B15" w:rsidRPr="004C2768" w:rsidRDefault="003350A0" w:rsidP="004C2768">
      <w:pPr>
        <w:rPr>
          <w:rFonts w:ascii="Calibri" w:hAnsi="Calibri" w:cs="Calibri"/>
        </w:rPr>
      </w:pPr>
      <w:r>
        <w:rPr>
          <w:rFonts w:ascii="Calibri" w:hAnsi="Calibri" w:cs="Calibri"/>
        </w:rPr>
        <w:t>The risk of disease was 0.</w:t>
      </w:r>
      <w:r w:rsidR="001802EE">
        <w:rPr>
          <w:rFonts w:ascii="Calibri" w:hAnsi="Calibri" w:cs="Calibri"/>
        </w:rPr>
        <w:t>38 times higher in exposed group compared to unexposed group.</w:t>
      </w:r>
    </w:p>
    <w:p w14:paraId="7E4419FA" w14:textId="77777777" w:rsidR="004C2768" w:rsidRPr="004C2768" w:rsidRDefault="004C2768" w:rsidP="004C2768">
      <w:pPr>
        <w:pStyle w:val="ListParagraph"/>
        <w:rPr>
          <w:rFonts w:ascii="Calibri" w:hAnsi="Calibri" w:cs="Calibri"/>
        </w:rPr>
      </w:pPr>
    </w:p>
    <w:p w14:paraId="15DB1816" w14:textId="2946437F" w:rsidR="00BC6694" w:rsidRDefault="00BC6694" w:rsidP="00BC6694">
      <w:p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4C2768">
        <w:rPr>
          <w:rFonts w:ascii="Calibri" w:hAnsi="Calibri" w:cs="Calibri"/>
        </w:rPr>
        <w:t>nterpret</w:t>
      </w:r>
      <w:r>
        <w:rPr>
          <w:rFonts w:ascii="Calibri" w:hAnsi="Calibri" w:cs="Calibri"/>
        </w:rPr>
        <w:t>ation of</w:t>
      </w:r>
      <w:r w:rsidRPr="004C2768">
        <w:rPr>
          <w:rFonts w:ascii="Calibri" w:hAnsi="Calibri" w:cs="Calibri"/>
        </w:rPr>
        <w:t xml:space="preserve"> the risk </w:t>
      </w:r>
      <w:r>
        <w:rPr>
          <w:rFonts w:ascii="Calibri" w:hAnsi="Calibri" w:cs="Calibri"/>
        </w:rPr>
        <w:t>ratio</w:t>
      </w:r>
      <w:r w:rsidR="007977B8">
        <w:rPr>
          <w:rFonts w:ascii="Calibri" w:hAnsi="Calibri" w:cs="Calibri"/>
        </w:rPr>
        <w:t>:</w:t>
      </w:r>
    </w:p>
    <w:p w14:paraId="0C16CA1F" w14:textId="77777777" w:rsidR="00BC6694" w:rsidRDefault="00BC6694" w:rsidP="00BC6694">
      <w:pPr>
        <w:rPr>
          <w:rFonts w:ascii="Calibri" w:hAnsi="Calibri" w:cs="Calibri"/>
        </w:rPr>
      </w:pPr>
    </w:p>
    <w:p w14:paraId="0CFC7A46" w14:textId="40791A80" w:rsidR="00BC6694" w:rsidRDefault="00C82B30" w:rsidP="00BC6694">
      <w:pPr>
        <w:rPr>
          <w:rFonts w:ascii="Calibri" w:hAnsi="Calibri" w:cs="Calibri"/>
        </w:rPr>
      </w:pPr>
      <w:r>
        <w:rPr>
          <w:rFonts w:ascii="Calibri" w:hAnsi="Calibri" w:cs="Calibri"/>
        </w:rPr>
        <w:t>The exposed group has 1.9 times</w:t>
      </w:r>
      <w:r w:rsidR="00183325">
        <w:rPr>
          <w:rFonts w:ascii="Calibri" w:hAnsi="Calibri" w:cs="Calibri"/>
        </w:rPr>
        <w:t xml:space="preserve"> the increased</w:t>
      </w:r>
      <w:r w:rsidR="00745B7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risk of disease compared to the unexposed group.</w:t>
      </w:r>
    </w:p>
    <w:p w14:paraId="7BDE3FD2" w14:textId="77777777" w:rsidR="00BC6694" w:rsidRPr="004C2768" w:rsidRDefault="00BC6694" w:rsidP="00BC6694">
      <w:pPr>
        <w:rPr>
          <w:rFonts w:ascii="Calibri" w:hAnsi="Calibri" w:cs="Calibri"/>
        </w:rPr>
      </w:pPr>
    </w:p>
    <w:p w14:paraId="4E3EA86D" w14:textId="797B97B0" w:rsidR="00BC6694" w:rsidRDefault="00BC6694" w:rsidP="00BC6694">
      <w:p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4C2768">
        <w:rPr>
          <w:rFonts w:ascii="Calibri" w:hAnsi="Calibri" w:cs="Calibri"/>
        </w:rPr>
        <w:t>nterpret</w:t>
      </w:r>
      <w:r>
        <w:rPr>
          <w:rFonts w:ascii="Calibri" w:hAnsi="Calibri" w:cs="Calibri"/>
        </w:rPr>
        <w:t>ation of</w:t>
      </w:r>
      <w:r w:rsidRPr="004C2768">
        <w:rPr>
          <w:rFonts w:ascii="Calibri" w:hAnsi="Calibri" w:cs="Calibri"/>
        </w:rPr>
        <w:t xml:space="preserve"> the </w:t>
      </w:r>
      <w:r>
        <w:rPr>
          <w:rFonts w:ascii="Calibri" w:hAnsi="Calibri" w:cs="Calibri"/>
        </w:rPr>
        <w:t>incidence rate ratio</w:t>
      </w:r>
      <w:r w:rsidR="007977B8">
        <w:rPr>
          <w:rFonts w:ascii="Calibri" w:hAnsi="Calibri" w:cs="Calibri"/>
        </w:rPr>
        <w:t>:</w:t>
      </w:r>
    </w:p>
    <w:p w14:paraId="5CAC6E29" w14:textId="77777777" w:rsidR="004C2768" w:rsidRDefault="004C2768" w:rsidP="004C2768"/>
    <w:p w14:paraId="1519F02D" w14:textId="071F90B1" w:rsidR="003B685F" w:rsidRPr="00C82B30" w:rsidRDefault="00C82B30" w:rsidP="0015405A">
      <w:pPr>
        <w:rPr>
          <w:color w:val="000000" w:themeColor="text1"/>
        </w:rPr>
      </w:pPr>
      <w:r>
        <w:rPr>
          <w:color w:val="000000" w:themeColor="text1"/>
        </w:rPr>
        <w:t xml:space="preserve">The exposed group </w:t>
      </w:r>
      <w:r w:rsidR="0061480D">
        <w:rPr>
          <w:color w:val="000000" w:themeColor="text1"/>
        </w:rPr>
        <w:t xml:space="preserve">had 2.2 times </w:t>
      </w:r>
      <w:r w:rsidR="00FC306D">
        <w:rPr>
          <w:color w:val="000000" w:themeColor="text1"/>
        </w:rPr>
        <w:t>high</w:t>
      </w:r>
      <w:r w:rsidR="00183325">
        <w:rPr>
          <w:color w:val="000000" w:themeColor="text1"/>
        </w:rPr>
        <w:t>er</w:t>
      </w:r>
      <w:r w:rsidR="0061480D">
        <w:rPr>
          <w:color w:val="000000" w:themeColor="text1"/>
        </w:rPr>
        <w:t xml:space="preserve"> incidence rate of disease</w:t>
      </w:r>
      <w:r w:rsidR="00FA6C5A">
        <w:rPr>
          <w:color w:val="000000" w:themeColor="text1"/>
        </w:rPr>
        <w:t xml:space="preserve"> compared to unexposed group.</w:t>
      </w:r>
    </w:p>
    <w:sectPr w:rsidR="003B685F" w:rsidRPr="00C82B30" w:rsidSect="00415B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59F"/>
    <w:multiLevelType w:val="hybridMultilevel"/>
    <w:tmpl w:val="F3B64B74"/>
    <w:lvl w:ilvl="0" w:tplc="FFFFFFFF">
      <w:start w:val="1"/>
      <w:numFmt w:val="lowerRoman"/>
      <w:lvlText w:val="%1."/>
      <w:lvlJc w:val="right"/>
      <w:pPr>
        <w:ind w:left="1800" w:hanging="360"/>
      </w:pPr>
      <w:rPr>
        <w:rFonts w:asciiTheme="minorHAnsi" w:eastAsiaTheme="minorHAnsi" w:hAnsiTheme="minorHAnsi" w:cstheme="minorBidi"/>
        <w:b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09E11A5"/>
    <w:multiLevelType w:val="hybridMultilevel"/>
    <w:tmpl w:val="5246A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120A4"/>
    <w:multiLevelType w:val="hybridMultilevel"/>
    <w:tmpl w:val="F3B64B74"/>
    <w:lvl w:ilvl="0" w:tplc="066A81C0">
      <w:start w:val="1"/>
      <w:numFmt w:val="lowerRoman"/>
      <w:lvlText w:val="%1."/>
      <w:lvlJc w:val="right"/>
      <w:pPr>
        <w:ind w:left="1800" w:hanging="360"/>
      </w:pPr>
      <w:rPr>
        <w:rFonts w:asciiTheme="minorHAnsi" w:eastAsiaTheme="minorHAnsi" w:hAnsiTheme="minorHAnsi" w:cstheme="minorBidi"/>
        <w:b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FC771D7"/>
    <w:multiLevelType w:val="hybridMultilevel"/>
    <w:tmpl w:val="F3B64B74"/>
    <w:lvl w:ilvl="0" w:tplc="FFFFFFFF">
      <w:start w:val="1"/>
      <w:numFmt w:val="lowerRoman"/>
      <w:lvlText w:val="%1."/>
      <w:lvlJc w:val="right"/>
      <w:pPr>
        <w:ind w:left="1800" w:hanging="360"/>
      </w:pPr>
      <w:rPr>
        <w:rFonts w:asciiTheme="minorHAnsi" w:eastAsiaTheme="minorHAnsi" w:hAnsiTheme="minorHAnsi" w:cstheme="minorBidi"/>
        <w:b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6F43623"/>
    <w:multiLevelType w:val="hybridMultilevel"/>
    <w:tmpl w:val="A15A9F08"/>
    <w:lvl w:ilvl="0" w:tplc="0409000F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41858392">
    <w:abstractNumId w:val="2"/>
  </w:num>
  <w:num w:numId="2" w16cid:durableId="527983942">
    <w:abstractNumId w:val="3"/>
  </w:num>
  <w:num w:numId="3" w16cid:durableId="1933001737">
    <w:abstractNumId w:val="0"/>
  </w:num>
  <w:num w:numId="4" w16cid:durableId="650912104">
    <w:abstractNumId w:val="4"/>
  </w:num>
  <w:num w:numId="5" w16cid:durableId="94458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68"/>
    <w:rsid w:val="00061EE2"/>
    <w:rsid w:val="000910EA"/>
    <w:rsid w:val="00116309"/>
    <w:rsid w:val="0014141C"/>
    <w:rsid w:val="0015405A"/>
    <w:rsid w:val="001802EE"/>
    <w:rsid w:val="00181781"/>
    <w:rsid w:val="00183325"/>
    <w:rsid w:val="001D3FB5"/>
    <w:rsid w:val="00297B7C"/>
    <w:rsid w:val="002D6EB0"/>
    <w:rsid w:val="00314492"/>
    <w:rsid w:val="003350A0"/>
    <w:rsid w:val="0034665D"/>
    <w:rsid w:val="00354F9D"/>
    <w:rsid w:val="003B685F"/>
    <w:rsid w:val="00415B15"/>
    <w:rsid w:val="00420DF4"/>
    <w:rsid w:val="00435C97"/>
    <w:rsid w:val="0043749B"/>
    <w:rsid w:val="004479C7"/>
    <w:rsid w:val="00486D47"/>
    <w:rsid w:val="004C2768"/>
    <w:rsid w:val="005C7956"/>
    <w:rsid w:val="0061480D"/>
    <w:rsid w:val="006430F1"/>
    <w:rsid w:val="00657A19"/>
    <w:rsid w:val="006A6581"/>
    <w:rsid w:val="007329CE"/>
    <w:rsid w:val="00745B77"/>
    <w:rsid w:val="00746030"/>
    <w:rsid w:val="007977B8"/>
    <w:rsid w:val="007F1BAB"/>
    <w:rsid w:val="00831445"/>
    <w:rsid w:val="0093234F"/>
    <w:rsid w:val="009E0EAB"/>
    <w:rsid w:val="00A1698D"/>
    <w:rsid w:val="00A6539F"/>
    <w:rsid w:val="00B14CE6"/>
    <w:rsid w:val="00B20C43"/>
    <w:rsid w:val="00B2660F"/>
    <w:rsid w:val="00B5035C"/>
    <w:rsid w:val="00B9668C"/>
    <w:rsid w:val="00BC6694"/>
    <w:rsid w:val="00C10268"/>
    <w:rsid w:val="00C748D4"/>
    <w:rsid w:val="00C82B30"/>
    <w:rsid w:val="00D263C5"/>
    <w:rsid w:val="00D52007"/>
    <w:rsid w:val="00D522F3"/>
    <w:rsid w:val="00D74F04"/>
    <w:rsid w:val="00D754D2"/>
    <w:rsid w:val="00D82CF2"/>
    <w:rsid w:val="00D92DDD"/>
    <w:rsid w:val="00DC45BF"/>
    <w:rsid w:val="00DE1A11"/>
    <w:rsid w:val="00DF35F3"/>
    <w:rsid w:val="00E00A61"/>
    <w:rsid w:val="00E3079A"/>
    <w:rsid w:val="00E814A2"/>
    <w:rsid w:val="00EA42E3"/>
    <w:rsid w:val="00F0797B"/>
    <w:rsid w:val="00F94386"/>
    <w:rsid w:val="00F9557D"/>
    <w:rsid w:val="00FA6C5A"/>
    <w:rsid w:val="00FC306D"/>
    <w:rsid w:val="00FE2F23"/>
    <w:rsid w:val="00FE5AF0"/>
    <w:rsid w:val="00FF0371"/>
    <w:rsid w:val="00FF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7A85"/>
  <w15:chartTrackingRefBased/>
  <w15:docId w15:val="{9496BAC4-5F41-C143-9B6E-55E76DFE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768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4C2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7A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7A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7A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A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A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24</cp:revision>
  <dcterms:created xsi:type="dcterms:W3CDTF">2025-09-22T01:47:00Z</dcterms:created>
  <dcterms:modified xsi:type="dcterms:W3CDTF">2025-09-23T01:11:00Z</dcterms:modified>
</cp:coreProperties>
</file>