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3C04" w14:textId="77777777" w:rsidR="00CC1B32" w:rsidRDefault="00CC1B32" w:rsidP="00CC1B32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  <w:u w:val="single"/>
        </w:rPr>
        <w:t>Classwork 2 – Creating Groups in Tableau</w:t>
      </w:r>
    </w:p>
    <w:p w14:paraId="3691540C" w14:textId="77777777" w:rsidR="00CC1B32" w:rsidRDefault="00CC1B32" w:rsidP="00CC1B32">
      <w:pPr>
        <w:jc w:val="left"/>
        <w:rPr>
          <w:rFonts w:cstheme="minorHAnsi"/>
          <w:b/>
          <w:color w:val="000000" w:themeColor="text1"/>
        </w:rPr>
      </w:pPr>
    </w:p>
    <w:p w14:paraId="00522E19" w14:textId="34E18F1F" w:rsidR="00CC1B32" w:rsidRDefault="00CC1B32" w:rsidP="00CC1B32">
      <w:pPr>
        <w:jc w:val="left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Student Name: Komal Sanjay Lohar</w:t>
      </w:r>
      <w:r>
        <w:rPr>
          <w:rFonts w:cstheme="minorHAnsi"/>
          <w:b/>
          <w:color w:val="000000" w:themeColor="text1"/>
        </w:rPr>
        <w:tab/>
      </w:r>
    </w:p>
    <w:p w14:paraId="6BBF3179" w14:textId="688B2DE1" w:rsidR="00CC1B32" w:rsidRDefault="00CC1B32" w:rsidP="00CC1B32">
      <w:pPr>
        <w:jc w:val="left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Student ID: KXL220022</w:t>
      </w:r>
    </w:p>
    <w:p w14:paraId="20D9D83C" w14:textId="034680E8" w:rsidR="00CC1B32" w:rsidRDefault="00CC1B32" w:rsidP="00CC1B32">
      <w:pPr>
        <w:jc w:val="left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Date: 09/14/2023</w:t>
      </w:r>
    </w:p>
    <w:p w14:paraId="256E24D8" w14:textId="77777777" w:rsidR="00CC1B32" w:rsidRDefault="00CC1B32" w:rsidP="00CC1B32">
      <w:pPr>
        <w:jc w:val="left"/>
        <w:rPr>
          <w:rFonts w:cstheme="minorHAnsi"/>
          <w:b/>
          <w:color w:val="000000" w:themeColor="text1"/>
        </w:rPr>
      </w:pPr>
    </w:p>
    <w:p w14:paraId="3CF351C4" w14:textId="303E81E6" w:rsidR="00CC1B32" w:rsidRDefault="00272510" w:rsidP="00CC1B32">
      <w:pPr>
        <w:jc w:val="left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Question1:</w:t>
      </w:r>
    </w:p>
    <w:p w14:paraId="4757C237" w14:textId="1DD14618" w:rsidR="00272510" w:rsidRDefault="00272510" w:rsidP="00CC1B32">
      <w:pPr>
        <w:jc w:val="left"/>
        <w:rPr>
          <w:rFonts w:cstheme="minorHAnsi"/>
          <w:b/>
          <w:color w:val="000000" w:themeColor="text1"/>
        </w:rPr>
      </w:pPr>
      <w:r>
        <w:rPr>
          <w:noProof/>
          <w14:ligatures w14:val="standardContextual"/>
        </w:rPr>
        <w:drawing>
          <wp:inline distT="0" distB="0" distL="0" distR="0" wp14:anchorId="007AD878" wp14:editId="6C3D5EC5">
            <wp:extent cx="5943600" cy="3343275"/>
            <wp:effectExtent l="0" t="0" r="0" b="9525"/>
            <wp:docPr id="1207231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315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68BC" w14:textId="77777777" w:rsidR="00272510" w:rsidRDefault="00272510" w:rsidP="00CC1B32">
      <w:pPr>
        <w:jc w:val="left"/>
        <w:rPr>
          <w:rFonts w:cstheme="minorHAnsi"/>
          <w:b/>
          <w:color w:val="000000" w:themeColor="text1"/>
        </w:rPr>
      </w:pPr>
    </w:p>
    <w:p w14:paraId="003F4758" w14:textId="77777777" w:rsidR="001A4D4F" w:rsidRDefault="001A4D4F" w:rsidP="00CC1B32">
      <w:pPr>
        <w:jc w:val="left"/>
        <w:rPr>
          <w:rFonts w:cstheme="minorHAnsi"/>
          <w:b/>
          <w:color w:val="000000" w:themeColor="text1"/>
        </w:rPr>
      </w:pPr>
    </w:p>
    <w:p w14:paraId="2AA7DBBD" w14:textId="77777777" w:rsidR="001A4D4F" w:rsidRDefault="001A4D4F" w:rsidP="00CC1B32">
      <w:pPr>
        <w:jc w:val="left"/>
        <w:rPr>
          <w:rFonts w:cstheme="minorHAnsi"/>
          <w:b/>
          <w:color w:val="000000" w:themeColor="text1"/>
        </w:rPr>
      </w:pPr>
    </w:p>
    <w:p w14:paraId="6410A2FD" w14:textId="77777777" w:rsidR="001A4D4F" w:rsidRDefault="001A4D4F" w:rsidP="00CC1B32">
      <w:pPr>
        <w:jc w:val="left"/>
        <w:rPr>
          <w:rFonts w:cstheme="minorHAnsi"/>
          <w:b/>
          <w:color w:val="000000" w:themeColor="text1"/>
        </w:rPr>
      </w:pPr>
    </w:p>
    <w:p w14:paraId="4103E912" w14:textId="77777777" w:rsidR="001A4D4F" w:rsidRDefault="001A4D4F" w:rsidP="00CC1B32">
      <w:pPr>
        <w:jc w:val="left"/>
        <w:rPr>
          <w:rFonts w:cstheme="minorHAnsi"/>
          <w:b/>
          <w:color w:val="000000" w:themeColor="text1"/>
        </w:rPr>
      </w:pPr>
    </w:p>
    <w:p w14:paraId="04B726E1" w14:textId="77777777" w:rsidR="001A4D4F" w:rsidRDefault="001A4D4F" w:rsidP="00CC1B32">
      <w:pPr>
        <w:jc w:val="left"/>
        <w:rPr>
          <w:rFonts w:cstheme="minorHAnsi"/>
          <w:b/>
          <w:color w:val="000000" w:themeColor="text1"/>
        </w:rPr>
      </w:pPr>
    </w:p>
    <w:p w14:paraId="246C7C1E" w14:textId="77777777" w:rsidR="001A4D4F" w:rsidRDefault="001A4D4F" w:rsidP="00CC1B32">
      <w:pPr>
        <w:jc w:val="left"/>
        <w:rPr>
          <w:rFonts w:cstheme="minorHAnsi"/>
          <w:b/>
          <w:color w:val="000000" w:themeColor="text1"/>
        </w:rPr>
      </w:pPr>
    </w:p>
    <w:p w14:paraId="37AA0A8F" w14:textId="77777777" w:rsidR="001A4D4F" w:rsidRDefault="001A4D4F" w:rsidP="00CC1B32">
      <w:pPr>
        <w:jc w:val="left"/>
        <w:rPr>
          <w:rFonts w:cstheme="minorHAnsi"/>
          <w:b/>
          <w:color w:val="000000" w:themeColor="text1"/>
        </w:rPr>
      </w:pPr>
    </w:p>
    <w:p w14:paraId="40CD7EE6" w14:textId="77777777" w:rsidR="001A4D4F" w:rsidRDefault="001A4D4F" w:rsidP="00CC1B32">
      <w:pPr>
        <w:jc w:val="left"/>
        <w:rPr>
          <w:rFonts w:cstheme="minorHAnsi"/>
          <w:b/>
          <w:color w:val="000000" w:themeColor="text1"/>
        </w:rPr>
      </w:pPr>
    </w:p>
    <w:p w14:paraId="0B2DB175" w14:textId="0AC52CDF" w:rsidR="00272510" w:rsidRDefault="00272510" w:rsidP="00CC1B32">
      <w:pPr>
        <w:jc w:val="left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lastRenderedPageBreak/>
        <w:t>Question2:</w:t>
      </w:r>
    </w:p>
    <w:p w14:paraId="2B839766" w14:textId="4EFD34C7" w:rsidR="00272510" w:rsidRDefault="00367D47" w:rsidP="00CC1B32">
      <w:pPr>
        <w:jc w:val="left"/>
        <w:rPr>
          <w:rFonts w:cstheme="minorHAnsi"/>
          <w:b/>
          <w:color w:val="000000" w:themeColor="text1"/>
        </w:rPr>
      </w:pPr>
      <w:r>
        <w:rPr>
          <w:noProof/>
          <w14:ligatures w14:val="standardContextual"/>
        </w:rPr>
        <w:drawing>
          <wp:inline distT="0" distB="0" distL="0" distR="0" wp14:anchorId="62DE9F57" wp14:editId="6AD0706F">
            <wp:extent cx="5943600" cy="3343275"/>
            <wp:effectExtent l="0" t="0" r="0" b="9525"/>
            <wp:docPr id="695301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017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7830" w14:textId="77777777" w:rsidR="00EE7EFB" w:rsidRDefault="00EE7EFB"/>
    <w:p w14:paraId="1CB5B816" w14:textId="179D007A" w:rsidR="001A4D4F" w:rsidRPr="001A4D4F" w:rsidRDefault="001A4D4F">
      <w:pPr>
        <w:rPr>
          <w:b/>
          <w:bCs/>
        </w:rPr>
      </w:pPr>
      <w:r w:rsidRPr="001A4D4F">
        <w:rPr>
          <w:b/>
          <w:bCs/>
        </w:rPr>
        <w:t>Question3:</w:t>
      </w:r>
    </w:p>
    <w:p w14:paraId="055A8B99" w14:textId="3F9F27AA" w:rsidR="001A4D4F" w:rsidRDefault="001A4D4F">
      <w:r>
        <w:rPr>
          <w:noProof/>
          <w14:ligatures w14:val="standardContextual"/>
        </w:rPr>
        <w:drawing>
          <wp:inline distT="0" distB="0" distL="0" distR="0" wp14:anchorId="57C17022" wp14:editId="1799DA65">
            <wp:extent cx="5943600" cy="3343275"/>
            <wp:effectExtent l="0" t="0" r="0" b="9525"/>
            <wp:docPr id="503663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636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D760" w14:textId="77777777" w:rsidR="001A4D4F" w:rsidRDefault="001A4D4F"/>
    <w:p w14:paraId="02531827" w14:textId="62297D29" w:rsidR="001A4D4F" w:rsidRDefault="001A4D4F">
      <w:pPr>
        <w:rPr>
          <w:b/>
          <w:bCs/>
        </w:rPr>
      </w:pPr>
      <w:r w:rsidRPr="001A4D4F">
        <w:rPr>
          <w:b/>
          <w:bCs/>
        </w:rPr>
        <w:lastRenderedPageBreak/>
        <w:t>Question4:</w:t>
      </w:r>
    </w:p>
    <w:p w14:paraId="3BB0512C" w14:textId="4D925901" w:rsidR="001A4D4F" w:rsidRDefault="002F0D87">
      <w:r w:rsidRPr="002F0D87">
        <w:t>The contrast in employee figures between the IT and non-IT sectors is evident. To be precise, the proportion of IT sector workers to those in the non-IT sector stands at 0.224</w:t>
      </w:r>
      <w:r>
        <w:t>1</w:t>
      </w:r>
      <w:r w:rsidRPr="002F0D87">
        <w:t>, signifying that IT sector employees make up 22.4</w:t>
      </w:r>
      <w:r>
        <w:t>1</w:t>
      </w:r>
      <w:r w:rsidRPr="002F0D87">
        <w:t>% of the total workforce in the non-IT sector.</w:t>
      </w:r>
    </w:p>
    <w:p w14:paraId="36E083C5" w14:textId="3D061D2D" w:rsidR="002F0D87" w:rsidRPr="002F0D87" w:rsidRDefault="00DA43BA">
      <w:r>
        <w:rPr>
          <w:noProof/>
          <w14:ligatures w14:val="standardContextual"/>
        </w:rPr>
        <w:drawing>
          <wp:inline distT="0" distB="0" distL="0" distR="0" wp14:anchorId="2E9A11E7" wp14:editId="2558179D">
            <wp:extent cx="5943600" cy="3343275"/>
            <wp:effectExtent l="0" t="0" r="0" b="9525"/>
            <wp:docPr id="892969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692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D87" w:rsidRPr="002F0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32"/>
    <w:rsid w:val="001A4D4F"/>
    <w:rsid w:val="00272510"/>
    <w:rsid w:val="002F0D87"/>
    <w:rsid w:val="00367D47"/>
    <w:rsid w:val="005438A2"/>
    <w:rsid w:val="00CC1B32"/>
    <w:rsid w:val="00D844C6"/>
    <w:rsid w:val="00DA43BA"/>
    <w:rsid w:val="00EE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A52A"/>
  <w15:chartTrackingRefBased/>
  <w15:docId w15:val="{2698AA95-18A2-4D58-9059-6DD296FD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32"/>
    <w:pPr>
      <w:spacing w:after="200" w:line="240" w:lineRule="auto"/>
      <w:jc w:val="both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Universtiy of Texas at Dallas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Lohar, Komal Sanjay</dc:creator>
  <cp:keywords/>
  <dc:description/>
  <cp:lastModifiedBy>Lohar, Komal Sanjay</cp:lastModifiedBy>
  <cp:revision>3</cp:revision>
  <dcterms:created xsi:type="dcterms:W3CDTF">2023-09-15T01:49:00Z</dcterms:created>
  <dcterms:modified xsi:type="dcterms:W3CDTF">2023-09-15T02:00:00Z</dcterms:modified>
</cp:coreProperties>
</file>