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69055" w14:textId="77777777" w:rsidR="008C2448" w:rsidRDefault="00000000">
      <w:pPr>
        <w:jc w:val="center"/>
      </w:pPr>
      <w:r>
        <w:rPr>
          <w:b/>
          <w:sz w:val="32"/>
        </w:rPr>
        <w:t>Ideation Phase</w:t>
      </w:r>
    </w:p>
    <w:p w14:paraId="61ABDD80" w14:textId="77777777" w:rsidR="008C2448" w:rsidRDefault="00000000">
      <w:pPr>
        <w:jc w:val="center"/>
      </w:pPr>
      <w:r>
        <w:rPr>
          <w:b/>
          <w:sz w:val="28"/>
        </w:rPr>
        <w:t>Brainstorm &amp; Idea Prioritization Template</w:t>
      </w:r>
    </w:p>
    <w:tbl>
      <w:tblPr>
        <w:tblStyle w:val="TableGrid"/>
        <w:tblW w:w="0" w:type="auto"/>
        <w:jc w:val="center"/>
        <w:tblLook w:val="04A0" w:firstRow="1" w:lastRow="0" w:firstColumn="1" w:lastColumn="0" w:noHBand="0" w:noVBand="1"/>
      </w:tblPr>
      <w:tblGrid>
        <w:gridCol w:w="5184"/>
        <w:gridCol w:w="5184"/>
      </w:tblGrid>
      <w:tr w:rsidR="008C2448" w14:paraId="3EC5F441" w14:textId="77777777">
        <w:trPr>
          <w:jc w:val="center"/>
        </w:trPr>
        <w:tc>
          <w:tcPr>
            <w:tcW w:w="5184" w:type="dxa"/>
            <w:shd w:val="clear" w:color="auto" w:fill="EDEDED"/>
            <w:tcMar>
              <w:top w:w="80" w:type="dxa"/>
              <w:left w:w="100" w:type="dxa"/>
              <w:bottom w:w="80" w:type="dxa"/>
              <w:right w:w="100" w:type="dxa"/>
            </w:tcMar>
            <w:vAlign w:val="center"/>
          </w:tcPr>
          <w:p w14:paraId="195D626D" w14:textId="77777777" w:rsidR="008C2448" w:rsidRDefault="00000000">
            <w:r>
              <w:rPr>
                <w:b/>
                <w:sz w:val="20"/>
              </w:rPr>
              <w:t>Date</w:t>
            </w:r>
          </w:p>
        </w:tc>
        <w:tc>
          <w:tcPr>
            <w:tcW w:w="5184" w:type="dxa"/>
            <w:tcMar>
              <w:top w:w="80" w:type="dxa"/>
              <w:left w:w="100" w:type="dxa"/>
              <w:bottom w:w="80" w:type="dxa"/>
              <w:right w:w="100" w:type="dxa"/>
            </w:tcMar>
            <w:vAlign w:val="center"/>
          </w:tcPr>
          <w:p w14:paraId="2E95AACB" w14:textId="77777777" w:rsidR="008C2448" w:rsidRDefault="008C2448"/>
        </w:tc>
      </w:tr>
      <w:tr w:rsidR="008C2448" w14:paraId="3BB1BD37" w14:textId="77777777">
        <w:trPr>
          <w:jc w:val="center"/>
        </w:trPr>
        <w:tc>
          <w:tcPr>
            <w:tcW w:w="5184" w:type="dxa"/>
            <w:shd w:val="clear" w:color="auto" w:fill="EDEDED"/>
            <w:tcMar>
              <w:top w:w="80" w:type="dxa"/>
              <w:left w:w="100" w:type="dxa"/>
              <w:bottom w:w="80" w:type="dxa"/>
              <w:right w:w="100" w:type="dxa"/>
            </w:tcMar>
            <w:vAlign w:val="center"/>
          </w:tcPr>
          <w:p w14:paraId="4B383888" w14:textId="77777777" w:rsidR="008C2448" w:rsidRDefault="00000000">
            <w:r>
              <w:rPr>
                <w:b/>
                <w:sz w:val="20"/>
              </w:rPr>
              <w:t>Team ID</w:t>
            </w:r>
          </w:p>
        </w:tc>
        <w:tc>
          <w:tcPr>
            <w:tcW w:w="5184" w:type="dxa"/>
            <w:tcMar>
              <w:top w:w="80" w:type="dxa"/>
              <w:left w:w="100" w:type="dxa"/>
              <w:bottom w:w="80" w:type="dxa"/>
              <w:right w:w="100" w:type="dxa"/>
            </w:tcMar>
            <w:vAlign w:val="center"/>
          </w:tcPr>
          <w:p w14:paraId="46DD87DB" w14:textId="77777777" w:rsidR="008C2448" w:rsidRDefault="008C2448"/>
        </w:tc>
      </w:tr>
      <w:tr w:rsidR="008C2448" w14:paraId="2157FE0C" w14:textId="77777777">
        <w:trPr>
          <w:jc w:val="center"/>
        </w:trPr>
        <w:tc>
          <w:tcPr>
            <w:tcW w:w="5184" w:type="dxa"/>
            <w:shd w:val="clear" w:color="auto" w:fill="EDEDED"/>
            <w:tcMar>
              <w:top w:w="80" w:type="dxa"/>
              <w:left w:w="100" w:type="dxa"/>
              <w:bottom w:w="80" w:type="dxa"/>
              <w:right w:w="100" w:type="dxa"/>
            </w:tcMar>
            <w:vAlign w:val="center"/>
          </w:tcPr>
          <w:p w14:paraId="2CB4CCF6" w14:textId="77777777" w:rsidR="008C2448" w:rsidRDefault="00000000">
            <w:r>
              <w:rPr>
                <w:b/>
                <w:sz w:val="20"/>
              </w:rPr>
              <w:t>Project Name</w:t>
            </w:r>
          </w:p>
        </w:tc>
        <w:tc>
          <w:tcPr>
            <w:tcW w:w="5184" w:type="dxa"/>
            <w:tcMar>
              <w:top w:w="80" w:type="dxa"/>
              <w:left w:w="100" w:type="dxa"/>
              <w:bottom w:w="80" w:type="dxa"/>
              <w:right w:w="100" w:type="dxa"/>
            </w:tcMar>
            <w:vAlign w:val="center"/>
          </w:tcPr>
          <w:p w14:paraId="2F27B503" w14:textId="77777777" w:rsidR="008C2448" w:rsidRDefault="00000000">
            <w:r>
              <w:rPr>
                <w:sz w:val="20"/>
              </w:rPr>
              <w:t>Incident Lifecycle Automation in ServiceNow</w:t>
            </w:r>
          </w:p>
        </w:tc>
      </w:tr>
      <w:tr w:rsidR="008C2448" w14:paraId="2FBF0643" w14:textId="77777777">
        <w:trPr>
          <w:jc w:val="center"/>
        </w:trPr>
        <w:tc>
          <w:tcPr>
            <w:tcW w:w="5184" w:type="dxa"/>
            <w:shd w:val="clear" w:color="auto" w:fill="EDEDED"/>
            <w:tcMar>
              <w:top w:w="80" w:type="dxa"/>
              <w:left w:w="100" w:type="dxa"/>
              <w:bottom w:w="80" w:type="dxa"/>
              <w:right w:w="100" w:type="dxa"/>
            </w:tcMar>
            <w:vAlign w:val="center"/>
          </w:tcPr>
          <w:p w14:paraId="47B9D08D" w14:textId="77777777" w:rsidR="008C2448" w:rsidRDefault="00000000">
            <w:r>
              <w:rPr>
                <w:b/>
                <w:sz w:val="20"/>
              </w:rPr>
              <w:t>Maximum Marks</w:t>
            </w:r>
          </w:p>
        </w:tc>
        <w:tc>
          <w:tcPr>
            <w:tcW w:w="5184" w:type="dxa"/>
            <w:tcMar>
              <w:top w:w="80" w:type="dxa"/>
              <w:left w:w="100" w:type="dxa"/>
              <w:bottom w:w="80" w:type="dxa"/>
              <w:right w:w="100" w:type="dxa"/>
            </w:tcMar>
            <w:vAlign w:val="center"/>
          </w:tcPr>
          <w:p w14:paraId="3E8281EC" w14:textId="77777777" w:rsidR="008C2448" w:rsidRDefault="00000000">
            <w:r>
              <w:rPr>
                <w:sz w:val="20"/>
              </w:rPr>
              <w:t>4 Marks</w:t>
            </w:r>
          </w:p>
        </w:tc>
      </w:tr>
    </w:tbl>
    <w:p w14:paraId="62958D94" w14:textId="77777777" w:rsidR="00E00C50" w:rsidRDefault="00E00C50">
      <w:pPr>
        <w:spacing w:before="100" w:after="100"/>
        <w:rPr>
          <w:b/>
          <w:sz w:val="26"/>
        </w:rPr>
      </w:pPr>
    </w:p>
    <w:p w14:paraId="4E6015C6" w14:textId="63D0F34A" w:rsidR="008C2448" w:rsidRDefault="00000000">
      <w:pPr>
        <w:spacing w:before="100" w:after="100"/>
      </w:pPr>
      <w:r>
        <w:rPr>
          <w:b/>
          <w:sz w:val="26"/>
        </w:rPr>
        <w:t>Brainstorm &amp; Idea Prioritization:</w:t>
      </w:r>
    </w:p>
    <w:p w14:paraId="57303A2D" w14:textId="77777777" w:rsidR="008C2448" w:rsidRDefault="00000000">
      <w:pPr>
        <w:spacing w:after="100" w:line="259" w:lineRule="auto"/>
      </w:pPr>
      <w: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7034A3BD" w14:textId="77777777" w:rsidR="008C2448" w:rsidRDefault="00000000">
      <w:pPr>
        <w:spacing w:after="100" w:line="259" w:lineRule="auto"/>
      </w:pPr>
      <w:r>
        <w:t>For this project, the brainstorming activity focuses on identifying practical ways to standardize and automate the Incident Management lifecycle in ServiceNow, from incident creation and classification through investigation, resolution, knowledge creation, and final validation.</w:t>
      </w:r>
    </w:p>
    <w:p w14:paraId="2A48C6C5" w14:textId="77777777" w:rsidR="009B1CCC" w:rsidRDefault="009B1CCC">
      <w:pPr>
        <w:spacing w:before="100" w:after="100"/>
      </w:pPr>
    </w:p>
    <w:p w14:paraId="2EFC09F7" w14:textId="4C38635D" w:rsidR="008C2448" w:rsidRDefault="00000000">
      <w:pPr>
        <w:spacing w:before="100" w:after="100"/>
      </w:pPr>
      <w:r>
        <w:rPr>
          <w:b/>
          <w:sz w:val="26"/>
        </w:rPr>
        <w:t>Step-1: Team Gathering, Collaboration and Select the Problem Statement</w:t>
      </w:r>
    </w:p>
    <w:p w14:paraId="16171D1A" w14:textId="77777777" w:rsidR="008C2448" w:rsidRDefault="00000000">
      <w:pPr>
        <w:spacing w:after="100" w:line="259" w:lineRule="auto"/>
      </w:pPr>
      <w:r>
        <w:t>The team discussed the current incident-management challenges described for the project and identified the need for a structured ServiceNow-based lifecycle. The discussion focused on inconsistent incident recording, classification, ownership, delayed escalation, limited SLA visibility, and difficulty tracking related records such as emergency changes and child incidents.</w:t>
      </w:r>
    </w:p>
    <w:p w14:paraId="0FC43628" w14:textId="77777777" w:rsidR="008C2448" w:rsidRDefault="00000000">
      <w:pPr>
        <w:spacing w:after="100" w:line="259" w:lineRule="auto"/>
      </w:pPr>
      <w:r>
        <w:t>Selected Problem Statement:</w:t>
      </w:r>
    </w:p>
    <w:p w14:paraId="755E497C" w14:textId="77777777" w:rsidR="008C2448" w:rsidRDefault="00000000">
      <w:pPr>
        <w:ind w:left="360"/>
      </w:pPr>
      <w:r>
        <w:rPr>
          <w:b/>
        </w:rPr>
        <w:t>How might we standardize and automate the incident lifecycle in ServiceNow so that incidents are consistently created, classified, assigned, investigated, resolved, documented, and validated with clear SLA and related-record visibility?</w:t>
      </w:r>
    </w:p>
    <w:p w14:paraId="3D3619A6" w14:textId="77777777" w:rsidR="008C2448" w:rsidRDefault="00000000">
      <w:pPr>
        <w:spacing w:after="100" w:line="259" w:lineRule="auto"/>
      </w:pPr>
      <w:r>
        <w:t>Key participants represented in the project context: End Users, Service Desk Agents, Level 2 Support, Change Management Team, and ServiceNow Administrator.</w:t>
      </w:r>
    </w:p>
    <w:p w14:paraId="5F82DC08" w14:textId="77777777" w:rsidR="008C2448" w:rsidRDefault="00000000">
      <w:r>
        <w:br w:type="page"/>
      </w:r>
    </w:p>
    <w:p w14:paraId="3A3FF9DF" w14:textId="77777777" w:rsidR="008C2448" w:rsidRDefault="00000000">
      <w:r>
        <w:rPr>
          <w:b/>
          <w:sz w:val="26"/>
        </w:rPr>
        <w:lastRenderedPageBreak/>
        <w:t>Step-2: Brainstorm, Idea Listing and Grouping</w:t>
      </w:r>
    </w:p>
    <w:p w14:paraId="4361A71E" w14:textId="77777777" w:rsidR="008C2448" w:rsidRDefault="00000000">
      <w:pPr>
        <w:spacing w:after="100" w:line="259" w:lineRule="auto"/>
      </w:pPr>
      <w:r>
        <w:t>The following project-specific ideas were generated from the selected problem statement and grouped around the major activities in the proposed ServiceNow incident lifecycle.</w:t>
      </w:r>
    </w:p>
    <w:p w14:paraId="14551234" w14:textId="77777777" w:rsidR="008C2448" w:rsidRDefault="00000000">
      <w:pPr>
        <w:jc w:val="center"/>
      </w:pPr>
      <w:r>
        <w:rPr>
          <w:noProof/>
        </w:rPr>
        <w:drawing>
          <wp:inline distT="0" distB="0" distL="0" distR="0" wp14:anchorId="1E6554C3" wp14:editId="30718931">
            <wp:extent cx="6217920" cy="3786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brainstorm_board.png"/>
                    <pic:cNvPicPr/>
                  </pic:nvPicPr>
                  <pic:blipFill>
                    <a:blip r:embed="rId8"/>
                    <a:stretch>
                      <a:fillRect/>
                    </a:stretch>
                  </pic:blipFill>
                  <pic:spPr>
                    <a:xfrm>
                      <a:off x="0" y="0"/>
                      <a:ext cx="6217920" cy="3786371"/>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456"/>
        <w:gridCol w:w="3456"/>
        <w:gridCol w:w="3456"/>
      </w:tblGrid>
      <w:tr w:rsidR="008C2448" w14:paraId="7B9FC536" w14:textId="77777777">
        <w:trPr>
          <w:jc w:val="center"/>
        </w:trPr>
        <w:tc>
          <w:tcPr>
            <w:tcW w:w="3456" w:type="dxa"/>
            <w:shd w:val="clear" w:color="auto" w:fill="EDEDED"/>
            <w:vAlign w:val="center"/>
          </w:tcPr>
          <w:p w14:paraId="1EA80260" w14:textId="77777777" w:rsidR="008C2448" w:rsidRDefault="00000000">
            <w:pPr>
              <w:jc w:val="center"/>
            </w:pPr>
            <w:r>
              <w:rPr>
                <w:b/>
                <w:sz w:val="19"/>
              </w:rPr>
              <w:t>Group</w:t>
            </w:r>
          </w:p>
        </w:tc>
        <w:tc>
          <w:tcPr>
            <w:tcW w:w="3456" w:type="dxa"/>
            <w:shd w:val="clear" w:color="auto" w:fill="EDEDED"/>
            <w:vAlign w:val="center"/>
          </w:tcPr>
          <w:p w14:paraId="2E6FDA2B" w14:textId="77777777" w:rsidR="008C2448" w:rsidRDefault="00000000">
            <w:pPr>
              <w:jc w:val="center"/>
            </w:pPr>
            <w:r>
              <w:rPr>
                <w:b/>
                <w:sz w:val="19"/>
              </w:rPr>
              <w:t>Ideas Included</w:t>
            </w:r>
          </w:p>
        </w:tc>
        <w:tc>
          <w:tcPr>
            <w:tcW w:w="3456" w:type="dxa"/>
            <w:shd w:val="clear" w:color="auto" w:fill="EDEDED"/>
            <w:vAlign w:val="center"/>
          </w:tcPr>
          <w:p w14:paraId="14116D6E" w14:textId="77777777" w:rsidR="008C2448" w:rsidRDefault="00000000">
            <w:pPr>
              <w:jc w:val="center"/>
            </w:pPr>
            <w:r>
              <w:rPr>
                <w:b/>
                <w:sz w:val="19"/>
              </w:rPr>
              <w:t>Project Relevance</w:t>
            </w:r>
          </w:p>
        </w:tc>
      </w:tr>
      <w:tr w:rsidR="008C2448" w14:paraId="6EAE3F28" w14:textId="77777777">
        <w:trPr>
          <w:jc w:val="center"/>
        </w:trPr>
        <w:tc>
          <w:tcPr>
            <w:tcW w:w="3456" w:type="dxa"/>
            <w:tcMar>
              <w:top w:w="80" w:type="dxa"/>
              <w:left w:w="100" w:type="dxa"/>
              <w:bottom w:w="80" w:type="dxa"/>
              <w:right w:w="100" w:type="dxa"/>
            </w:tcMar>
            <w:vAlign w:val="center"/>
          </w:tcPr>
          <w:p w14:paraId="3B5DA7EC" w14:textId="77777777" w:rsidR="008C2448" w:rsidRDefault="00000000">
            <w:r>
              <w:rPr>
                <w:sz w:val="18"/>
              </w:rPr>
              <w:t>Incident Intake &amp; Control</w:t>
            </w:r>
          </w:p>
        </w:tc>
        <w:tc>
          <w:tcPr>
            <w:tcW w:w="3456" w:type="dxa"/>
            <w:tcMar>
              <w:top w:w="80" w:type="dxa"/>
              <w:left w:w="100" w:type="dxa"/>
              <w:bottom w:w="80" w:type="dxa"/>
              <w:right w:w="100" w:type="dxa"/>
            </w:tcMar>
            <w:vAlign w:val="center"/>
          </w:tcPr>
          <w:p w14:paraId="12FFD397" w14:textId="77777777" w:rsidR="008C2448" w:rsidRDefault="00000000">
            <w:r>
              <w:rPr>
                <w:sz w:val="18"/>
              </w:rPr>
              <w:t>Incident creation; classification; assignment/reassignment</w:t>
            </w:r>
          </w:p>
        </w:tc>
        <w:tc>
          <w:tcPr>
            <w:tcW w:w="3456" w:type="dxa"/>
            <w:tcMar>
              <w:top w:w="80" w:type="dxa"/>
              <w:left w:w="100" w:type="dxa"/>
              <w:bottom w:w="80" w:type="dxa"/>
              <w:right w:w="100" w:type="dxa"/>
            </w:tcMar>
            <w:vAlign w:val="center"/>
          </w:tcPr>
          <w:p w14:paraId="7B650CF0" w14:textId="77777777" w:rsidR="008C2448" w:rsidRDefault="00000000">
            <w:r>
              <w:rPr>
                <w:sz w:val="18"/>
              </w:rPr>
              <w:t>Creates structured ownership and consistent incident records.</w:t>
            </w:r>
          </w:p>
        </w:tc>
      </w:tr>
      <w:tr w:rsidR="008C2448" w14:paraId="12A333CE" w14:textId="77777777">
        <w:trPr>
          <w:jc w:val="center"/>
        </w:trPr>
        <w:tc>
          <w:tcPr>
            <w:tcW w:w="3456" w:type="dxa"/>
            <w:tcMar>
              <w:top w:w="80" w:type="dxa"/>
              <w:left w:w="100" w:type="dxa"/>
              <w:bottom w:w="80" w:type="dxa"/>
              <w:right w:w="100" w:type="dxa"/>
            </w:tcMar>
            <w:vAlign w:val="center"/>
          </w:tcPr>
          <w:p w14:paraId="2DB9D7FF" w14:textId="77777777" w:rsidR="008C2448" w:rsidRDefault="00000000">
            <w:r>
              <w:rPr>
                <w:sz w:val="18"/>
              </w:rPr>
              <w:t>Resolution Support</w:t>
            </w:r>
          </w:p>
        </w:tc>
        <w:tc>
          <w:tcPr>
            <w:tcW w:w="3456" w:type="dxa"/>
            <w:tcMar>
              <w:top w:w="80" w:type="dxa"/>
              <w:left w:w="100" w:type="dxa"/>
              <w:bottom w:w="80" w:type="dxa"/>
              <w:right w:w="100" w:type="dxa"/>
            </w:tcMar>
            <w:vAlign w:val="center"/>
          </w:tcPr>
          <w:p w14:paraId="4DA00BDB" w14:textId="77777777" w:rsidR="008C2448" w:rsidRDefault="00000000">
            <w:r>
              <w:rPr>
                <w:sz w:val="18"/>
              </w:rPr>
              <w:t>Knowledge / Agent Assist; Level 2 investigation; cause and resolution documentation</w:t>
            </w:r>
          </w:p>
        </w:tc>
        <w:tc>
          <w:tcPr>
            <w:tcW w:w="3456" w:type="dxa"/>
            <w:tcMar>
              <w:top w:w="80" w:type="dxa"/>
              <w:left w:w="100" w:type="dxa"/>
              <w:bottom w:w="80" w:type="dxa"/>
              <w:right w:w="100" w:type="dxa"/>
            </w:tcMar>
            <w:vAlign w:val="center"/>
          </w:tcPr>
          <w:p w14:paraId="0FF3AF92" w14:textId="77777777" w:rsidR="008C2448" w:rsidRDefault="00000000">
            <w:r>
              <w:rPr>
                <w:sz w:val="18"/>
              </w:rPr>
              <w:t>Supports investigation and standardized resolution activities.</w:t>
            </w:r>
          </w:p>
        </w:tc>
      </w:tr>
      <w:tr w:rsidR="008C2448" w14:paraId="4DF7A5FA" w14:textId="77777777">
        <w:trPr>
          <w:jc w:val="center"/>
        </w:trPr>
        <w:tc>
          <w:tcPr>
            <w:tcW w:w="3456" w:type="dxa"/>
            <w:tcMar>
              <w:top w:w="80" w:type="dxa"/>
              <w:left w:w="100" w:type="dxa"/>
              <w:bottom w:w="80" w:type="dxa"/>
              <w:right w:w="100" w:type="dxa"/>
            </w:tcMar>
            <w:vAlign w:val="center"/>
          </w:tcPr>
          <w:p w14:paraId="1A072F6B" w14:textId="77777777" w:rsidR="008C2448" w:rsidRDefault="00000000">
            <w:r>
              <w:rPr>
                <w:sz w:val="18"/>
              </w:rPr>
              <w:t>Related Record Management</w:t>
            </w:r>
          </w:p>
        </w:tc>
        <w:tc>
          <w:tcPr>
            <w:tcW w:w="3456" w:type="dxa"/>
            <w:tcMar>
              <w:top w:w="80" w:type="dxa"/>
              <w:left w:w="100" w:type="dxa"/>
              <w:bottom w:w="80" w:type="dxa"/>
              <w:right w:w="100" w:type="dxa"/>
            </w:tcMar>
            <w:vAlign w:val="center"/>
          </w:tcPr>
          <w:p w14:paraId="20B2DD96" w14:textId="77777777" w:rsidR="008C2448" w:rsidRDefault="00000000">
            <w:r>
              <w:rPr>
                <w:sz w:val="18"/>
              </w:rPr>
              <w:t>Emergency change; child incidents</w:t>
            </w:r>
          </w:p>
        </w:tc>
        <w:tc>
          <w:tcPr>
            <w:tcW w:w="3456" w:type="dxa"/>
            <w:tcMar>
              <w:top w:w="80" w:type="dxa"/>
              <w:left w:w="100" w:type="dxa"/>
              <w:bottom w:w="80" w:type="dxa"/>
              <w:right w:w="100" w:type="dxa"/>
            </w:tcMar>
            <w:vAlign w:val="center"/>
          </w:tcPr>
          <w:p w14:paraId="08EB8270" w14:textId="77777777" w:rsidR="008C2448" w:rsidRDefault="00000000">
            <w:r>
              <w:rPr>
                <w:sz w:val="18"/>
              </w:rPr>
              <w:t>Connects related operational activities to the incident.</w:t>
            </w:r>
          </w:p>
        </w:tc>
      </w:tr>
      <w:tr w:rsidR="008C2448" w14:paraId="24653549" w14:textId="77777777">
        <w:trPr>
          <w:jc w:val="center"/>
        </w:trPr>
        <w:tc>
          <w:tcPr>
            <w:tcW w:w="3456" w:type="dxa"/>
            <w:tcMar>
              <w:top w:w="80" w:type="dxa"/>
              <w:left w:w="100" w:type="dxa"/>
              <w:bottom w:w="80" w:type="dxa"/>
              <w:right w:w="100" w:type="dxa"/>
            </w:tcMar>
            <w:vAlign w:val="center"/>
          </w:tcPr>
          <w:p w14:paraId="30A756DE" w14:textId="77777777" w:rsidR="008C2448" w:rsidRDefault="00000000">
            <w:r>
              <w:rPr>
                <w:sz w:val="18"/>
              </w:rPr>
              <w:t>Continuous Knowledge &amp; Validation</w:t>
            </w:r>
          </w:p>
        </w:tc>
        <w:tc>
          <w:tcPr>
            <w:tcW w:w="3456" w:type="dxa"/>
            <w:tcMar>
              <w:top w:w="80" w:type="dxa"/>
              <w:left w:w="100" w:type="dxa"/>
              <w:bottom w:w="80" w:type="dxa"/>
              <w:right w:w="100" w:type="dxa"/>
            </w:tcMar>
            <w:vAlign w:val="center"/>
          </w:tcPr>
          <w:p w14:paraId="1EBC3D78" w14:textId="77777777" w:rsidR="008C2448" w:rsidRDefault="00000000">
            <w:r>
              <w:rPr>
                <w:sz w:val="18"/>
              </w:rPr>
              <w:t>Knowledge article creation; SLA and related-record validation</w:t>
            </w:r>
          </w:p>
        </w:tc>
        <w:tc>
          <w:tcPr>
            <w:tcW w:w="3456" w:type="dxa"/>
            <w:tcMar>
              <w:top w:w="80" w:type="dxa"/>
              <w:left w:w="100" w:type="dxa"/>
              <w:bottom w:w="80" w:type="dxa"/>
              <w:right w:w="100" w:type="dxa"/>
            </w:tcMar>
            <w:vAlign w:val="center"/>
          </w:tcPr>
          <w:p w14:paraId="368EEEA0" w14:textId="77777777" w:rsidR="008C2448" w:rsidRDefault="00000000">
            <w:r>
              <w:rPr>
                <w:sz w:val="18"/>
              </w:rPr>
              <w:t>Improves reuse of documented solutions and lifecycle visibility.</w:t>
            </w:r>
          </w:p>
        </w:tc>
      </w:tr>
    </w:tbl>
    <w:p w14:paraId="59B9FE18" w14:textId="77777777" w:rsidR="008C2448" w:rsidRDefault="00000000">
      <w:r>
        <w:br w:type="page"/>
      </w:r>
    </w:p>
    <w:p w14:paraId="4F55D0FC" w14:textId="77777777" w:rsidR="008C2448" w:rsidRDefault="00000000">
      <w:r>
        <w:rPr>
          <w:b/>
          <w:sz w:val="26"/>
        </w:rPr>
        <w:lastRenderedPageBreak/>
        <w:t>Step-3: Idea Prioritization</w:t>
      </w:r>
    </w:p>
    <w:p w14:paraId="2A3F2D76" w14:textId="77777777" w:rsidR="008C2448" w:rsidRDefault="00000000">
      <w:pPr>
        <w:spacing w:after="100" w:line="259" w:lineRule="auto"/>
      </w:pPr>
      <w:r>
        <w:t>Ideas were considered using two dimensions from the template: importance to the project objectives and feasibility/practicality within the stated ServiceNow project scope. The matrix below documents the prioritization used to shape the project workflow.</w:t>
      </w:r>
    </w:p>
    <w:p w14:paraId="54BFE082" w14:textId="4A6A11F6" w:rsidR="008C2448" w:rsidRDefault="00120460">
      <w:pPr>
        <w:jc w:val="center"/>
      </w:pPr>
      <w:r>
        <w:rPr>
          <w:noProof/>
        </w:rPr>
        <w:drawing>
          <wp:inline distT="0" distB="0" distL="0" distR="0" wp14:anchorId="03C8D869" wp14:editId="62C3E4F2">
            <wp:extent cx="6233160" cy="4155440"/>
            <wp:effectExtent l="0" t="0" r="0" b="0"/>
            <wp:docPr id="13101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3160" cy="4155440"/>
                    </a:xfrm>
                    <a:prstGeom prst="rect">
                      <a:avLst/>
                    </a:prstGeom>
                    <a:noFill/>
                  </pic:spPr>
                </pic:pic>
              </a:graphicData>
            </a:graphic>
          </wp:inline>
        </w:drawing>
      </w:r>
    </w:p>
    <w:p w14:paraId="6014B07E" w14:textId="77777777" w:rsidR="008C2448" w:rsidRDefault="00000000">
      <w:pPr>
        <w:spacing w:after="100" w:line="259" w:lineRule="auto"/>
      </w:pPr>
      <w:r>
        <w:t>The prioritization indicates that incident creation and classification, assignment and Level 2 escalation, knowledge support, SLA/related-record tracking, and resolution documentation are central to the lifecycle. Emergency change integration, child incident handling, and knowledge article creation are also retained because they address the project's defined scope and related-record requirements.</w:t>
      </w:r>
    </w:p>
    <w:p w14:paraId="6B19DF71" w14:textId="77777777" w:rsidR="00CA3645" w:rsidRDefault="00CA3645">
      <w:pPr>
        <w:spacing w:after="100" w:line="259" w:lineRule="auto"/>
      </w:pPr>
    </w:p>
    <w:tbl>
      <w:tblPr>
        <w:tblStyle w:val="TableGrid"/>
        <w:tblW w:w="0" w:type="auto"/>
        <w:jc w:val="center"/>
        <w:tblLook w:val="04A0" w:firstRow="1" w:lastRow="0" w:firstColumn="1" w:lastColumn="0" w:noHBand="0" w:noVBand="1"/>
      </w:tblPr>
      <w:tblGrid>
        <w:gridCol w:w="3456"/>
        <w:gridCol w:w="3456"/>
        <w:gridCol w:w="3456"/>
      </w:tblGrid>
      <w:tr w:rsidR="008C2448" w14:paraId="1462A712" w14:textId="77777777">
        <w:trPr>
          <w:jc w:val="center"/>
        </w:trPr>
        <w:tc>
          <w:tcPr>
            <w:tcW w:w="3456" w:type="dxa"/>
            <w:shd w:val="clear" w:color="auto" w:fill="EDEDED"/>
            <w:vAlign w:val="center"/>
          </w:tcPr>
          <w:p w14:paraId="14C3C6BD" w14:textId="77777777" w:rsidR="008C2448" w:rsidRDefault="00000000">
            <w:pPr>
              <w:jc w:val="center"/>
            </w:pPr>
            <w:r>
              <w:rPr>
                <w:b/>
                <w:sz w:val="19"/>
              </w:rPr>
              <w:t>Idea / Capability</w:t>
            </w:r>
          </w:p>
        </w:tc>
        <w:tc>
          <w:tcPr>
            <w:tcW w:w="3456" w:type="dxa"/>
            <w:shd w:val="clear" w:color="auto" w:fill="EDEDED"/>
            <w:vAlign w:val="center"/>
          </w:tcPr>
          <w:p w14:paraId="35AC08E4" w14:textId="77777777" w:rsidR="008C2448" w:rsidRDefault="00000000">
            <w:pPr>
              <w:jc w:val="center"/>
            </w:pPr>
            <w:r>
              <w:rPr>
                <w:b/>
                <w:sz w:val="19"/>
              </w:rPr>
              <w:t>Importance</w:t>
            </w:r>
          </w:p>
        </w:tc>
        <w:tc>
          <w:tcPr>
            <w:tcW w:w="3456" w:type="dxa"/>
            <w:shd w:val="clear" w:color="auto" w:fill="EDEDED"/>
            <w:vAlign w:val="center"/>
          </w:tcPr>
          <w:p w14:paraId="23DDF091" w14:textId="77777777" w:rsidR="008C2448" w:rsidRDefault="00000000">
            <w:pPr>
              <w:jc w:val="center"/>
            </w:pPr>
            <w:r>
              <w:rPr>
                <w:b/>
                <w:sz w:val="19"/>
              </w:rPr>
              <w:t>Feasibility</w:t>
            </w:r>
          </w:p>
        </w:tc>
      </w:tr>
      <w:tr w:rsidR="008C2448" w14:paraId="079D3A74" w14:textId="77777777">
        <w:trPr>
          <w:jc w:val="center"/>
        </w:trPr>
        <w:tc>
          <w:tcPr>
            <w:tcW w:w="3456" w:type="dxa"/>
            <w:vAlign w:val="center"/>
          </w:tcPr>
          <w:p w14:paraId="27B02074" w14:textId="77777777" w:rsidR="008C2448" w:rsidRDefault="00000000">
            <w:r>
              <w:rPr>
                <w:sz w:val="18"/>
              </w:rPr>
              <w:t>Incident creation &amp; classification</w:t>
            </w:r>
          </w:p>
        </w:tc>
        <w:tc>
          <w:tcPr>
            <w:tcW w:w="3456" w:type="dxa"/>
            <w:vAlign w:val="center"/>
          </w:tcPr>
          <w:p w14:paraId="2AD9BD7C" w14:textId="77777777" w:rsidR="008C2448" w:rsidRDefault="00000000">
            <w:pPr>
              <w:jc w:val="center"/>
            </w:pPr>
            <w:r>
              <w:rPr>
                <w:sz w:val="18"/>
              </w:rPr>
              <w:t>9/10</w:t>
            </w:r>
          </w:p>
        </w:tc>
        <w:tc>
          <w:tcPr>
            <w:tcW w:w="3456" w:type="dxa"/>
            <w:vAlign w:val="center"/>
          </w:tcPr>
          <w:p w14:paraId="7E47127D" w14:textId="77777777" w:rsidR="008C2448" w:rsidRDefault="00000000">
            <w:pPr>
              <w:jc w:val="center"/>
            </w:pPr>
            <w:r>
              <w:rPr>
                <w:sz w:val="18"/>
              </w:rPr>
              <w:t>9/10</w:t>
            </w:r>
          </w:p>
        </w:tc>
      </w:tr>
      <w:tr w:rsidR="008C2448" w14:paraId="03D7954E" w14:textId="77777777">
        <w:trPr>
          <w:jc w:val="center"/>
        </w:trPr>
        <w:tc>
          <w:tcPr>
            <w:tcW w:w="3456" w:type="dxa"/>
            <w:vAlign w:val="center"/>
          </w:tcPr>
          <w:p w14:paraId="35D81D21" w14:textId="77777777" w:rsidR="008C2448" w:rsidRDefault="00000000">
            <w:r>
              <w:rPr>
                <w:sz w:val="18"/>
              </w:rPr>
              <w:t>Assignment / Level 2 escalation</w:t>
            </w:r>
          </w:p>
        </w:tc>
        <w:tc>
          <w:tcPr>
            <w:tcW w:w="3456" w:type="dxa"/>
            <w:vAlign w:val="center"/>
          </w:tcPr>
          <w:p w14:paraId="3EE23C2D" w14:textId="77777777" w:rsidR="008C2448" w:rsidRDefault="00000000">
            <w:pPr>
              <w:jc w:val="center"/>
            </w:pPr>
            <w:r>
              <w:rPr>
                <w:sz w:val="18"/>
              </w:rPr>
              <w:t>9/10</w:t>
            </w:r>
          </w:p>
        </w:tc>
        <w:tc>
          <w:tcPr>
            <w:tcW w:w="3456" w:type="dxa"/>
            <w:vAlign w:val="center"/>
          </w:tcPr>
          <w:p w14:paraId="082B653D" w14:textId="77777777" w:rsidR="008C2448" w:rsidRDefault="00000000">
            <w:pPr>
              <w:jc w:val="center"/>
            </w:pPr>
            <w:r>
              <w:rPr>
                <w:sz w:val="18"/>
              </w:rPr>
              <w:t>8/10</w:t>
            </w:r>
          </w:p>
        </w:tc>
      </w:tr>
      <w:tr w:rsidR="008C2448" w14:paraId="0952A99A" w14:textId="77777777">
        <w:trPr>
          <w:jc w:val="center"/>
        </w:trPr>
        <w:tc>
          <w:tcPr>
            <w:tcW w:w="3456" w:type="dxa"/>
            <w:vAlign w:val="center"/>
          </w:tcPr>
          <w:p w14:paraId="00877109" w14:textId="77777777" w:rsidR="008C2448" w:rsidRDefault="00000000">
            <w:r>
              <w:rPr>
                <w:sz w:val="18"/>
              </w:rPr>
              <w:t>Knowledge / Agent Assist</w:t>
            </w:r>
          </w:p>
        </w:tc>
        <w:tc>
          <w:tcPr>
            <w:tcW w:w="3456" w:type="dxa"/>
            <w:vAlign w:val="center"/>
          </w:tcPr>
          <w:p w14:paraId="67081360" w14:textId="77777777" w:rsidR="008C2448" w:rsidRDefault="00000000">
            <w:pPr>
              <w:jc w:val="center"/>
            </w:pPr>
            <w:r>
              <w:rPr>
                <w:sz w:val="18"/>
              </w:rPr>
              <w:t>8/10</w:t>
            </w:r>
          </w:p>
        </w:tc>
        <w:tc>
          <w:tcPr>
            <w:tcW w:w="3456" w:type="dxa"/>
            <w:vAlign w:val="center"/>
          </w:tcPr>
          <w:p w14:paraId="3BDC310E" w14:textId="77777777" w:rsidR="008C2448" w:rsidRDefault="00000000">
            <w:pPr>
              <w:jc w:val="center"/>
            </w:pPr>
            <w:r>
              <w:rPr>
                <w:sz w:val="18"/>
              </w:rPr>
              <w:t>8/10</w:t>
            </w:r>
          </w:p>
        </w:tc>
      </w:tr>
      <w:tr w:rsidR="008C2448" w14:paraId="7D00A639" w14:textId="77777777">
        <w:trPr>
          <w:jc w:val="center"/>
        </w:trPr>
        <w:tc>
          <w:tcPr>
            <w:tcW w:w="3456" w:type="dxa"/>
            <w:vAlign w:val="center"/>
          </w:tcPr>
          <w:p w14:paraId="43411F4F" w14:textId="77777777" w:rsidR="008C2448" w:rsidRDefault="00000000">
            <w:r>
              <w:rPr>
                <w:sz w:val="18"/>
              </w:rPr>
              <w:t>SLA &amp; related-record tracking</w:t>
            </w:r>
          </w:p>
        </w:tc>
        <w:tc>
          <w:tcPr>
            <w:tcW w:w="3456" w:type="dxa"/>
            <w:vAlign w:val="center"/>
          </w:tcPr>
          <w:p w14:paraId="345AF38A" w14:textId="77777777" w:rsidR="008C2448" w:rsidRDefault="00000000">
            <w:pPr>
              <w:jc w:val="center"/>
            </w:pPr>
            <w:r>
              <w:rPr>
                <w:sz w:val="18"/>
              </w:rPr>
              <w:t>9/10</w:t>
            </w:r>
          </w:p>
        </w:tc>
        <w:tc>
          <w:tcPr>
            <w:tcW w:w="3456" w:type="dxa"/>
            <w:vAlign w:val="center"/>
          </w:tcPr>
          <w:p w14:paraId="203DC6CF" w14:textId="77777777" w:rsidR="008C2448" w:rsidRDefault="00000000">
            <w:pPr>
              <w:jc w:val="center"/>
            </w:pPr>
            <w:r>
              <w:rPr>
                <w:sz w:val="18"/>
              </w:rPr>
              <w:t>7/10</w:t>
            </w:r>
          </w:p>
        </w:tc>
      </w:tr>
      <w:tr w:rsidR="008C2448" w14:paraId="2D46F0B9" w14:textId="77777777">
        <w:trPr>
          <w:jc w:val="center"/>
        </w:trPr>
        <w:tc>
          <w:tcPr>
            <w:tcW w:w="3456" w:type="dxa"/>
            <w:vAlign w:val="center"/>
          </w:tcPr>
          <w:p w14:paraId="1CF5CD4C" w14:textId="77777777" w:rsidR="008C2448" w:rsidRDefault="00000000">
            <w:r>
              <w:rPr>
                <w:sz w:val="18"/>
              </w:rPr>
              <w:t>Emergency change integration</w:t>
            </w:r>
          </w:p>
        </w:tc>
        <w:tc>
          <w:tcPr>
            <w:tcW w:w="3456" w:type="dxa"/>
            <w:vAlign w:val="center"/>
          </w:tcPr>
          <w:p w14:paraId="1CD1A85D" w14:textId="77777777" w:rsidR="008C2448" w:rsidRDefault="00000000">
            <w:pPr>
              <w:jc w:val="center"/>
            </w:pPr>
            <w:r>
              <w:rPr>
                <w:sz w:val="18"/>
              </w:rPr>
              <w:t>7/10</w:t>
            </w:r>
          </w:p>
        </w:tc>
        <w:tc>
          <w:tcPr>
            <w:tcW w:w="3456" w:type="dxa"/>
            <w:vAlign w:val="center"/>
          </w:tcPr>
          <w:p w14:paraId="3234C3C3" w14:textId="77777777" w:rsidR="008C2448" w:rsidRDefault="00000000">
            <w:pPr>
              <w:jc w:val="center"/>
            </w:pPr>
            <w:r>
              <w:rPr>
                <w:sz w:val="18"/>
              </w:rPr>
              <w:t>6/10</w:t>
            </w:r>
          </w:p>
        </w:tc>
      </w:tr>
      <w:tr w:rsidR="008C2448" w14:paraId="6B0D2C96" w14:textId="77777777">
        <w:trPr>
          <w:jc w:val="center"/>
        </w:trPr>
        <w:tc>
          <w:tcPr>
            <w:tcW w:w="3456" w:type="dxa"/>
            <w:vAlign w:val="center"/>
          </w:tcPr>
          <w:p w14:paraId="158DBDBB" w14:textId="77777777" w:rsidR="008C2448" w:rsidRDefault="00000000">
            <w:r>
              <w:rPr>
                <w:sz w:val="18"/>
              </w:rPr>
              <w:t>Resolution &amp; cause documentation</w:t>
            </w:r>
          </w:p>
        </w:tc>
        <w:tc>
          <w:tcPr>
            <w:tcW w:w="3456" w:type="dxa"/>
            <w:vAlign w:val="center"/>
          </w:tcPr>
          <w:p w14:paraId="79B45E36" w14:textId="77777777" w:rsidR="008C2448" w:rsidRDefault="00000000">
            <w:pPr>
              <w:jc w:val="center"/>
            </w:pPr>
            <w:r>
              <w:rPr>
                <w:sz w:val="18"/>
              </w:rPr>
              <w:t>8/10</w:t>
            </w:r>
          </w:p>
        </w:tc>
        <w:tc>
          <w:tcPr>
            <w:tcW w:w="3456" w:type="dxa"/>
            <w:vAlign w:val="center"/>
          </w:tcPr>
          <w:p w14:paraId="178F2F10" w14:textId="77777777" w:rsidR="008C2448" w:rsidRDefault="00000000">
            <w:pPr>
              <w:jc w:val="center"/>
            </w:pPr>
            <w:r>
              <w:rPr>
                <w:sz w:val="18"/>
              </w:rPr>
              <w:t>8/10</w:t>
            </w:r>
          </w:p>
        </w:tc>
      </w:tr>
      <w:tr w:rsidR="008C2448" w14:paraId="683A4E3D" w14:textId="77777777">
        <w:trPr>
          <w:jc w:val="center"/>
        </w:trPr>
        <w:tc>
          <w:tcPr>
            <w:tcW w:w="3456" w:type="dxa"/>
            <w:vAlign w:val="center"/>
          </w:tcPr>
          <w:p w14:paraId="73746409" w14:textId="77777777" w:rsidR="008C2448" w:rsidRDefault="00000000">
            <w:r>
              <w:rPr>
                <w:sz w:val="18"/>
              </w:rPr>
              <w:t>Child incident management</w:t>
            </w:r>
          </w:p>
        </w:tc>
        <w:tc>
          <w:tcPr>
            <w:tcW w:w="3456" w:type="dxa"/>
            <w:vAlign w:val="center"/>
          </w:tcPr>
          <w:p w14:paraId="532E9CB0" w14:textId="77777777" w:rsidR="008C2448" w:rsidRDefault="00000000">
            <w:pPr>
              <w:jc w:val="center"/>
            </w:pPr>
            <w:r>
              <w:rPr>
                <w:sz w:val="18"/>
              </w:rPr>
              <w:t>6/10</w:t>
            </w:r>
          </w:p>
        </w:tc>
        <w:tc>
          <w:tcPr>
            <w:tcW w:w="3456" w:type="dxa"/>
            <w:vAlign w:val="center"/>
          </w:tcPr>
          <w:p w14:paraId="3E3DE9AC" w14:textId="77777777" w:rsidR="008C2448" w:rsidRDefault="00000000">
            <w:pPr>
              <w:jc w:val="center"/>
            </w:pPr>
            <w:r>
              <w:rPr>
                <w:sz w:val="18"/>
              </w:rPr>
              <w:t>7/10</w:t>
            </w:r>
          </w:p>
        </w:tc>
      </w:tr>
      <w:tr w:rsidR="008C2448" w14:paraId="5A6F695E" w14:textId="77777777">
        <w:trPr>
          <w:jc w:val="center"/>
        </w:trPr>
        <w:tc>
          <w:tcPr>
            <w:tcW w:w="3456" w:type="dxa"/>
            <w:vAlign w:val="center"/>
          </w:tcPr>
          <w:p w14:paraId="1FD86370" w14:textId="77777777" w:rsidR="008C2448" w:rsidRDefault="00000000">
            <w:r>
              <w:rPr>
                <w:sz w:val="18"/>
              </w:rPr>
              <w:t>Knowledge article creation</w:t>
            </w:r>
          </w:p>
        </w:tc>
        <w:tc>
          <w:tcPr>
            <w:tcW w:w="3456" w:type="dxa"/>
            <w:vAlign w:val="center"/>
          </w:tcPr>
          <w:p w14:paraId="4B6B7B08" w14:textId="77777777" w:rsidR="008C2448" w:rsidRDefault="00000000">
            <w:pPr>
              <w:jc w:val="center"/>
            </w:pPr>
            <w:r>
              <w:rPr>
                <w:sz w:val="18"/>
              </w:rPr>
              <w:t>6/10</w:t>
            </w:r>
          </w:p>
        </w:tc>
        <w:tc>
          <w:tcPr>
            <w:tcW w:w="3456" w:type="dxa"/>
            <w:vAlign w:val="center"/>
          </w:tcPr>
          <w:p w14:paraId="755BB659" w14:textId="77777777" w:rsidR="008C2448" w:rsidRDefault="00000000">
            <w:pPr>
              <w:jc w:val="center"/>
            </w:pPr>
            <w:r>
              <w:rPr>
                <w:sz w:val="18"/>
              </w:rPr>
              <w:t>6/10</w:t>
            </w:r>
          </w:p>
        </w:tc>
      </w:tr>
    </w:tbl>
    <w:p w14:paraId="189F20DE" w14:textId="77777777" w:rsidR="00CA3645" w:rsidRDefault="00CA3645">
      <w:pPr>
        <w:spacing w:after="100" w:line="259" w:lineRule="auto"/>
      </w:pPr>
    </w:p>
    <w:p w14:paraId="7F2A30DB" w14:textId="295ABA05" w:rsidR="008C2448" w:rsidRDefault="00000000">
      <w:pPr>
        <w:spacing w:after="100" w:line="259" w:lineRule="auto"/>
      </w:pPr>
      <w:r>
        <w:t>Outcome of Ideation: The selected ideas collectively support the defined ServiceNow workflow: Incident Creation → Incident Classification → Knowledge / Agent Assist → Assignment / Reassignment → Level 2 Investigation → Resolution / Related Changes → Child Incident Handling → Incident Closure → Knowledge Article Creation → SLA and Final Validation.</w:t>
      </w:r>
    </w:p>
    <w:sectPr w:rsidR="008C2448" w:rsidSect="00034616">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75479" w14:textId="77777777" w:rsidR="003B3218" w:rsidRDefault="003B3218">
      <w:pPr>
        <w:spacing w:after="0" w:line="240" w:lineRule="auto"/>
      </w:pPr>
      <w:r>
        <w:separator/>
      </w:r>
    </w:p>
  </w:endnote>
  <w:endnote w:type="continuationSeparator" w:id="0">
    <w:p w14:paraId="78083D35" w14:textId="77777777" w:rsidR="003B3218" w:rsidRDefault="003B3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0C09" w14:textId="6040ED25" w:rsidR="008C2448" w:rsidRDefault="008C244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CEE79" w14:textId="77777777" w:rsidR="003B3218" w:rsidRDefault="003B3218">
      <w:pPr>
        <w:spacing w:after="0" w:line="240" w:lineRule="auto"/>
      </w:pPr>
      <w:r>
        <w:separator/>
      </w:r>
    </w:p>
  </w:footnote>
  <w:footnote w:type="continuationSeparator" w:id="0">
    <w:p w14:paraId="6958EE14" w14:textId="77777777" w:rsidR="003B3218" w:rsidRDefault="003B32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9929355">
    <w:abstractNumId w:val="8"/>
  </w:num>
  <w:num w:numId="2" w16cid:durableId="1000280860">
    <w:abstractNumId w:val="6"/>
  </w:num>
  <w:num w:numId="3" w16cid:durableId="1441142028">
    <w:abstractNumId w:val="5"/>
  </w:num>
  <w:num w:numId="4" w16cid:durableId="691609825">
    <w:abstractNumId w:val="4"/>
  </w:num>
  <w:num w:numId="5" w16cid:durableId="266735092">
    <w:abstractNumId w:val="7"/>
  </w:num>
  <w:num w:numId="6" w16cid:durableId="379669708">
    <w:abstractNumId w:val="3"/>
  </w:num>
  <w:num w:numId="7" w16cid:durableId="1583641534">
    <w:abstractNumId w:val="2"/>
  </w:num>
  <w:num w:numId="8" w16cid:durableId="369384732">
    <w:abstractNumId w:val="1"/>
  </w:num>
  <w:num w:numId="9" w16cid:durableId="27608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460"/>
    <w:rsid w:val="0015074B"/>
    <w:rsid w:val="0029639D"/>
    <w:rsid w:val="00326F90"/>
    <w:rsid w:val="00343AD1"/>
    <w:rsid w:val="003B3218"/>
    <w:rsid w:val="007A77F8"/>
    <w:rsid w:val="008C2448"/>
    <w:rsid w:val="00946C7E"/>
    <w:rsid w:val="009B1CCC"/>
    <w:rsid w:val="00AA1D8D"/>
    <w:rsid w:val="00B00E28"/>
    <w:rsid w:val="00B47730"/>
    <w:rsid w:val="00CA3645"/>
    <w:rsid w:val="00CB0664"/>
    <w:rsid w:val="00E00C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6EEC94B-6647-4E8F-AE96-575939763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Komali Priya</cp:lastModifiedBy>
  <cp:revision>8</cp:revision>
  <dcterms:created xsi:type="dcterms:W3CDTF">2013-12-23T23:15:00Z</dcterms:created>
  <dcterms:modified xsi:type="dcterms:W3CDTF">2026-09-19T15:18:00Z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0d63c090-38e0-4003-a929-c4d819aca7fa</vt:lpwstr>
  </property>
</Properties>
</file>