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32B8" w14:textId="77777777" w:rsidR="00B03E6F" w:rsidRDefault="00D17348">
      <w:pPr>
        <w:jc w:val="center"/>
        <w:rPr>
          <w:b/>
          <w:sz w:val="30"/>
        </w:rPr>
      </w:pPr>
      <w:r>
        <w:rPr>
          <w:b/>
          <w:sz w:val="30"/>
        </w:rPr>
        <w:t xml:space="preserve">User Acceptance Testing (UAT) </w:t>
      </w:r>
    </w:p>
    <w:p w14:paraId="2CAA4E3B" w14:textId="0196F4EF" w:rsidR="00D4447D" w:rsidRDefault="00D17348">
      <w:pPr>
        <w:jc w:val="center"/>
      </w:pPr>
      <w:r>
        <w:rPr>
          <w:b/>
          <w:sz w:val="24"/>
        </w:rPr>
        <w:t>Incident Lifecycle Automation in ServiceNow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4447D" w14:paraId="52A1905D" w14:textId="77777777" w:rsidTr="0009183F">
        <w:trPr>
          <w:trHeight w:val="294"/>
        </w:trPr>
        <w:tc>
          <w:tcPr>
            <w:tcW w:w="5328" w:type="dxa"/>
            <w:shd w:val="clear" w:color="auto" w:fill="E7E7E7"/>
            <w:vAlign w:val="center"/>
          </w:tcPr>
          <w:p w14:paraId="1C87E555" w14:textId="77777777" w:rsidR="00D4447D" w:rsidRDefault="00D17348"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w="5328" w:type="dxa"/>
            <w:vAlign w:val="center"/>
          </w:tcPr>
          <w:p w14:paraId="67FE1030" w14:textId="77777777" w:rsidR="0012223B" w:rsidRDefault="0012223B"/>
        </w:tc>
      </w:tr>
      <w:tr w:rsidR="00D4447D" w14:paraId="4741B431" w14:textId="77777777" w:rsidTr="0009183F">
        <w:trPr>
          <w:trHeight w:val="240"/>
        </w:trPr>
        <w:tc>
          <w:tcPr>
            <w:tcW w:w="5328" w:type="dxa"/>
            <w:shd w:val="clear" w:color="auto" w:fill="E7E7E7"/>
            <w:vAlign w:val="center"/>
          </w:tcPr>
          <w:p w14:paraId="1B2C241E" w14:textId="77777777" w:rsidR="00D4447D" w:rsidRDefault="00D17348">
            <w:r>
              <w:rPr>
                <w:rFonts w:ascii="Arial" w:hAnsi="Arial"/>
                <w:b/>
                <w:sz w:val="19"/>
              </w:rPr>
              <w:t>Team ID</w:t>
            </w:r>
          </w:p>
        </w:tc>
        <w:tc>
          <w:tcPr>
            <w:tcW w:w="5328" w:type="dxa"/>
            <w:vAlign w:val="center"/>
          </w:tcPr>
          <w:p w14:paraId="18BFEB77" w14:textId="77777777" w:rsidR="0012223B" w:rsidRDefault="0012223B"/>
        </w:tc>
      </w:tr>
      <w:tr w:rsidR="00D4447D" w14:paraId="0AADC509" w14:textId="77777777" w:rsidTr="0009183F">
        <w:trPr>
          <w:trHeight w:val="328"/>
        </w:trPr>
        <w:tc>
          <w:tcPr>
            <w:tcW w:w="5328" w:type="dxa"/>
            <w:shd w:val="clear" w:color="auto" w:fill="E7E7E7"/>
            <w:vAlign w:val="center"/>
          </w:tcPr>
          <w:p w14:paraId="3EAA981D" w14:textId="77777777" w:rsidR="00D4447D" w:rsidRDefault="00D17348">
            <w:r>
              <w:rPr>
                <w:rFonts w:ascii="Arial" w:hAnsi="Arial"/>
                <w:b/>
                <w:sz w:val="19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15B8E889" w14:textId="77777777" w:rsidR="0012223B" w:rsidRDefault="005F4A08">
            <w:r>
              <w:rPr>
                <w:rFonts w:ascii="Arial" w:hAnsi="Arial"/>
                <w:sz w:val="19"/>
              </w:rPr>
              <w:t>Incident Lifecycle Automation in ServiceNow</w:t>
            </w:r>
          </w:p>
        </w:tc>
      </w:tr>
      <w:tr w:rsidR="00D4447D" w14:paraId="55D38DBF" w14:textId="77777777" w:rsidTr="0009183F">
        <w:trPr>
          <w:trHeight w:val="288"/>
        </w:trPr>
        <w:tc>
          <w:tcPr>
            <w:tcW w:w="5328" w:type="dxa"/>
            <w:shd w:val="clear" w:color="auto" w:fill="E7E7E7"/>
            <w:vAlign w:val="center"/>
          </w:tcPr>
          <w:p w14:paraId="476C9E7F" w14:textId="77777777" w:rsidR="00D4447D" w:rsidRDefault="00D17348">
            <w:r>
              <w:rPr>
                <w:rFonts w:ascii="Arial" w:hAnsi="Arial"/>
                <w:b/>
                <w:sz w:val="19"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2D0938C4" w14:textId="198A38FB" w:rsidR="00D4447D" w:rsidRDefault="00D4447D"/>
        </w:tc>
      </w:tr>
    </w:tbl>
    <w:p w14:paraId="56619F19" w14:textId="77777777" w:rsidR="0009183F" w:rsidRDefault="0009183F">
      <w:pPr>
        <w:rPr>
          <w:b/>
          <w:sz w:val="22"/>
        </w:rPr>
      </w:pPr>
    </w:p>
    <w:p w14:paraId="2FF1AA5C" w14:textId="66B8B0C0" w:rsidR="00D4447D" w:rsidRDefault="00D17348">
      <w:r>
        <w:rPr>
          <w:b/>
          <w:sz w:val="22"/>
        </w:rPr>
        <w:t>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4447D" w14:paraId="5CA42171" w14:textId="77777777" w:rsidTr="0009183F">
        <w:trPr>
          <w:trHeight w:val="298"/>
        </w:trPr>
        <w:tc>
          <w:tcPr>
            <w:tcW w:w="5328" w:type="dxa"/>
            <w:shd w:val="clear" w:color="auto" w:fill="D9EAF7"/>
            <w:vAlign w:val="center"/>
          </w:tcPr>
          <w:p w14:paraId="65215A52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rFonts w:ascii="Arial" w:hAnsi="Arial"/>
                <w:sz w:val="14"/>
                <w:szCs w:val="18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4B92DFE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rFonts w:ascii="Arial" w:hAnsi="Arial"/>
                <w:sz w:val="14"/>
                <w:szCs w:val="18"/>
              </w:rPr>
              <w:t>Incident Lifecycle Automation in ServiceNow</w:t>
            </w:r>
          </w:p>
        </w:tc>
      </w:tr>
      <w:tr w:rsidR="00D4447D" w14:paraId="0FDBBFB2" w14:textId="77777777" w:rsidTr="0009183F">
        <w:trPr>
          <w:trHeight w:val="811"/>
        </w:trPr>
        <w:tc>
          <w:tcPr>
            <w:tcW w:w="5328" w:type="dxa"/>
            <w:shd w:val="clear" w:color="auto" w:fill="D9EAF7"/>
            <w:vAlign w:val="center"/>
          </w:tcPr>
          <w:p w14:paraId="1FA3D04F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rFonts w:ascii="Arial" w:hAnsi="Arial"/>
                <w:sz w:val="14"/>
                <w:szCs w:val="18"/>
              </w:rPr>
              <w:t>Project Description</w:t>
            </w:r>
          </w:p>
        </w:tc>
        <w:tc>
          <w:tcPr>
            <w:tcW w:w="5328" w:type="dxa"/>
            <w:vAlign w:val="center"/>
          </w:tcPr>
          <w:p w14:paraId="6A7B1B8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rFonts w:ascii="Arial" w:hAnsi="Arial"/>
                <w:sz w:val="14"/>
                <w:szCs w:val="18"/>
              </w:rPr>
              <w:t>Standardizes and automates the ServiceNow Incident Management lifecycle covering creation, classification, Knowledge/Agent Assist, assignment, Level 2 investigation, emergency change integration, child incidents, resolution, Knowledge creation, SLA tracking, and final validation.</w:t>
            </w:r>
          </w:p>
        </w:tc>
      </w:tr>
      <w:tr w:rsidR="00D4447D" w14:paraId="21CBED3B" w14:textId="77777777" w:rsidTr="0009183F">
        <w:trPr>
          <w:trHeight w:val="300"/>
        </w:trPr>
        <w:tc>
          <w:tcPr>
            <w:tcW w:w="5328" w:type="dxa"/>
            <w:shd w:val="clear" w:color="auto" w:fill="D9EAF7"/>
            <w:vAlign w:val="center"/>
          </w:tcPr>
          <w:p w14:paraId="7C55C53C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rFonts w:ascii="Arial" w:hAnsi="Arial"/>
                <w:sz w:val="14"/>
                <w:szCs w:val="18"/>
              </w:rPr>
              <w:t>Project Version</w:t>
            </w:r>
          </w:p>
        </w:tc>
        <w:tc>
          <w:tcPr>
            <w:tcW w:w="5328" w:type="dxa"/>
            <w:vAlign w:val="center"/>
          </w:tcPr>
          <w:p w14:paraId="017C8A22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rFonts w:ascii="Arial" w:hAnsi="Arial"/>
                <w:sz w:val="14"/>
                <w:szCs w:val="18"/>
              </w:rPr>
              <w:t>Not provided</w:t>
            </w:r>
          </w:p>
        </w:tc>
      </w:tr>
      <w:tr w:rsidR="00D4447D" w14:paraId="2E093B45" w14:textId="77777777" w:rsidTr="0009183F">
        <w:trPr>
          <w:trHeight w:val="300"/>
        </w:trPr>
        <w:tc>
          <w:tcPr>
            <w:tcW w:w="5328" w:type="dxa"/>
            <w:shd w:val="clear" w:color="auto" w:fill="D9EAF7"/>
            <w:vAlign w:val="center"/>
          </w:tcPr>
          <w:p w14:paraId="2758B0BA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rFonts w:ascii="Arial" w:hAnsi="Arial"/>
                <w:sz w:val="14"/>
                <w:szCs w:val="18"/>
              </w:rPr>
              <w:t>Testing Period</w:t>
            </w:r>
          </w:p>
        </w:tc>
        <w:tc>
          <w:tcPr>
            <w:tcW w:w="5328" w:type="dxa"/>
            <w:vAlign w:val="center"/>
          </w:tcPr>
          <w:p w14:paraId="108088B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rFonts w:ascii="Arial" w:hAnsi="Arial"/>
                <w:sz w:val="14"/>
                <w:szCs w:val="18"/>
              </w:rPr>
              <w:t>13 Sep 2026 to 15 Sep 2026</w:t>
            </w:r>
          </w:p>
        </w:tc>
      </w:tr>
    </w:tbl>
    <w:p w14:paraId="6F0964CC" w14:textId="77777777" w:rsidR="0009183F" w:rsidRDefault="0009183F">
      <w:pPr>
        <w:rPr>
          <w:b/>
          <w:sz w:val="22"/>
        </w:rPr>
      </w:pPr>
    </w:p>
    <w:p w14:paraId="3333880B" w14:textId="7A216AC1" w:rsidR="00D4447D" w:rsidRDefault="00D17348">
      <w:r>
        <w:rPr>
          <w:b/>
          <w:sz w:val="22"/>
        </w:rPr>
        <w:t>Testing Scope</w:t>
      </w:r>
    </w:p>
    <w:p w14:paraId="5AF6D224" w14:textId="77777777" w:rsidR="00D4447D" w:rsidRDefault="00D17348">
      <w:r>
        <w:t>• Service and Service Offering setup</w:t>
      </w:r>
    </w:p>
    <w:p w14:paraId="49E8A3DB" w14:textId="77777777" w:rsidR="00D4447D" w:rsidRDefault="00D17348">
      <w:r>
        <w:t>• Incident creation in Service Operations Workspace</w:t>
      </w:r>
    </w:p>
    <w:p w14:paraId="7CE2D296" w14:textId="77777777" w:rsidR="00D4447D" w:rsidRDefault="00D17348">
      <w:r>
        <w:t>• Incident classification</w:t>
      </w:r>
    </w:p>
    <w:p w14:paraId="24B5B004" w14:textId="77777777" w:rsidR="00D4447D" w:rsidRDefault="00D17348">
      <w:r>
        <w:t>• Knowledge and Agent Assist</w:t>
      </w:r>
    </w:p>
    <w:p w14:paraId="692E561A" w14:textId="77777777" w:rsidR="00D4447D" w:rsidRDefault="00D17348">
      <w:r>
        <w:t>• Assignment and reassignment</w:t>
      </w:r>
    </w:p>
    <w:p w14:paraId="31AA1CAE" w14:textId="77777777" w:rsidR="00D4447D" w:rsidRDefault="00D17348">
      <w:r>
        <w:t>• Level 2 investigation and resolution</w:t>
      </w:r>
    </w:p>
    <w:p w14:paraId="661B1500" w14:textId="77777777" w:rsidR="00D4447D" w:rsidRDefault="00D17348">
      <w:r>
        <w:t>• Emergency change integration</w:t>
      </w:r>
    </w:p>
    <w:p w14:paraId="3801A061" w14:textId="77777777" w:rsidR="00D4447D" w:rsidRDefault="00D17348">
      <w:r>
        <w:t>• Child incident creation</w:t>
      </w:r>
    </w:p>
    <w:p w14:paraId="31727AFC" w14:textId="77777777" w:rsidR="00D4447D" w:rsidRDefault="00D17348">
      <w:r>
        <w:t>• Cause and resolution documentation</w:t>
      </w:r>
    </w:p>
    <w:p w14:paraId="0FE4F5E8" w14:textId="77777777" w:rsidR="00D4447D" w:rsidRDefault="00D17348">
      <w:r>
        <w:t>• Knowledge article creation</w:t>
      </w:r>
    </w:p>
    <w:p w14:paraId="5DBA8F62" w14:textId="77777777" w:rsidR="00D4447D" w:rsidRDefault="00D17348">
      <w:r>
        <w:t>• SLA and related-record validation</w:t>
      </w:r>
    </w:p>
    <w:p w14:paraId="591B9517" w14:textId="77777777" w:rsidR="00D4447D" w:rsidRDefault="00D17348">
      <w:r>
        <w:t>• End-to-end lifecycle validation</w:t>
      </w:r>
    </w:p>
    <w:p w14:paraId="1233822D" w14:textId="77777777" w:rsidR="00D4447D" w:rsidRDefault="00D17348">
      <w:r>
        <w:rPr>
          <w:b/>
        </w:rPr>
        <w:t xml:space="preserve">User Stories / Requirements Tested: </w:t>
      </w:r>
      <w:r>
        <w:t>USN-1 to USN-12.</w:t>
      </w:r>
    </w:p>
    <w:p w14:paraId="7A2A24BA" w14:textId="77777777" w:rsidR="0009183F" w:rsidRDefault="0009183F">
      <w:pPr>
        <w:rPr>
          <w:b/>
          <w:sz w:val="22"/>
        </w:rPr>
      </w:pPr>
    </w:p>
    <w:p w14:paraId="5D15C4A0" w14:textId="13533522" w:rsidR="00D4447D" w:rsidRDefault="00D17348">
      <w:r>
        <w:rPr>
          <w:b/>
          <w:sz w:val="22"/>
        </w:rPr>
        <w:t>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4447D" w14:paraId="5C6B21D6" w14:textId="77777777" w:rsidTr="0009183F">
        <w:trPr>
          <w:trHeight w:val="319"/>
        </w:trPr>
        <w:tc>
          <w:tcPr>
            <w:tcW w:w="5328" w:type="dxa"/>
            <w:shd w:val="clear" w:color="auto" w:fill="D9EAF7"/>
            <w:vAlign w:val="center"/>
          </w:tcPr>
          <w:p w14:paraId="2725048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rFonts w:ascii="Arial" w:hAnsi="Arial"/>
                <w:sz w:val="15"/>
                <w:szCs w:val="18"/>
              </w:rPr>
              <w:t>URL/Location</w:t>
            </w:r>
          </w:p>
        </w:tc>
        <w:tc>
          <w:tcPr>
            <w:tcW w:w="5328" w:type="dxa"/>
            <w:vAlign w:val="center"/>
          </w:tcPr>
          <w:p w14:paraId="522B265A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rFonts w:ascii="Arial" w:hAnsi="Arial"/>
                <w:sz w:val="15"/>
                <w:szCs w:val="18"/>
              </w:rPr>
              <w:t>ServiceNow – Service Operations Workspace</w:t>
            </w:r>
          </w:p>
        </w:tc>
      </w:tr>
      <w:tr w:rsidR="00D4447D" w14:paraId="6AFFB2F9" w14:textId="77777777" w:rsidTr="0009183F">
        <w:trPr>
          <w:trHeight w:val="278"/>
        </w:trPr>
        <w:tc>
          <w:tcPr>
            <w:tcW w:w="5328" w:type="dxa"/>
            <w:shd w:val="clear" w:color="auto" w:fill="D9EAF7"/>
            <w:vAlign w:val="center"/>
          </w:tcPr>
          <w:p w14:paraId="14FDF21A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rFonts w:ascii="Arial" w:hAnsi="Arial"/>
                <w:sz w:val="15"/>
                <w:szCs w:val="18"/>
              </w:rPr>
              <w:t>Credentials (if required)</w:t>
            </w:r>
          </w:p>
        </w:tc>
        <w:tc>
          <w:tcPr>
            <w:tcW w:w="5328" w:type="dxa"/>
            <w:vAlign w:val="center"/>
          </w:tcPr>
          <w:p w14:paraId="6D3D7D60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rFonts w:ascii="Arial" w:hAnsi="Arial"/>
                <w:sz w:val="15"/>
                <w:szCs w:val="18"/>
              </w:rPr>
              <w:t>Not provided</w:t>
            </w:r>
          </w:p>
        </w:tc>
      </w:tr>
    </w:tbl>
    <w:p w14:paraId="292E6F6F" w14:textId="77777777" w:rsidR="0009183F" w:rsidRDefault="0009183F">
      <w:pPr>
        <w:rPr>
          <w:b/>
          <w:sz w:val="22"/>
        </w:rPr>
      </w:pPr>
    </w:p>
    <w:p w14:paraId="418587DB" w14:textId="4E0102A7" w:rsidR="0009183F" w:rsidRDefault="00135843" w:rsidP="00135843">
      <w:pPr>
        <w:tabs>
          <w:tab w:val="left" w:pos="5844"/>
        </w:tabs>
        <w:rPr>
          <w:b/>
          <w:sz w:val="22"/>
        </w:rPr>
      </w:pPr>
      <w:r>
        <w:rPr>
          <w:b/>
          <w:sz w:val="22"/>
        </w:rPr>
        <w:tab/>
      </w:r>
    </w:p>
    <w:p w14:paraId="00CE01C9" w14:textId="77777777" w:rsidR="0009183F" w:rsidRDefault="0009183F">
      <w:pPr>
        <w:rPr>
          <w:b/>
          <w:sz w:val="22"/>
        </w:rPr>
      </w:pPr>
    </w:p>
    <w:p w14:paraId="6E81F842" w14:textId="3AB9B127" w:rsidR="00D4447D" w:rsidRDefault="00D17348">
      <w:r>
        <w:rPr>
          <w:b/>
          <w:sz w:val="22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D4447D" w14:paraId="4DF949CA" w14:textId="77777777" w:rsidTr="0009183F">
        <w:trPr>
          <w:trHeight w:val="343"/>
        </w:trPr>
        <w:tc>
          <w:tcPr>
            <w:tcW w:w="1776" w:type="dxa"/>
            <w:shd w:val="clear" w:color="auto" w:fill="D9EAF7"/>
          </w:tcPr>
          <w:p w14:paraId="0B1DFB49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b/>
                <w:szCs w:val="18"/>
              </w:rPr>
              <w:t>Test Case ID</w:t>
            </w:r>
          </w:p>
        </w:tc>
        <w:tc>
          <w:tcPr>
            <w:tcW w:w="1776" w:type="dxa"/>
            <w:shd w:val="clear" w:color="auto" w:fill="D9EAF7"/>
          </w:tcPr>
          <w:p w14:paraId="183DC403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b/>
                <w:szCs w:val="18"/>
              </w:rPr>
              <w:t>Test Scenario</w:t>
            </w:r>
          </w:p>
        </w:tc>
        <w:tc>
          <w:tcPr>
            <w:tcW w:w="1776" w:type="dxa"/>
            <w:shd w:val="clear" w:color="auto" w:fill="D9EAF7"/>
          </w:tcPr>
          <w:p w14:paraId="14956C2D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b/>
                <w:szCs w:val="18"/>
              </w:rPr>
              <w:t>Test Steps</w:t>
            </w:r>
          </w:p>
        </w:tc>
        <w:tc>
          <w:tcPr>
            <w:tcW w:w="1776" w:type="dxa"/>
            <w:shd w:val="clear" w:color="auto" w:fill="D9EAF7"/>
          </w:tcPr>
          <w:p w14:paraId="4363BFF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b/>
                <w:szCs w:val="18"/>
              </w:rPr>
              <w:t>Expected Result</w:t>
            </w:r>
          </w:p>
        </w:tc>
        <w:tc>
          <w:tcPr>
            <w:tcW w:w="1776" w:type="dxa"/>
            <w:shd w:val="clear" w:color="auto" w:fill="D9EAF7"/>
          </w:tcPr>
          <w:p w14:paraId="64C7EA07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b/>
                <w:szCs w:val="18"/>
              </w:rPr>
              <w:t>Actual Result</w:t>
            </w:r>
          </w:p>
        </w:tc>
        <w:tc>
          <w:tcPr>
            <w:tcW w:w="1776" w:type="dxa"/>
            <w:shd w:val="clear" w:color="auto" w:fill="D9EAF7"/>
          </w:tcPr>
          <w:p w14:paraId="6469E81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b/>
                <w:szCs w:val="18"/>
              </w:rPr>
              <w:t>Pass/Fail</w:t>
            </w:r>
          </w:p>
        </w:tc>
      </w:tr>
      <w:tr w:rsidR="00D4447D" w14:paraId="375702DE" w14:textId="77777777">
        <w:tc>
          <w:tcPr>
            <w:tcW w:w="1776" w:type="dxa"/>
          </w:tcPr>
          <w:p w14:paraId="6F90B441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TC-001</w:t>
            </w:r>
          </w:p>
        </w:tc>
        <w:tc>
          <w:tcPr>
            <w:tcW w:w="1776" w:type="dxa"/>
          </w:tcPr>
          <w:p w14:paraId="1D6014B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Service and Service Offering setup</w:t>
            </w:r>
          </w:p>
        </w:tc>
        <w:tc>
          <w:tcPr>
            <w:tcW w:w="1776" w:type="dxa"/>
          </w:tcPr>
          <w:p w14:paraId="0A07173C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Create Remote Access service and Corporate VPN offering.</w:t>
            </w:r>
          </w:p>
        </w:tc>
        <w:tc>
          <w:tcPr>
            <w:tcW w:w="1776" w:type="dxa"/>
          </w:tcPr>
          <w:p w14:paraId="4D13041B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Service hierarchy is available for incident association.</w:t>
            </w:r>
          </w:p>
        </w:tc>
        <w:tc>
          <w:tcPr>
            <w:tcW w:w="1776" w:type="dxa"/>
          </w:tcPr>
          <w:p w14:paraId="6D915932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Verified in documented project setup.</w:t>
            </w:r>
          </w:p>
        </w:tc>
        <w:tc>
          <w:tcPr>
            <w:tcW w:w="1776" w:type="dxa"/>
          </w:tcPr>
          <w:p w14:paraId="7C17C7C0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2F2DF03D" w14:textId="77777777">
        <w:tc>
          <w:tcPr>
            <w:tcW w:w="1776" w:type="dxa"/>
          </w:tcPr>
          <w:p w14:paraId="2015CAB4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TC-002</w:t>
            </w:r>
          </w:p>
        </w:tc>
        <w:tc>
          <w:tcPr>
            <w:tcW w:w="1776" w:type="dxa"/>
          </w:tcPr>
          <w:p w14:paraId="7F0E1CE0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creation</w:t>
            </w:r>
          </w:p>
        </w:tc>
        <w:tc>
          <w:tcPr>
            <w:tcW w:w="1776" w:type="dxa"/>
          </w:tcPr>
          <w:p w14:paraId="5B76B423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Create incident in Service Operations Workspace with caller and VPN issue.</w:t>
            </w:r>
          </w:p>
        </w:tc>
        <w:tc>
          <w:tcPr>
            <w:tcW w:w="1776" w:type="dxa"/>
          </w:tcPr>
          <w:p w14:paraId="73E978CE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record is created and trackable.</w:t>
            </w:r>
          </w:p>
        </w:tc>
        <w:tc>
          <w:tcPr>
            <w:tcW w:w="1776" w:type="dxa"/>
          </w:tcPr>
          <w:p w14:paraId="5ECC6BB9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creation is part of the implemented lifecycle.</w:t>
            </w:r>
          </w:p>
        </w:tc>
        <w:tc>
          <w:tcPr>
            <w:tcW w:w="1776" w:type="dxa"/>
          </w:tcPr>
          <w:p w14:paraId="634D7FD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56EAC8C5" w14:textId="77777777">
        <w:tc>
          <w:tcPr>
            <w:tcW w:w="1776" w:type="dxa"/>
          </w:tcPr>
          <w:p w14:paraId="1066102E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TC-003</w:t>
            </w:r>
          </w:p>
        </w:tc>
        <w:tc>
          <w:tcPr>
            <w:tcW w:w="1776" w:type="dxa"/>
          </w:tcPr>
          <w:p w14:paraId="36877B2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classification</w:t>
            </w:r>
          </w:p>
        </w:tc>
        <w:tc>
          <w:tcPr>
            <w:tcW w:w="1776" w:type="dxa"/>
          </w:tcPr>
          <w:p w14:paraId="068C0A6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Set category, subcategory, urgency, service, offering and CI.</w:t>
            </w:r>
          </w:p>
        </w:tc>
        <w:tc>
          <w:tcPr>
            <w:tcW w:w="1776" w:type="dxa"/>
          </w:tcPr>
          <w:p w14:paraId="457770E6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is correctly classified and routed.</w:t>
            </w:r>
          </w:p>
        </w:tc>
        <w:tc>
          <w:tcPr>
            <w:tcW w:w="1776" w:type="dxa"/>
          </w:tcPr>
          <w:p w14:paraId="123307D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Classification is documented in the workflow.</w:t>
            </w:r>
          </w:p>
        </w:tc>
        <w:tc>
          <w:tcPr>
            <w:tcW w:w="1776" w:type="dxa"/>
          </w:tcPr>
          <w:p w14:paraId="4AC0863E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7DCD6B9E" w14:textId="77777777">
        <w:tc>
          <w:tcPr>
            <w:tcW w:w="1776" w:type="dxa"/>
          </w:tcPr>
          <w:p w14:paraId="08251C04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TC-004</w:t>
            </w:r>
          </w:p>
        </w:tc>
        <w:tc>
          <w:tcPr>
            <w:tcW w:w="1776" w:type="dxa"/>
          </w:tcPr>
          <w:p w14:paraId="12B06EE4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Knowledge / Agent Assist</w:t>
            </w:r>
          </w:p>
        </w:tc>
        <w:tc>
          <w:tcPr>
            <w:tcW w:w="1776" w:type="dxa"/>
          </w:tcPr>
          <w:p w14:paraId="159AE57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 xml:space="preserve">Open Agent Assist, select a </w:t>
            </w:r>
            <w:proofErr w:type="gramStart"/>
            <w:r w:rsidRPr="0009183F">
              <w:rPr>
                <w:szCs w:val="18"/>
              </w:rPr>
              <w:t>Knowledge</w:t>
            </w:r>
            <w:proofErr w:type="gramEnd"/>
            <w:r w:rsidRPr="0009183F">
              <w:rPr>
                <w:szCs w:val="18"/>
              </w:rPr>
              <w:t xml:space="preserve"> article, mark helpful and attach it.</w:t>
            </w:r>
          </w:p>
        </w:tc>
        <w:tc>
          <w:tcPr>
            <w:tcW w:w="1776" w:type="dxa"/>
          </w:tcPr>
          <w:p w14:paraId="7261C864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Relevant Knowledge is linked to incident activity.</w:t>
            </w:r>
          </w:p>
        </w:tc>
        <w:tc>
          <w:tcPr>
            <w:tcW w:w="1776" w:type="dxa"/>
          </w:tcPr>
          <w:p w14:paraId="2C518D14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Knowledge linking is included in validation.</w:t>
            </w:r>
          </w:p>
        </w:tc>
        <w:tc>
          <w:tcPr>
            <w:tcW w:w="1776" w:type="dxa"/>
          </w:tcPr>
          <w:p w14:paraId="4F9E0FB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2CE778DB" w14:textId="77777777">
        <w:tc>
          <w:tcPr>
            <w:tcW w:w="1776" w:type="dxa"/>
          </w:tcPr>
          <w:p w14:paraId="4CA67692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TC-005</w:t>
            </w:r>
          </w:p>
        </w:tc>
        <w:tc>
          <w:tcPr>
            <w:tcW w:w="1776" w:type="dxa"/>
          </w:tcPr>
          <w:p w14:paraId="291FA7B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Assignment / reassignment</w:t>
            </w:r>
          </w:p>
        </w:tc>
        <w:tc>
          <w:tcPr>
            <w:tcW w:w="1776" w:type="dxa"/>
          </w:tcPr>
          <w:p w14:paraId="3E71E7CE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Assign to Service Desk and reassign to Network.</w:t>
            </w:r>
          </w:p>
        </w:tc>
        <w:tc>
          <w:tcPr>
            <w:tcW w:w="1776" w:type="dxa"/>
          </w:tcPr>
          <w:p w14:paraId="32D698E3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Ownership is transferred to the appropriate group.</w:t>
            </w:r>
          </w:p>
        </w:tc>
        <w:tc>
          <w:tcPr>
            <w:tcW w:w="1776" w:type="dxa"/>
          </w:tcPr>
          <w:p w14:paraId="6DB40824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Network reassignment is documented.</w:t>
            </w:r>
          </w:p>
        </w:tc>
        <w:tc>
          <w:tcPr>
            <w:tcW w:w="1776" w:type="dxa"/>
          </w:tcPr>
          <w:p w14:paraId="2EA93874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1287E051" w14:textId="77777777">
        <w:tc>
          <w:tcPr>
            <w:tcW w:w="1776" w:type="dxa"/>
          </w:tcPr>
          <w:p w14:paraId="471444AC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TC-006</w:t>
            </w:r>
          </w:p>
        </w:tc>
        <w:tc>
          <w:tcPr>
            <w:tcW w:w="1776" w:type="dxa"/>
          </w:tcPr>
          <w:p w14:paraId="6F9B4F8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Level 2 investigation</w:t>
            </w:r>
          </w:p>
        </w:tc>
        <w:tc>
          <w:tcPr>
            <w:tcW w:w="1776" w:type="dxa"/>
          </w:tcPr>
          <w:p w14:paraId="3446CE1A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Open incident as Level 2 user and verify description, Knowledge and Task SLAs.</w:t>
            </w:r>
          </w:p>
        </w:tc>
        <w:tc>
          <w:tcPr>
            <w:tcW w:w="1776" w:type="dxa"/>
          </w:tcPr>
          <w:p w14:paraId="1B5D9031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Required investigation information is visible.</w:t>
            </w:r>
          </w:p>
        </w:tc>
        <w:tc>
          <w:tcPr>
            <w:tcW w:w="1776" w:type="dxa"/>
          </w:tcPr>
          <w:p w14:paraId="6F716BFC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These checks are specified in Level 2 validation.</w:t>
            </w:r>
          </w:p>
        </w:tc>
        <w:tc>
          <w:tcPr>
            <w:tcW w:w="1776" w:type="dxa"/>
          </w:tcPr>
          <w:p w14:paraId="6D48879F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0E16C7B1" w14:textId="77777777">
        <w:tc>
          <w:tcPr>
            <w:tcW w:w="1776" w:type="dxa"/>
          </w:tcPr>
          <w:p w14:paraId="01B53927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TC-007</w:t>
            </w:r>
          </w:p>
        </w:tc>
        <w:tc>
          <w:tcPr>
            <w:tcW w:w="1776" w:type="dxa"/>
          </w:tcPr>
          <w:p w14:paraId="205E49B6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Emergency change</w:t>
            </w:r>
          </w:p>
        </w:tc>
        <w:tc>
          <w:tcPr>
            <w:tcW w:w="1776" w:type="dxa"/>
          </w:tcPr>
          <w:p w14:paraId="5C3E9BF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Update CI, place incident On Hold with Awaiting Change, and verify related change.</w:t>
            </w:r>
          </w:p>
        </w:tc>
        <w:tc>
          <w:tcPr>
            <w:tcW w:w="1776" w:type="dxa"/>
          </w:tcPr>
          <w:p w14:paraId="68F24332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Change activity is controlled and traceable from incident.</w:t>
            </w:r>
          </w:p>
        </w:tc>
        <w:tc>
          <w:tcPr>
            <w:tcW w:w="1776" w:type="dxa"/>
          </w:tcPr>
          <w:p w14:paraId="3108C7A8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Emergency change handling is in project scope.</w:t>
            </w:r>
          </w:p>
        </w:tc>
        <w:tc>
          <w:tcPr>
            <w:tcW w:w="1776" w:type="dxa"/>
          </w:tcPr>
          <w:p w14:paraId="38E0407D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5B892893" w14:textId="77777777">
        <w:tc>
          <w:tcPr>
            <w:tcW w:w="1776" w:type="dxa"/>
          </w:tcPr>
          <w:p w14:paraId="1AF7815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TC-008</w:t>
            </w:r>
          </w:p>
        </w:tc>
        <w:tc>
          <w:tcPr>
            <w:tcW w:w="1776" w:type="dxa"/>
          </w:tcPr>
          <w:p w14:paraId="24295DEA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Child incident</w:t>
            </w:r>
          </w:p>
        </w:tc>
        <w:tc>
          <w:tcPr>
            <w:tcW w:w="1776" w:type="dxa"/>
          </w:tcPr>
          <w:p w14:paraId="6204B126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Create child incident from Related Records and return to parent.</w:t>
            </w:r>
          </w:p>
        </w:tc>
        <w:tc>
          <w:tcPr>
            <w:tcW w:w="1776" w:type="dxa"/>
          </w:tcPr>
          <w:p w14:paraId="690CE228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Child incident is listed under parent.</w:t>
            </w:r>
          </w:p>
        </w:tc>
        <w:tc>
          <w:tcPr>
            <w:tcW w:w="1776" w:type="dxa"/>
          </w:tcPr>
          <w:p w14:paraId="2E4D1331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Child incident verification is specified.</w:t>
            </w:r>
          </w:p>
        </w:tc>
        <w:tc>
          <w:tcPr>
            <w:tcW w:w="1776" w:type="dxa"/>
          </w:tcPr>
          <w:p w14:paraId="5DE5FF8A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1A47370E" w14:textId="77777777">
        <w:tc>
          <w:tcPr>
            <w:tcW w:w="1776" w:type="dxa"/>
          </w:tcPr>
          <w:p w14:paraId="37E6684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TC-009</w:t>
            </w:r>
          </w:p>
        </w:tc>
        <w:tc>
          <w:tcPr>
            <w:tcW w:w="1776" w:type="dxa"/>
          </w:tcPr>
          <w:p w14:paraId="1D3AE2E1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resolution</w:t>
            </w:r>
          </w:p>
        </w:tc>
        <w:tc>
          <w:tcPr>
            <w:tcW w:w="1776" w:type="dxa"/>
          </w:tcPr>
          <w:p w14:paraId="771E93F9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Add cause and resolution notes and resolve incident.</w:t>
            </w:r>
          </w:p>
        </w:tc>
        <w:tc>
          <w:tcPr>
            <w:tcW w:w="1776" w:type="dxa"/>
          </w:tcPr>
          <w:p w14:paraId="6B1FA72C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Cause and resolution are documented and state becomes Resolved.</w:t>
            </w:r>
          </w:p>
        </w:tc>
        <w:tc>
          <w:tcPr>
            <w:tcW w:w="1776" w:type="dxa"/>
          </w:tcPr>
          <w:p w14:paraId="385D3C98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Resolution is part of final validation.</w:t>
            </w:r>
          </w:p>
        </w:tc>
        <w:tc>
          <w:tcPr>
            <w:tcW w:w="1776" w:type="dxa"/>
          </w:tcPr>
          <w:p w14:paraId="6BEA6590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4594BF62" w14:textId="77777777">
        <w:tc>
          <w:tcPr>
            <w:tcW w:w="1776" w:type="dxa"/>
          </w:tcPr>
          <w:p w14:paraId="3917E3BC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TC-010</w:t>
            </w:r>
          </w:p>
        </w:tc>
        <w:tc>
          <w:tcPr>
            <w:tcW w:w="1776" w:type="dxa"/>
          </w:tcPr>
          <w:p w14:paraId="6488805B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Knowledge creation</w:t>
            </w:r>
          </w:p>
        </w:tc>
        <w:tc>
          <w:tcPr>
            <w:tcW w:w="1776" w:type="dxa"/>
          </w:tcPr>
          <w:p w14:paraId="63B113D3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Create Knowledge article using IT Knowledge Base and Standard template.</w:t>
            </w:r>
          </w:p>
        </w:tc>
        <w:tc>
          <w:tcPr>
            <w:tcW w:w="1776" w:type="dxa"/>
          </w:tcPr>
          <w:p w14:paraId="1B526DA8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Knowledge article is created and linked.</w:t>
            </w:r>
          </w:p>
        </w:tc>
        <w:tc>
          <w:tcPr>
            <w:tcW w:w="1776" w:type="dxa"/>
          </w:tcPr>
          <w:p w14:paraId="44457E01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Knowledge creation is specified in final validation.</w:t>
            </w:r>
          </w:p>
        </w:tc>
        <w:tc>
          <w:tcPr>
            <w:tcW w:w="1776" w:type="dxa"/>
          </w:tcPr>
          <w:p w14:paraId="38FFBA24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01B6ED54" w14:textId="77777777">
        <w:tc>
          <w:tcPr>
            <w:tcW w:w="1776" w:type="dxa"/>
          </w:tcPr>
          <w:p w14:paraId="767EF74D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TC-011</w:t>
            </w:r>
          </w:p>
        </w:tc>
        <w:tc>
          <w:tcPr>
            <w:tcW w:w="1776" w:type="dxa"/>
          </w:tcPr>
          <w:p w14:paraId="7FE249F8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SLA / related records</w:t>
            </w:r>
          </w:p>
        </w:tc>
        <w:tc>
          <w:tcPr>
            <w:tcW w:w="1776" w:type="dxa"/>
          </w:tcPr>
          <w:p w14:paraId="273C98D2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Review Task SLAs and Related Records.</w:t>
            </w:r>
          </w:p>
        </w:tc>
        <w:tc>
          <w:tcPr>
            <w:tcW w:w="1776" w:type="dxa"/>
          </w:tcPr>
          <w:p w14:paraId="5ABF6F2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SLA and linked records are visible.</w:t>
            </w:r>
          </w:p>
        </w:tc>
        <w:tc>
          <w:tcPr>
            <w:tcW w:w="1776" w:type="dxa"/>
          </w:tcPr>
          <w:p w14:paraId="7D18143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Final validation requires these checks.</w:t>
            </w:r>
          </w:p>
        </w:tc>
        <w:tc>
          <w:tcPr>
            <w:tcW w:w="1776" w:type="dxa"/>
          </w:tcPr>
          <w:p w14:paraId="1FCC7526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20F15E92" w14:textId="77777777">
        <w:tc>
          <w:tcPr>
            <w:tcW w:w="1776" w:type="dxa"/>
          </w:tcPr>
          <w:p w14:paraId="61BB5DAB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TC-012</w:t>
            </w:r>
          </w:p>
        </w:tc>
        <w:tc>
          <w:tcPr>
            <w:tcW w:w="1776" w:type="dxa"/>
          </w:tcPr>
          <w:p w14:paraId="6C056521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End-to-end validation</w:t>
            </w:r>
          </w:p>
        </w:tc>
        <w:tc>
          <w:tcPr>
            <w:tcW w:w="1776" w:type="dxa"/>
          </w:tcPr>
          <w:p w14:paraId="26058512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Review creation through classification, escalation, change, child incident, resolution and Knowledge.</w:t>
            </w:r>
          </w:p>
        </w:tc>
        <w:tc>
          <w:tcPr>
            <w:tcW w:w="1776" w:type="dxa"/>
          </w:tcPr>
          <w:p w14:paraId="3CCED489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Complete lifecycle is traceable.</w:t>
            </w:r>
          </w:p>
        </w:tc>
        <w:tc>
          <w:tcPr>
            <w:tcW w:w="1776" w:type="dxa"/>
          </w:tcPr>
          <w:p w14:paraId="65BC732B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Final validation covers the complete workflow.</w:t>
            </w:r>
          </w:p>
        </w:tc>
        <w:tc>
          <w:tcPr>
            <w:tcW w:w="1776" w:type="dxa"/>
          </w:tcPr>
          <w:p w14:paraId="099B2BF0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</w:tbl>
    <w:p w14:paraId="66C5CC58" w14:textId="77777777" w:rsidR="00D4447D" w:rsidRDefault="00D17348">
      <w:r>
        <w:br w:type="page"/>
      </w:r>
    </w:p>
    <w:p w14:paraId="4D3D4CD8" w14:textId="77777777" w:rsidR="00D4447D" w:rsidRDefault="00D17348">
      <w:pPr>
        <w:jc w:val="center"/>
      </w:pPr>
      <w:r>
        <w:rPr>
          <w:b/>
          <w:sz w:val="26"/>
        </w:rPr>
        <w:lastRenderedPageBreak/>
        <w:t>User Acceptance Testing – Bug Tracking &amp; Sign-off</w:t>
      </w:r>
    </w:p>
    <w:p w14:paraId="43B9E47E" w14:textId="77777777" w:rsidR="00D4447D" w:rsidRDefault="00D17348">
      <w:r>
        <w:rPr>
          <w:b/>
          <w:sz w:val="22"/>
        </w:rP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D4447D" w14:paraId="646CE05A" w14:textId="77777777">
        <w:tc>
          <w:tcPr>
            <w:tcW w:w="1776" w:type="dxa"/>
            <w:shd w:val="clear" w:color="auto" w:fill="D9EAF7"/>
          </w:tcPr>
          <w:p w14:paraId="4D7F9070" w14:textId="77777777" w:rsidR="00D4447D" w:rsidRPr="00BA152C" w:rsidRDefault="00D17348">
            <w:pPr>
              <w:jc w:val="center"/>
              <w:rPr>
                <w:szCs w:val="18"/>
              </w:rPr>
            </w:pPr>
            <w:r w:rsidRPr="00BA152C">
              <w:rPr>
                <w:b/>
                <w:szCs w:val="18"/>
              </w:rPr>
              <w:t>Bug ID</w:t>
            </w:r>
          </w:p>
        </w:tc>
        <w:tc>
          <w:tcPr>
            <w:tcW w:w="1776" w:type="dxa"/>
            <w:shd w:val="clear" w:color="auto" w:fill="D9EAF7"/>
          </w:tcPr>
          <w:p w14:paraId="31D4EA49" w14:textId="77777777" w:rsidR="00D4447D" w:rsidRPr="00BA152C" w:rsidRDefault="00D17348">
            <w:pPr>
              <w:jc w:val="center"/>
              <w:rPr>
                <w:szCs w:val="18"/>
              </w:rPr>
            </w:pPr>
            <w:r w:rsidRPr="00BA152C">
              <w:rPr>
                <w:b/>
                <w:szCs w:val="18"/>
              </w:rPr>
              <w:t>Bug Description</w:t>
            </w:r>
          </w:p>
        </w:tc>
        <w:tc>
          <w:tcPr>
            <w:tcW w:w="1776" w:type="dxa"/>
            <w:shd w:val="clear" w:color="auto" w:fill="D9EAF7"/>
          </w:tcPr>
          <w:p w14:paraId="502CC4F1" w14:textId="77777777" w:rsidR="00D4447D" w:rsidRPr="00BA152C" w:rsidRDefault="00D17348">
            <w:pPr>
              <w:jc w:val="center"/>
              <w:rPr>
                <w:szCs w:val="18"/>
              </w:rPr>
            </w:pPr>
            <w:r w:rsidRPr="00BA152C">
              <w:rPr>
                <w:b/>
                <w:szCs w:val="18"/>
              </w:rPr>
              <w:t>Steps to reproduce</w:t>
            </w:r>
          </w:p>
        </w:tc>
        <w:tc>
          <w:tcPr>
            <w:tcW w:w="1776" w:type="dxa"/>
            <w:shd w:val="clear" w:color="auto" w:fill="D9EAF7"/>
          </w:tcPr>
          <w:p w14:paraId="608C23E5" w14:textId="77777777" w:rsidR="00D4447D" w:rsidRPr="00BA152C" w:rsidRDefault="00D17348">
            <w:pPr>
              <w:jc w:val="center"/>
              <w:rPr>
                <w:szCs w:val="18"/>
              </w:rPr>
            </w:pPr>
            <w:r w:rsidRPr="00BA152C">
              <w:rPr>
                <w:b/>
                <w:szCs w:val="18"/>
              </w:rPr>
              <w:t>Severity</w:t>
            </w:r>
          </w:p>
        </w:tc>
        <w:tc>
          <w:tcPr>
            <w:tcW w:w="1776" w:type="dxa"/>
            <w:shd w:val="clear" w:color="auto" w:fill="D9EAF7"/>
          </w:tcPr>
          <w:p w14:paraId="7B49F9EE" w14:textId="77777777" w:rsidR="00D4447D" w:rsidRPr="00BA152C" w:rsidRDefault="00D17348">
            <w:pPr>
              <w:jc w:val="center"/>
              <w:rPr>
                <w:szCs w:val="18"/>
              </w:rPr>
            </w:pPr>
            <w:r w:rsidRPr="00BA152C">
              <w:rPr>
                <w:b/>
                <w:szCs w:val="18"/>
              </w:rPr>
              <w:t>Status</w:t>
            </w:r>
          </w:p>
        </w:tc>
        <w:tc>
          <w:tcPr>
            <w:tcW w:w="1776" w:type="dxa"/>
            <w:shd w:val="clear" w:color="auto" w:fill="D9EAF7"/>
          </w:tcPr>
          <w:p w14:paraId="60061552" w14:textId="77777777" w:rsidR="00D4447D" w:rsidRPr="00BA152C" w:rsidRDefault="00D17348">
            <w:pPr>
              <w:jc w:val="center"/>
              <w:rPr>
                <w:szCs w:val="18"/>
              </w:rPr>
            </w:pPr>
            <w:r w:rsidRPr="00BA152C">
              <w:rPr>
                <w:b/>
                <w:szCs w:val="18"/>
              </w:rPr>
              <w:t>Additional feedback</w:t>
            </w:r>
          </w:p>
        </w:tc>
      </w:tr>
      <w:tr w:rsidR="00D4447D" w14:paraId="3DB1EB29" w14:textId="77777777">
        <w:tc>
          <w:tcPr>
            <w:tcW w:w="1776" w:type="dxa"/>
          </w:tcPr>
          <w:p w14:paraId="3FE7B64F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BG-001</w:t>
            </w:r>
          </w:p>
        </w:tc>
        <w:tc>
          <w:tcPr>
            <w:tcW w:w="1776" w:type="dxa"/>
          </w:tcPr>
          <w:p w14:paraId="3749D7D5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No bug reported in the provided project validation information.</w:t>
            </w:r>
          </w:p>
        </w:tc>
        <w:tc>
          <w:tcPr>
            <w:tcW w:w="1776" w:type="dxa"/>
          </w:tcPr>
          <w:p w14:paraId="26E9C5C5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Not applicable</w:t>
            </w:r>
          </w:p>
        </w:tc>
        <w:tc>
          <w:tcPr>
            <w:tcW w:w="1776" w:type="dxa"/>
          </w:tcPr>
          <w:p w14:paraId="7154E3AA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—</w:t>
            </w:r>
          </w:p>
        </w:tc>
        <w:tc>
          <w:tcPr>
            <w:tcW w:w="1776" w:type="dxa"/>
          </w:tcPr>
          <w:p w14:paraId="60AEED70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No bug reported</w:t>
            </w:r>
          </w:p>
        </w:tc>
        <w:tc>
          <w:tcPr>
            <w:tcW w:w="1776" w:type="dxa"/>
          </w:tcPr>
          <w:p w14:paraId="31D7C51E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No additional feedback provided.</w:t>
            </w:r>
          </w:p>
        </w:tc>
      </w:tr>
    </w:tbl>
    <w:p w14:paraId="4FC32A7E" w14:textId="77777777" w:rsidR="00E65A91" w:rsidRDefault="00E65A91">
      <w:pPr>
        <w:rPr>
          <w:b/>
          <w:sz w:val="22"/>
        </w:rPr>
      </w:pPr>
    </w:p>
    <w:p w14:paraId="6D9766DF" w14:textId="4150B1D6" w:rsidR="00D4447D" w:rsidRDefault="00D17348">
      <w:r>
        <w:rPr>
          <w:b/>
          <w:sz w:val="22"/>
        </w:rPr>
        <w:t>Negative Scenario Coverage</w:t>
      </w:r>
    </w:p>
    <w:p w14:paraId="64527730" w14:textId="77777777" w:rsidR="00D4447D" w:rsidRDefault="00D17348">
      <w:r>
        <w:rPr>
          <w:rFonts w:ascii="Arial" w:hAnsi="Arial"/>
          <w:sz w:val="17"/>
        </w:rPr>
        <w:t>Negative Scenario Coverage: The supplied project information documents the successful workflow but does not specify negative-test steps or expected failure behavior. No unsupported negative test results have been added.</w:t>
      </w:r>
    </w:p>
    <w:p w14:paraId="5B235C35" w14:textId="77777777" w:rsidR="009B7158" w:rsidRDefault="009B7158">
      <w:pPr>
        <w:rPr>
          <w:b/>
          <w:sz w:val="22"/>
        </w:rPr>
      </w:pPr>
    </w:p>
    <w:p w14:paraId="4AB36825" w14:textId="7F898E41" w:rsidR="00D4447D" w:rsidRDefault="00D17348">
      <w:r>
        <w:rPr>
          <w:b/>
          <w:sz w:val="22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4447D" w:rsidRPr="00BA152C" w14:paraId="6DD7AEA3" w14:textId="77777777" w:rsidTr="00BA152C">
        <w:trPr>
          <w:trHeight w:val="346"/>
        </w:trPr>
        <w:tc>
          <w:tcPr>
            <w:tcW w:w="5328" w:type="dxa"/>
            <w:shd w:val="clear" w:color="auto" w:fill="D9EAF7"/>
          </w:tcPr>
          <w:p w14:paraId="5FAF2902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b/>
                <w:szCs w:val="18"/>
              </w:rPr>
              <w:t>Tester Name</w:t>
            </w:r>
          </w:p>
        </w:tc>
        <w:tc>
          <w:tcPr>
            <w:tcW w:w="5328" w:type="dxa"/>
          </w:tcPr>
          <w:p w14:paraId="5DC51C33" w14:textId="77777777" w:rsidR="00D4447D" w:rsidRPr="00BA152C" w:rsidRDefault="00D17348">
            <w:pPr>
              <w:rPr>
                <w:szCs w:val="18"/>
              </w:rPr>
            </w:pPr>
            <w:r>
              <w:rPr>
                <w:rFonts w:ascii="Arial" w:hAnsi="Arial"/>
              </w:rPr>
              <w:t>Komali Priya Mokkapati</w:t>
            </w:r>
          </w:p>
        </w:tc>
      </w:tr>
      <w:tr w:rsidR="00D4447D" w:rsidRPr="00BA152C" w14:paraId="07F7BADE" w14:textId="77777777" w:rsidTr="00BA152C">
        <w:trPr>
          <w:trHeight w:val="266"/>
        </w:trPr>
        <w:tc>
          <w:tcPr>
            <w:tcW w:w="5328" w:type="dxa"/>
            <w:shd w:val="clear" w:color="auto" w:fill="D9EAF7"/>
          </w:tcPr>
          <w:p w14:paraId="06538274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b/>
                <w:szCs w:val="18"/>
              </w:rPr>
              <w:t>Date</w:t>
            </w:r>
          </w:p>
        </w:tc>
        <w:tc>
          <w:tcPr>
            <w:tcW w:w="5328" w:type="dxa"/>
          </w:tcPr>
          <w:p w14:paraId="4CC04A85" w14:textId="5922986D" w:rsidR="00D4447D" w:rsidRPr="00BA152C" w:rsidRDefault="002E0C49">
            <w:pPr>
              <w:rPr>
                <w:szCs w:val="18"/>
              </w:rPr>
            </w:pPr>
            <w:r>
              <w:rPr>
                <w:szCs w:val="18"/>
              </w:rPr>
              <w:t>15 Sep 2026</w:t>
            </w:r>
          </w:p>
        </w:tc>
      </w:tr>
      <w:tr w:rsidR="00D4447D" w:rsidRPr="00BA152C" w14:paraId="7964AB98" w14:textId="77777777" w:rsidTr="00BA152C">
        <w:trPr>
          <w:trHeight w:val="270"/>
        </w:trPr>
        <w:tc>
          <w:tcPr>
            <w:tcW w:w="5328" w:type="dxa"/>
            <w:shd w:val="clear" w:color="auto" w:fill="D9EAF7"/>
          </w:tcPr>
          <w:p w14:paraId="45C8955D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b/>
                <w:szCs w:val="18"/>
              </w:rPr>
              <w:t>Signature</w:t>
            </w:r>
          </w:p>
        </w:tc>
        <w:tc>
          <w:tcPr>
            <w:tcW w:w="5328" w:type="dxa"/>
          </w:tcPr>
          <w:p w14:paraId="3B16EBE6" w14:textId="779619A1" w:rsidR="00D4447D" w:rsidRPr="00BA152C" w:rsidRDefault="002E0C49">
            <w:pPr>
              <w:rPr>
                <w:szCs w:val="18"/>
              </w:rPr>
            </w:pPr>
            <w:r>
              <w:rPr>
                <w:rFonts w:ascii="Arial" w:hAnsi="Arial"/>
              </w:rPr>
              <w:t>Komali Priya Mokkapati</w:t>
            </w:r>
          </w:p>
        </w:tc>
      </w:tr>
    </w:tbl>
    <w:p w14:paraId="27D114A5" w14:textId="231B0479" w:rsidR="00D4447D" w:rsidRPr="00BA152C" w:rsidRDefault="00D4447D" w:rsidP="00BA152C">
      <w:pPr>
        <w:rPr>
          <w:szCs w:val="18"/>
        </w:rPr>
      </w:pPr>
    </w:p>
    <w:p w14:paraId="71BD7B00" w14:textId="77777777" w:rsidR="0012223B" w:rsidRDefault="005F4A08">
      <w:pPr>
        <w:jc w:val="center"/>
      </w:pPr>
      <w:r>
        <w:rPr>
          <w:rFonts w:ascii="Arial" w:hAnsi="Arial"/>
          <w:b/>
          <w:sz w:val="17"/>
        </w:rPr>
        <w:t>UAT Summary: 12 functional scenarios reviewed across service setup, incident lifecycle, Knowledge, escalation, change, child incidents, resolution, SLA validation and end-to-end testing.</w:t>
      </w:r>
    </w:p>
    <w:sectPr w:rsidR="0012223B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2B0C7" w14:textId="77777777" w:rsidR="005F4A08" w:rsidRDefault="005F4A08">
      <w:pPr>
        <w:spacing w:after="0" w:line="240" w:lineRule="auto"/>
      </w:pPr>
      <w:r>
        <w:separator/>
      </w:r>
    </w:p>
  </w:endnote>
  <w:endnote w:type="continuationSeparator" w:id="0">
    <w:p w14:paraId="159CE8DA" w14:textId="77777777" w:rsidR="005F4A08" w:rsidRDefault="005F4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76B0" w14:textId="4ACC12CF" w:rsidR="00D4447D" w:rsidRDefault="00D4447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1CFE8" w14:textId="77777777" w:rsidR="005F4A08" w:rsidRDefault="005F4A08">
      <w:pPr>
        <w:spacing w:after="0" w:line="240" w:lineRule="auto"/>
      </w:pPr>
      <w:r>
        <w:separator/>
      </w:r>
    </w:p>
  </w:footnote>
  <w:footnote w:type="continuationSeparator" w:id="0">
    <w:p w14:paraId="49B06842" w14:textId="77777777" w:rsidR="005F4A08" w:rsidRDefault="005F4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687293">
    <w:abstractNumId w:val="3"/>
  </w:num>
  <w:num w:numId="2" w16cid:durableId="1498499614">
    <w:abstractNumId w:val="6"/>
  </w:num>
  <w:num w:numId="3" w16cid:durableId="1735618793">
    <w:abstractNumId w:val="5"/>
  </w:num>
  <w:num w:numId="4" w16cid:durableId="1750927343">
    <w:abstractNumId w:val="1"/>
  </w:num>
  <w:num w:numId="5" w16cid:durableId="1777166480">
    <w:abstractNumId w:val="0"/>
  </w:num>
  <w:num w:numId="6" w16cid:durableId="1781416580">
    <w:abstractNumId w:val="4"/>
  </w:num>
  <w:num w:numId="7" w16cid:durableId="1833183190">
    <w:abstractNumId w:val="2"/>
  </w:num>
  <w:num w:numId="8" w16cid:durableId="202907020">
    <w:abstractNumId w:val="7"/>
  </w:num>
  <w:num w:numId="9" w16cid:durableId="7340914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83F"/>
    <w:rsid w:val="0012223B"/>
    <w:rsid w:val="00135843"/>
    <w:rsid w:val="0015074B"/>
    <w:rsid w:val="002346CA"/>
    <w:rsid w:val="0029639D"/>
    <w:rsid w:val="002E0C49"/>
    <w:rsid w:val="00326F90"/>
    <w:rsid w:val="003729F6"/>
    <w:rsid w:val="00581F07"/>
    <w:rsid w:val="005C548D"/>
    <w:rsid w:val="005F4A08"/>
    <w:rsid w:val="00813311"/>
    <w:rsid w:val="009B7158"/>
    <w:rsid w:val="00AA1D8D"/>
    <w:rsid w:val="00AB6EAC"/>
    <w:rsid w:val="00B03E6F"/>
    <w:rsid w:val="00B47730"/>
    <w:rsid w:val="00BA152C"/>
    <w:rsid w:val="00CB0664"/>
    <w:rsid w:val="00D17348"/>
    <w:rsid w:val="00D4447D"/>
    <w:rsid w:val="00D75F13"/>
    <w:rsid w:val="00D94C4C"/>
    <w:rsid w:val="00E65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17719"/>
  <w14:defaultImageDpi w14:val="300"/>
  <w15:docId w15:val="{4DE00414-19A7-A84A-8505-F254FEC1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Komali Priya</cp:lastModifiedBy>
  <cp:revision>5</cp:revision>
  <dcterms:created xsi:type="dcterms:W3CDTF">2026-09-19T09:54:00Z</dcterms:created>
  <dcterms:modified xsi:type="dcterms:W3CDTF">2026-09-19T17:52:00Z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f80bf8cf-dd96-4cac-b213-a731e5607e30</vt:lpwstr>
  </property>
</Properties>
</file>