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67778" w14:textId="1A1C1119" w:rsidR="00DB2E19" w:rsidRPr="006E79C7" w:rsidRDefault="00000000">
      <w:pPr>
        <w:jc w:val="center"/>
        <w:rPr>
          <w:lang w:val="ru-RU"/>
        </w:rPr>
      </w:pPr>
      <w:r w:rsidRPr="006E79C7">
        <w:rPr>
          <w:b/>
          <w:sz w:val="32"/>
          <w:lang w:val="ru-RU"/>
        </w:rPr>
        <w:t>Русск</w:t>
      </w:r>
      <w:r w:rsidR="006E79C7">
        <w:rPr>
          <w:b/>
          <w:sz w:val="32"/>
          <w:lang w:val="ru-RU"/>
        </w:rPr>
        <w:t xml:space="preserve">ий </w:t>
      </w:r>
      <w:r w:rsidRPr="006E79C7">
        <w:rPr>
          <w:b/>
          <w:sz w:val="32"/>
          <w:lang w:val="ru-RU"/>
        </w:rPr>
        <w:t>музе</w:t>
      </w:r>
      <w:r w:rsidR="006E79C7">
        <w:rPr>
          <w:b/>
          <w:sz w:val="32"/>
          <w:lang w:val="ru-RU"/>
        </w:rPr>
        <w:t>й</w:t>
      </w:r>
    </w:p>
    <w:p w14:paraId="275219F3" w14:textId="5183D541" w:rsidR="00DB2E19" w:rsidRPr="00FC2F6F" w:rsidRDefault="00000000">
      <w:pPr>
        <w:rPr>
          <w:rFonts w:asciiTheme="majorBidi" w:hAnsiTheme="majorBidi" w:cstheme="majorBidi"/>
          <w:sz w:val="24"/>
          <w:szCs w:val="24"/>
          <w:lang w:val="ru-RU"/>
        </w:rPr>
      </w:pPr>
      <w:r w:rsidRPr="00FC2F6F">
        <w:rPr>
          <w:rFonts w:asciiTheme="majorBidi" w:hAnsiTheme="majorBidi" w:cstheme="majorBidi"/>
          <w:sz w:val="24"/>
          <w:szCs w:val="24"/>
          <w:lang w:val="ru-RU"/>
        </w:rPr>
        <w:t xml:space="preserve">Оказавшись в залах </w:t>
      </w:r>
      <w:proofErr w:type="gramStart"/>
      <w:r w:rsidRPr="00FC2F6F">
        <w:rPr>
          <w:rFonts w:asciiTheme="majorBidi" w:hAnsiTheme="majorBidi" w:cstheme="majorBidi"/>
          <w:sz w:val="24"/>
          <w:szCs w:val="24"/>
          <w:lang w:val="ru-RU"/>
        </w:rPr>
        <w:t>музея</w:t>
      </w:r>
      <w:proofErr w:type="gramEnd"/>
      <w:r w:rsidR="006E79C7" w:rsidRPr="00FC2F6F">
        <w:rPr>
          <w:rFonts w:asciiTheme="majorBidi" w:hAnsiTheme="majorBidi" w:cstheme="majorBidi"/>
          <w:sz w:val="24"/>
          <w:szCs w:val="24"/>
          <w:lang w:val="ru-RU"/>
        </w:rPr>
        <w:t xml:space="preserve"> сразу </w:t>
      </w:r>
      <w:proofErr w:type="gramStart"/>
      <w:r w:rsidR="006E79C7" w:rsidRPr="00FC2F6F">
        <w:rPr>
          <w:rFonts w:asciiTheme="majorBidi" w:hAnsiTheme="majorBidi" w:cstheme="majorBidi"/>
          <w:sz w:val="24"/>
          <w:szCs w:val="24"/>
          <w:lang w:val="ru-RU"/>
        </w:rPr>
        <w:t xml:space="preserve">чувствуется </w:t>
      </w:r>
      <w:r w:rsidRPr="00FC2F6F">
        <w:rPr>
          <w:rFonts w:asciiTheme="majorBidi" w:hAnsiTheme="majorBidi" w:cstheme="majorBidi"/>
          <w:sz w:val="24"/>
          <w:szCs w:val="24"/>
          <w:lang w:val="ru-RU"/>
        </w:rPr>
        <w:t xml:space="preserve"> атмосфер</w:t>
      </w:r>
      <w:r w:rsidR="006E79C7" w:rsidRPr="00FC2F6F">
        <w:rPr>
          <w:rFonts w:asciiTheme="majorBidi" w:hAnsiTheme="majorBidi" w:cstheme="majorBidi"/>
          <w:sz w:val="24"/>
          <w:szCs w:val="24"/>
          <w:lang w:val="ru-RU"/>
        </w:rPr>
        <w:t>а</w:t>
      </w:r>
      <w:proofErr w:type="gramEnd"/>
      <w:r w:rsidRPr="00FC2F6F">
        <w:rPr>
          <w:rFonts w:asciiTheme="majorBidi" w:hAnsiTheme="majorBidi" w:cstheme="majorBidi"/>
          <w:sz w:val="24"/>
          <w:szCs w:val="24"/>
          <w:lang w:val="ru-RU"/>
        </w:rPr>
        <w:t xml:space="preserve"> величия и спокойствия, которая помогает сосредоточиться на картинах и скульптурах, не отвлекаясь от их содержания.</w:t>
      </w:r>
    </w:p>
    <w:p w14:paraId="13BA5393" w14:textId="77777777" w:rsidR="00DB2E19" w:rsidRPr="00FC2F6F" w:rsidRDefault="00000000">
      <w:pPr>
        <w:rPr>
          <w:rFonts w:asciiTheme="majorBidi" w:hAnsiTheme="majorBidi" w:cstheme="majorBidi"/>
          <w:sz w:val="24"/>
          <w:szCs w:val="24"/>
          <w:lang w:val="ru-RU"/>
        </w:rPr>
      </w:pPr>
      <w:r w:rsidRPr="00FC2F6F">
        <w:rPr>
          <w:rFonts w:asciiTheme="majorBidi" w:hAnsiTheme="majorBidi" w:cstheme="majorBidi"/>
          <w:sz w:val="24"/>
          <w:szCs w:val="24"/>
          <w:lang w:val="ru-RU"/>
        </w:rPr>
        <w:t>Особенно запомнилась работа Алексея Саврасова «Рассвет в степи» (1852). Художнику удалось передать ощущение простора и свежести утреннего воздуха. Несмотря на внешнюю простоту сюжета, картина наполнена внутренним движением и настроением ожидания нового дня. Мне показалось, что в этом пейзаже отражена душа русской природы — сдержанная, но глубоко выразительная.</w:t>
      </w:r>
    </w:p>
    <w:p w14:paraId="6E24EF23" w14:textId="77777777" w:rsidR="00DB2E19" w:rsidRPr="00FC2F6F" w:rsidRDefault="00000000">
      <w:pPr>
        <w:rPr>
          <w:rFonts w:asciiTheme="majorBidi" w:hAnsiTheme="majorBidi" w:cstheme="majorBidi"/>
          <w:sz w:val="24"/>
          <w:szCs w:val="24"/>
          <w:lang w:val="ru-RU"/>
        </w:rPr>
      </w:pPr>
      <w:r w:rsidRPr="00FC2F6F">
        <w:rPr>
          <w:rFonts w:asciiTheme="majorBidi" w:hAnsiTheme="majorBidi" w:cstheme="majorBidi"/>
          <w:sz w:val="24"/>
          <w:szCs w:val="24"/>
          <w:lang w:val="ru-RU"/>
        </w:rPr>
        <w:t>Не меньшее впечатление произвела работа Карла Брюллова «Святой Николай Мирликийский с ангелами» (1843–1847). Я был поражён тем, насколько тщательно художник проработал композицию, предназначенную для росписи купола Исаакиевского собора. В этой работе сочетаются торжественность и духовная сила, а фигуры ангелов кажутся почти живыми.</w:t>
      </w:r>
    </w:p>
    <w:p w14:paraId="19F70F86" w14:textId="77777777" w:rsidR="00DB2E19" w:rsidRPr="00FC2F6F" w:rsidRDefault="00000000">
      <w:pPr>
        <w:rPr>
          <w:rFonts w:asciiTheme="majorBidi" w:hAnsiTheme="majorBidi" w:cstheme="majorBidi"/>
          <w:sz w:val="24"/>
          <w:szCs w:val="24"/>
          <w:lang w:val="ru-RU"/>
        </w:rPr>
      </w:pPr>
      <w:r w:rsidRPr="00FC2F6F">
        <w:rPr>
          <w:rFonts w:asciiTheme="majorBidi" w:hAnsiTheme="majorBidi" w:cstheme="majorBidi"/>
          <w:sz w:val="24"/>
          <w:szCs w:val="24"/>
          <w:lang w:val="ru-RU"/>
        </w:rPr>
        <w:t>Скульптура Василия Демут-Малиновского «Русский Сцевола» (1813) поразила своей энергией и напряжением. В бронзе словно застыл момент мужества и самопожертвования. Эта работа напоминает о героизме, который вдохновлял поколение после Отечественной войны 1812 года.</w:t>
      </w:r>
    </w:p>
    <w:p w14:paraId="361B3A42" w14:textId="77777777" w:rsidR="00DB2E19" w:rsidRPr="00FC2F6F" w:rsidRDefault="00000000">
      <w:pPr>
        <w:rPr>
          <w:rFonts w:asciiTheme="majorBidi" w:hAnsiTheme="majorBidi" w:cstheme="majorBidi"/>
          <w:sz w:val="24"/>
          <w:szCs w:val="24"/>
          <w:lang w:val="ru-RU"/>
        </w:rPr>
      </w:pPr>
      <w:r w:rsidRPr="00FC2F6F">
        <w:rPr>
          <w:rFonts w:asciiTheme="majorBidi" w:hAnsiTheme="majorBidi" w:cstheme="majorBidi"/>
          <w:sz w:val="24"/>
          <w:szCs w:val="24"/>
          <w:lang w:val="ru-RU"/>
        </w:rPr>
        <w:t xml:space="preserve">Картина неизвестного художника «Биржа и Гостиный двор в Петербурге» (вторая половина </w:t>
      </w:r>
      <w:r w:rsidRPr="00FC2F6F">
        <w:rPr>
          <w:rFonts w:asciiTheme="majorBidi" w:hAnsiTheme="majorBidi" w:cstheme="majorBidi"/>
          <w:sz w:val="24"/>
          <w:szCs w:val="24"/>
        </w:rPr>
        <w:t>XVIII</w:t>
      </w:r>
      <w:r w:rsidRPr="00FC2F6F">
        <w:rPr>
          <w:rFonts w:asciiTheme="majorBidi" w:hAnsiTheme="majorBidi" w:cstheme="majorBidi"/>
          <w:sz w:val="24"/>
          <w:szCs w:val="24"/>
          <w:lang w:val="ru-RU"/>
        </w:rPr>
        <w:t xml:space="preserve"> века) дала возможность взглянуть на город с исторической точки зрения. Художник изобразил не только архитектуру, но и дух времени, в котором торговля и деловая жизнь были важной частью городской культуры.</w:t>
      </w:r>
    </w:p>
    <w:p w14:paraId="4D96C0C1" w14:textId="77777777" w:rsidR="00DB2E19" w:rsidRPr="00FC2F6F" w:rsidRDefault="00000000">
      <w:pPr>
        <w:rPr>
          <w:rFonts w:asciiTheme="majorBidi" w:hAnsiTheme="majorBidi" w:cstheme="majorBidi"/>
          <w:sz w:val="24"/>
          <w:szCs w:val="24"/>
          <w:lang w:val="ru-RU"/>
        </w:rPr>
      </w:pPr>
      <w:r w:rsidRPr="00FC2F6F">
        <w:rPr>
          <w:rFonts w:asciiTheme="majorBidi" w:hAnsiTheme="majorBidi" w:cstheme="majorBidi"/>
          <w:sz w:val="24"/>
          <w:szCs w:val="24"/>
          <w:lang w:val="ru-RU"/>
        </w:rPr>
        <w:t xml:space="preserve">Портрет графини </w:t>
      </w:r>
      <w:proofErr w:type="gramStart"/>
      <w:r w:rsidRPr="00FC2F6F">
        <w:rPr>
          <w:rFonts w:asciiTheme="majorBidi" w:hAnsiTheme="majorBidi" w:cstheme="majorBidi"/>
          <w:sz w:val="24"/>
          <w:szCs w:val="24"/>
          <w:lang w:val="ru-RU"/>
        </w:rPr>
        <w:t>М.А.</w:t>
      </w:r>
      <w:proofErr w:type="gramEnd"/>
      <w:r w:rsidRPr="00FC2F6F">
        <w:rPr>
          <w:rFonts w:asciiTheme="majorBidi" w:hAnsiTheme="majorBidi" w:cstheme="majorBidi"/>
          <w:sz w:val="24"/>
          <w:szCs w:val="24"/>
          <w:lang w:val="ru-RU"/>
        </w:rPr>
        <w:t xml:space="preserve"> Румянцевой, выполненный Алексеем Антроповым в 1764 году, заинтересовал меня точностью передачи характера. Несмотря на официальность позы, в лице графини чувствуется внутренняя сила и уверенность, что делает образ живым и запоминающимся.</w:t>
      </w:r>
    </w:p>
    <w:p w14:paraId="2B6D9098" w14:textId="5A0AE81E" w:rsidR="00DB2E19" w:rsidRPr="00FC2F6F" w:rsidRDefault="00000000">
      <w:pPr>
        <w:rPr>
          <w:rFonts w:asciiTheme="majorBidi" w:hAnsiTheme="majorBidi" w:cstheme="majorBidi"/>
          <w:sz w:val="24"/>
          <w:szCs w:val="24"/>
          <w:lang w:val="ru-RU"/>
        </w:rPr>
      </w:pPr>
      <w:r w:rsidRPr="00FC2F6F">
        <w:rPr>
          <w:rFonts w:asciiTheme="majorBidi" w:hAnsiTheme="majorBidi" w:cstheme="majorBidi"/>
          <w:sz w:val="24"/>
          <w:szCs w:val="24"/>
          <w:lang w:val="ru-RU"/>
        </w:rPr>
        <w:t xml:space="preserve">В целом посещение Русского музея </w:t>
      </w:r>
      <w:r w:rsidR="006E79C7" w:rsidRPr="00FC2F6F">
        <w:rPr>
          <w:rFonts w:asciiTheme="majorBidi" w:hAnsiTheme="majorBidi" w:cstheme="majorBidi"/>
          <w:sz w:val="24"/>
          <w:szCs w:val="24"/>
          <w:lang w:val="ru-RU"/>
        </w:rPr>
        <w:t>произвело</w:t>
      </w:r>
      <w:r w:rsidRPr="00FC2F6F">
        <w:rPr>
          <w:rFonts w:asciiTheme="majorBidi" w:hAnsiTheme="majorBidi" w:cstheme="majorBidi"/>
          <w:sz w:val="24"/>
          <w:szCs w:val="24"/>
          <w:lang w:val="ru-RU"/>
        </w:rPr>
        <w:t xml:space="preserve"> глубокое впечатление. Я понял, что каждое произведение искусства — это не просто изображение, а отражение времени, мировоззрения и личных переживаний автора. Русский музей помогает осознать, как развивалось искусство России и как в нём проявлялась история страны. </w:t>
      </w:r>
    </w:p>
    <w:p w14:paraId="57DAEAAA" w14:textId="5B1AC5C3" w:rsidR="00FC2F6F" w:rsidRPr="00FC2F6F" w:rsidRDefault="00FC2F6F">
      <w:pPr>
        <w:rPr>
          <w:rFonts w:asciiTheme="majorBidi" w:hAnsiTheme="majorBidi" w:cstheme="majorBidi"/>
          <w:sz w:val="24"/>
          <w:szCs w:val="24"/>
          <w:u w:val="single"/>
        </w:rPr>
      </w:pPr>
      <w:r w:rsidRPr="00FC2F6F">
        <w:rPr>
          <w:rFonts w:asciiTheme="majorBidi" w:hAnsiTheme="majorBidi" w:cstheme="majorBidi"/>
          <w:sz w:val="24"/>
          <w:szCs w:val="24"/>
          <w:u w:val="single"/>
          <w:lang w:val="ru-RU"/>
        </w:rPr>
        <w:t>Почему Русский музей важен для истории России?</w:t>
      </w:r>
    </w:p>
    <w:p w14:paraId="7DD3646A" w14:textId="18DCB80A" w:rsidR="00FC2F6F" w:rsidRPr="00FC2F6F" w:rsidRDefault="00FC2F6F" w:rsidP="00FC2F6F">
      <w:pPr>
        <w:rPr>
          <w:rFonts w:asciiTheme="majorBidi" w:hAnsiTheme="majorBidi" w:cstheme="majorBidi"/>
          <w:sz w:val="24"/>
          <w:szCs w:val="24"/>
          <w:lang w:val="ru-RU"/>
        </w:rPr>
      </w:pPr>
      <w:r w:rsidRPr="00FC2F6F">
        <w:rPr>
          <w:rFonts w:asciiTheme="majorBidi" w:hAnsiTheme="majorBidi" w:cstheme="majorBidi"/>
          <w:sz w:val="24"/>
          <w:szCs w:val="24"/>
          <w:lang w:val="ru-RU"/>
        </w:rPr>
        <w:t xml:space="preserve">Русский музей важен для истории России, потому что он хранит крупнейшее собрание русского искусства от икон </w:t>
      </w:r>
      <w:r w:rsidRPr="00FC2F6F">
        <w:rPr>
          <w:rFonts w:asciiTheme="majorBidi" w:hAnsiTheme="majorBidi" w:cstheme="majorBidi"/>
          <w:sz w:val="24"/>
          <w:szCs w:val="24"/>
        </w:rPr>
        <w:t>XI</w:t>
      </w:r>
      <w:r w:rsidRPr="00FC2F6F">
        <w:rPr>
          <w:rFonts w:asciiTheme="majorBidi" w:hAnsiTheme="majorBidi" w:cstheme="majorBidi"/>
          <w:sz w:val="24"/>
          <w:szCs w:val="24"/>
          <w:lang w:val="ru-RU"/>
        </w:rPr>
        <w:t xml:space="preserve"> века до авангарда </w:t>
      </w:r>
      <w:r w:rsidRPr="00FC2F6F">
        <w:rPr>
          <w:rFonts w:asciiTheme="majorBidi" w:hAnsiTheme="majorBidi" w:cstheme="majorBidi"/>
          <w:sz w:val="24"/>
          <w:szCs w:val="24"/>
        </w:rPr>
        <w:t>XX</w:t>
      </w:r>
      <w:r w:rsidRPr="00FC2F6F">
        <w:rPr>
          <w:rFonts w:asciiTheme="majorBidi" w:hAnsiTheme="majorBidi" w:cstheme="majorBidi"/>
          <w:sz w:val="24"/>
          <w:szCs w:val="24"/>
          <w:lang w:val="ru-RU"/>
        </w:rPr>
        <w:t xml:space="preserve"> века и показывает развитие культуры на фоне ключевых исторических событий. Коллекция отражает реформы, общественные идеи и ценности разных эпох. Экспонаты служат источниками для изучения прошлого и используют в образовании. Музей сохраняет национальную идентичность и формирует образ России за рубежом через выставки и каталоги.</w:t>
      </w:r>
    </w:p>
    <w:sectPr w:rsidR="00FC2F6F" w:rsidRPr="00FC2F6F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1978487">
    <w:abstractNumId w:val="8"/>
  </w:num>
  <w:num w:numId="2" w16cid:durableId="1483935564">
    <w:abstractNumId w:val="6"/>
  </w:num>
  <w:num w:numId="3" w16cid:durableId="1524827978">
    <w:abstractNumId w:val="5"/>
  </w:num>
  <w:num w:numId="4" w16cid:durableId="2092265104">
    <w:abstractNumId w:val="4"/>
  </w:num>
  <w:num w:numId="5" w16cid:durableId="2035615485">
    <w:abstractNumId w:val="7"/>
  </w:num>
  <w:num w:numId="6" w16cid:durableId="321080491">
    <w:abstractNumId w:val="3"/>
  </w:num>
  <w:num w:numId="7" w16cid:durableId="2083748126">
    <w:abstractNumId w:val="2"/>
  </w:num>
  <w:num w:numId="8" w16cid:durableId="1296519547">
    <w:abstractNumId w:val="1"/>
  </w:num>
  <w:num w:numId="9" w16cid:durableId="222647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29E0"/>
    <w:rsid w:val="0029639D"/>
    <w:rsid w:val="00326F90"/>
    <w:rsid w:val="00462A98"/>
    <w:rsid w:val="006E79C7"/>
    <w:rsid w:val="00AA1D8D"/>
    <w:rsid w:val="00B47730"/>
    <w:rsid w:val="00CB0664"/>
    <w:rsid w:val="00DB2E19"/>
    <w:rsid w:val="00FC2F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5B4D4C"/>
  <w14:defaultImageDpi w14:val="300"/>
  <w15:docId w15:val="{5F38AB95-7D1A-488F-996B-88A9310EC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Артём Комаров</cp:lastModifiedBy>
  <cp:revision>2</cp:revision>
  <dcterms:created xsi:type="dcterms:W3CDTF">2025-12-16T17:06:00Z</dcterms:created>
  <dcterms:modified xsi:type="dcterms:W3CDTF">2025-12-16T17:06:00Z</dcterms:modified>
  <cp:category/>
</cp:coreProperties>
</file>