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CD2D87" w:rsidP="00FE2862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pt;height:100.5pt">
                  <v:imagedata r:id="rId8" o:title="Logo__SSPU_2016_Barva"/>
                </v:shape>
              </w:pict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FE2862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 w:rsidP="00FE286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0C2FE8" w:rsidRDefault="000C2FE8" w:rsidP="00FE286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 xml:space="preserve">Neurální sítě a jejich učení pomocí metod </w:t>
            </w:r>
          </w:p>
          <w:p w:rsidR="00FC1F9B" w:rsidRPr="00C91564" w:rsidRDefault="000A63FD" w:rsidP="00FE286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Posilovaného učení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3C25C3" w:rsidP="00FE2862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Jmeno"/>
                  <w:enabled/>
                  <w:calcOnExit w:val="0"/>
                  <w:textInput>
                    <w:default w:val="Denis Kurka"/>
                  </w:textInput>
                </w:ffData>
              </w:fldChar>
            </w:r>
            <w:bookmarkStart w:id="0" w:name="Jmeno"/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Denis Kurka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bookmarkStart w:id="1" w:name="Text1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FE2862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1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 w:rsidP="00FE2862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 w:rsidP="00FE2862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FE2862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FE2862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FE286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2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2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FE2862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FE2862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FE286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FE286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CB0D54">
              <w:rPr>
                <w:rFonts w:ascii="Arial Narrow" w:hAnsi="Arial Narrow" w:cs="Arial Narrow"/>
                <w:sz w:val="28"/>
                <w:szCs w:val="28"/>
              </w:rPr>
              <w:t>9/2020</w:t>
            </w:r>
          </w:p>
        </w:tc>
      </w:tr>
    </w:tbl>
    <w:p w:rsidR="00F03DA6" w:rsidRDefault="00F03DA6" w:rsidP="00FE2862">
      <w:pPr>
        <w:spacing w:after="0"/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FE2862">
      <w:pPr>
        <w:pStyle w:val="Heading4"/>
        <w:spacing w:after="0"/>
      </w:pPr>
      <w:r>
        <w:br w:type="page"/>
      </w:r>
      <w:r w:rsidR="00D967BB" w:rsidRPr="00D967BB">
        <w:lastRenderedPageBreak/>
        <w:t>Poděkování</w:t>
      </w:r>
    </w:p>
    <w:p w:rsidR="004A12E0" w:rsidRDefault="004A12E0" w:rsidP="00FE2862">
      <w:pPr>
        <w:numPr>
          <w:ilvl w:val="0"/>
          <w:numId w:val="38"/>
        </w:numPr>
        <w:spacing w:after="0"/>
        <w:rPr>
          <w:rStyle w:val="Pokec"/>
          <w:i/>
          <w:emboss w:val="0"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emboss w:val="0"/>
          <w:color w:val="auto"/>
        </w:rPr>
        <w:t>oděkování</w:t>
      </w:r>
      <w:r w:rsidRPr="00E15FA1">
        <w:rPr>
          <w:rStyle w:val="Pokec"/>
          <w:i/>
          <w:emboss w:val="0"/>
          <w:color w:val="auto"/>
        </w:rPr>
        <w:t xml:space="preserve"> </w:t>
      </w:r>
      <w:r w:rsidR="00B97E74">
        <w:rPr>
          <w:rStyle w:val="Pokec"/>
          <w:i/>
          <w:emboss w:val="0"/>
          <w:color w:val="auto"/>
        </w:rPr>
        <w:t>(například vedoucímu práce).</w:t>
      </w:r>
    </w:p>
    <w:p w:rsidR="004A12E0" w:rsidRDefault="008B6730" w:rsidP="00FE2862">
      <w:pPr>
        <w:spacing w:before="8520" w:after="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:rsidR="00320CEC" w:rsidRDefault="00320CEC" w:rsidP="00FE2862">
      <w:pPr>
        <w:spacing w:after="0"/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:rsidR="008B6730" w:rsidRPr="008B6730" w:rsidRDefault="008B6730" w:rsidP="00FE2862">
      <w:pPr>
        <w:spacing w:before="120" w:after="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31. 12. 201</w:t>
      </w:r>
      <w:r w:rsidR="00CB0D54">
        <w:rPr>
          <w:rStyle w:val="Pokec"/>
          <w:emboss w:val="0"/>
          <w:color w:val="auto"/>
        </w:rPr>
        <w:t>9</w:t>
      </w:r>
    </w:p>
    <w:p w:rsidR="00294C06" w:rsidRPr="008B6730" w:rsidRDefault="004A12E0" w:rsidP="00FE2862">
      <w:pPr>
        <w:pBdr>
          <w:top w:val="single" w:sz="4" w:space="1" w:color="auto"/>
        </w:pBdr>
        <w:spacing w:after="0"/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:rsidR="00F03DA6" w:rsidRPr="005F3335" w:rsidRDefault="00896E56" w:rsidP="00FE2862">
      <w:pPr>
        <w:spacing w:after="0"/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D12AB2">
        <w:rPr>
          <w:b/>
          <w:sz w:val="28"/>
          <w:szCs w:val="28"/>
        </w:rPr>
        <w:t>NOTACE</w:t>
      </w:r>
    </w:p>
    <w:p w:rsidR="00B769BD" w:rsidRDefault="00B769BD" w:rsidP="00FE2862">
      <w:pPr>
        <w:spacing w:after="0"/>
      </w:pPr>
      <w:r>
        <w:t xml:space="preserve">- „Práce popisuje funkčnost neurálních sítí (dále jen NS), různé jejich typy, v čem se liším a v čem jsou podobné. Dále jsou popisovány metody učení s učitelem a metody učení bez učitele, zejména genetické algoritmy a NEAT. Dopodrobna se však rozebírá metoda posilovaného učení (reinforcement learning) a konkrétně v této oblasti způsob integrace Q-Learningu s NS (Deep Q-Learning). </w:t>
      </w:r>
      <w:r w:rsidR="000A63FD">
        <w:t xml:space="preserve"> V práci je dále uveden postup řešení různých problémů při integraci NS a učících algoritmů do praktického příkladu, včetně vytváření prostředí (grafika, fyzika), použití výpočetních frameworků a další. Nakonec jsou všechny data vyhodnocena a porovnána mezi sebou.</w:t>
      </w:r>
    </w:p>
    <w:p w:rsidR="00F03DA6" w:rsidRDefault="00F03DA6" w:rsidP="00FE2862">
      <w:pPr>
        <w:spacing w:after="0"/>
        <w:rPr>
          <w:rStyle w:val="Pokec"/>
        </w:rPr>
      </w:pPr>
    </w:p>
    <w:p w:rsidR="00F03DA6" w:rsidRDefault="00F03DA6" w:rsidP="00FE2862">
      <w:pPr>
        <w:spacing w:after="0"/>
      </w:pPr>
    </w:p>
    <w:p w:rsidR="005F3335" w:rsidRDefault="005F3335" w:rsidP="00FE2862">
      <w:pPr>
        <w:spacing w:after="0"/>
      </w:pPr>
    </w:p>
    <w:p w:rsidR="00F03DA6" w:rsidRDefault="00F03DA6" w:rsidP="00FE2862">
      <w:pPr>
        <w:spacing w:after="0"/>
      </w:pPr>
    </w:p>
    <w:p w:rsidR="00294C06" w:rsidRDefault="00294C06" w:rsidP="00FE2862">
      <w:pPr>
        <w:tabs>
          <w:tab w:val="left" w:pos="7088"/>
        </w:tabs>
        <w:spacing w:after="0"/>
        <w:rPr>
          <w:rStyle w:val="Pokec"/>
          <w:emboss w:val="0"/>
          <w:color w:val="auto"/>
        </w:rPr>
      </w:pPr>
    </w:p>
    <w:p w:rsidR="00294C06" w:rsidRDefault="00294C06" w:rsidP="00FE2862">
      <w:pPr>
        <w:spacing w:after="0"/>
      </w:pPr>
    </w:p>
    <w:p w:rsidR="00F03DA6" w:rsidRDefault="00F03DA6" w:rsidP="00FE2862">
      <w:pPr>
        <w:pStyle w:val="Nadpis-Obsah"/>
        <w:pageBreakBefore/>
        <w:spacing w:after="0"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9780B" w:rsidRPr="00071ADE" w:rsidRDefault="00F03DA6" w:rsidP="00FE2862">
      <w:pPr>
        <w:pStyle w:val="TOC2"/>
        <w:spacing w:after="0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link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FB3F6C" w:rsidP="00FE2862">
      <w:pPr>
        <w:pStyle w:val="TOC2"/>
        <w:spacing w:after="0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="00E9780B" w:rsidRPr="00E9780B">
          <w:rPr>
            <w:rStyle w:val="Hyperlink"/>
            <w:b w:val="0"/>
          </w:rPr>
          <w:t>1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link"/>
            <w:b w:val="0"/>
          </w:rPr>
          <w:t>Teoretická a metodická východiska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_Toc370246086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FB3F6C" w:rsidP="00FE2862">
      <w:pPr>
        <w:pStyle w:val="TOC2"/>
        <w:spacing w:after="0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="00E9780B" w:rsidRPr="00E9780B">
          <w:rPr>
            <w:rStyle w:val="Hyperlink"/>
            <w:b w:val="0"/>
          </w:rPr>
          <w:t>2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link"/>
            <w:b w:val="0"/>
          </w:rPr>
          <w:t>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_Toc370246087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FB3F6C" w:rsidP="00FE2862">
      <w:pPr>
        <w:pStyle w:val="TOC2"/>
        <w:spacing w:after="0"/>
        <w:rPr>
          <w:rFonts w:ascii="Calibri" w:hAnsi="Calibri"/>
          <w:b w:val="0"/>
          <w:caps w:val="0"/>
          <w:sz w:val="22"/>
          <w:szCs w:val="22"/>
        </w:rPr>
      </w:pPr>
      <w:hyperlink w:anchor="_Toc370246088" w:history="1">
        <w:r w:rsidR="00E9780B" w:rsidRPr="00E9780B">
          <w:rPr>
            <w:rStyle w:val="Hyperlink"/>
            <w:b w:val="0"/>
          </w:rPr>
          <w:t>3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link"/>
            <w:b w:val="0"/>
          </w:rPr>
          <w:t>Způsoby řešení a použité postupy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_Toc370246088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FB3F6C" w:rsidP="00FE2862">
      <w:pPr>
        <w:pStyle w:val="TOC2"/>
        <w:spacing w:after="0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="00E9780B" w:rsidRPr="00E9780B">
          <w:rPr>
            <w:rStyle w:val="Hyperlink"/>
            <w:b w:val="0"/>
          </w:rPr>
          <w:t>4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link"/>
            <w:b w:val="0"/>
          </w:rPr>
          <w:t>Výsledky řešení, výstupy, uživatelský manuál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_Toc370246089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FB3F6C" w:rsidP="00FE2862">
      <w:pPr>
        <w:pStyle w:val="TOC2"/>
        <w:spacing w:after="0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="00E9780B" w:rsidRPr="00E9780B">
          <w:rPr>
            <w:rStyle w:val="Hyperlink"/>
            <w:b w:val="0"/>
          </w:rPr>
          <w:t>Závěr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_Toc370246090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FB3F6C" w:rsidP="00FE2862">
      <w:pPr>
        <w:pStyle w:val="TOC2"/>
        <w:spacing w:after="0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="00E9780B" w:rsidRPr="00E9780B">
          <w:rPr>
            <w:rStyle w:val="Hyperlink"/>
            <w:b w:val="0"/>
          </w:rPr>
          <w:t>Seznam použitýCH INFORMAČNÍCH ZDROJů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_Toc370246091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FB3F6C" w:rsidP="00FE2862">
      <w:pPr>
        <w:pStyle w:val="TOC2"/>
        <w:spacing w:after="0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="00E9780B" w:rsidRPr="00E9780B">
          <w:rPr>
            <w:rStyle w:val="Hyperlink"/>
            <w:b w:val="0"/>
          </w:rPr>
          <w:t>Seznam příloh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_Toc370246092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="00E9780B" w:rsidRPr="00E9780B">
          <w:rPr>
            <w:b w:val="0"/>
            <w:webHidden/>
          </w:rPr>
          <w:fldChar w:fldCharType="end"/>
        </w:r>
      </w:hyperlink>
    </w:p>
    <w:p w:rsidR="00F03DA6" w:rsidRDefault="00F03DA6" w:rsidP="00FE2862">
      <w:pPr>
        <w:pStyle w:val="TOC2"/>
        <w:spacing w:after="0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FE2862">
      <w:pPr>
        <w:pStyle w:val="Nadpis"/>
        <w:spacing w:after="0"/>
      </w:pPr>
      <w:bookmarkStart w:id="30" w:name="_Toc370246085"/>
      <w:r>
        <w:lastRenderedPageBreak/>
        <w:t>Úvod</w:t>
      </w:r>
      <w:bookmarkEnd w:id="30"/>
    </w:p>
    <w:p w:rsidR="001F423D" w:rsidRDefault="001F423D" w:rsidP="00FE2862">
      <w:pPr>
        <w:spacing w:after="0"/>
      </w:pPr>
      <w:r>
        <w:t>Text úvodu</w:t>
      </w:r>
    </w:p>
    <w:p w:rsidR="00230592" w:rsidRPr="001F423D" w:rsidRDefault="00CA3973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 xml:space="preserve">je povinný, nadpis neměňte, </w:t>
      </w:r>
    </w:p>
    <w:p w:rsidR="003826F1" w:rsidRPr="001F423D" w:rsidRDefault="00230592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 xml:space="preserve">tato část práce </w:t>
      </w:r>
      <w:r w:rsidR="00917522" w:rsidRPr="001F423D">
        <w:rPr>
          <w:rStyle w:val="IntenseEmphasis"/>
        </w:rPr>
        <w:t>obsahuje</w:t>
      </w:r>
      <w:r w:rsidR="003826F1" w:rsidRPr="001F423D">
        <w:rPr>
          <w:rStyle w:val="IntenseEmphasis"/>
        </w:rPr>
        <w:t>:</w:t>
      </w:r>
      <w:r w:rsidR="00917522" w:rsidRPr="001F423D">
        <w:rPr>
          <w:rStyle w:val="IntenseEmphasis"/>
        </w:rPr>
        <w:t xml:space="preserve"> </w:t>
      </w:r>
    </w:p>
    <w:p w:rsidR="003826F1" w:rsidRPr="001F423D" w:rsidRDefault="00917522" w:rsidP="00FE2862">
      <w:pPr>
        <w:numPr>
          <w:ilvl w:val="1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 xml:space="preserve">náhled do řešené problematiky, zdůvodnění volby problematiky, </w:t>
      </w:r>
    </w:p>
    <w:p w:rsidR="003826F1" w:rsidRPr="001F423D" w:rsidRDefault="003826F1" w:rsidP="00FE2862">
      <w:pPr>
        <w:numPr>
          <w:ilvl w:val="1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 xml:space="preserve">předem definované cíle práce, </w:t>
      </w:r>
    </w:p>
    <w:p w:rsidR="003826F1" w:rsidRPr="001F423D" w:rsidRDefault="00230592" w:rsidP="00FE2862">
      <w:pPr>
        <w:numPr>
          <w:ilvl w:val="1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motivaci</w:t>
      </w:r>
      <w:r w:rsidR="00D301B4" w:rsidRPr="001F423D">
        <w:rPr>
          <w:rStyle w:val="IntenseEmphasis"/>
        </w:rPr>
        <w:t xml:space="preserve"> pro další čtení textu</w:t>
      </w:r>
      <w:r w:rsidR="003826F1" w:rsidRPr="001F423D">
        <w:rPr>
          <w:rStyle w:val="IntenseEmphasis"/>
        </w:rPr>
        <w:t xml:space="preserve"> včetně</w:t>
      </w:r>
      <w:r w:rsidR="001B6F92" w:rsidRPr="001F423D">
        <w:rPr>
          <w:rStyle w:val="IntenseEmphasis"/>
        </w:rPr>
        <w:t xml:space="preserve"> stručné</w:t>
      </w:r>
      <w:r w:rsidR="003826F1" w:rsidRPr="001F423D">
        <w:rPr>
          <w:rStyle w:val="IntenseEmphasis"/>
        </w:rPr>
        <w:t>ho</w:t>
      </w:r>
      <w:r w:rsidR="001B6F92" w:rsidRPr="001F423D">
        <w:rPr>
          <w:rStyle w:val="IntenseEmphasis"/>
        </w:rPr>
        <w:t xml:space="preserve"> uvedení obsahu následujících kapitol</w:t>
      </w:r>
      <w:r w:rsidR="00D301B4" w:rsidRPr="001F423D">
        <w:rPr>
          <w:rStyle w:val="IntenseEmphasis"/>
        </w:rPr>
        <w:t xml:space="preserve"> </w:t>
      </w:r>
    </w:p>
    <w:p w:rsidR="00917522" w:rsidRPr="001F423D" w:rsidRDefault="003826F1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rozsah - max. 1 strana</w:t>
      </w:r>
    </w:p>
    <w:p w:rsidR="00D04AE6" w:rsidRDefault="009B586B" w:rsidP="00FE2862">
      <w:pPr>
        <w:pStyle w:val="Heading1"/>
        <w:spacing w:after="0"/>
      </w:pPr>
      <w:r>
        <w:lastRenderedPageBreak/>
        <w:t>Umělé neuronové sítě</w:t>
      </w:r>
    </w:p>
    <w:p w:rsidR="009B586B" w:rsidRDefault="009B586B" w:rsidP="00FE2862">
      <w:pPr>
        <w:spacing w:after="0"/>
      </w:pPr>
      <w:r>
        <w:t>Umělá neuronová síť (artificial neural network) je matematický model inspirován biologickým</w:t>
      </w:r>
      <w:r w:rsidR="00E90E5B">
        <w:t xml:space="preserve"> nervovým systémem. </w:t>
      </w:r>
      <w:r w:rsidR="001A53C9">
        <w:t xml:space="preserve">Půjčuje si </w:t>
      </w:r>
      <w:r w:rsidR="00E90E5B">
        <w:t>poznatky o struktuře a předávání signálu</w:t>
      </w:r>
      <w:r w:rsidR="001A53C9">
        <w:t>, je ale stále velmi volnou interpretací jeho biologických protějšků.</w:t>
      </w:r>
    </w:p>
    <w:p w:rsidR="00422916" w:rsidRDefault="00422916" w:rsidP="00FE2862">
      <w:pPr>
        <w:spacing w:after="0"/>
      </w:pPr>
    </w:p>
    <w:p w:rsidR="001A53C9" w:rsidRDefault="001A53C9" w:rsidP="00FE2862">
      <w:pPr>
        <w:pStyle w:val="Heading2"/>
        <w:spacing w:after="0"/>
      </w:pPr>
      <w:r w:rsidRPr="005139E7">
        <w:t>Perceptron</w:t>
      </w:r>
    </w:p>
    <w:p w:rsidR="003135B0" w:rsidRDefault="006E4DE8" w:rsidP="002B2D10">
      <w:pPr>
        <w:keepLines/>
        <w:spacing w:after="0"/>
      </w:pPr>
      <w:r>
        <w:t>Perceptron je z</w:t>
      </w:r>
      <w:r w:rsidR="005139E7">
        <w:t>áklad neuronových sítí, jedná se o pouze jeden neuron</w:t>
      </w:r>
      <w:r w:rsidR="00887253">
        <w:t>, který je možné učit pomocí změn jeho parametrů. Název Perceptron vychází z latinského slova „</w:t>
      </w:r>
      <w:r w:rsidR="00887253" w:rsidRPr="00887253">
        <w:t>percipio</w:t>
      </w:r>
      <w:r w:rsidR="00887253">
        <w:t>“, což znamená učit se, či pochopit.</w:t>
      </w:r>
    </w:p>
    <w:p w:rsidR="00154091" w:rsidRDefault="00154091" w:rsidP="002B2D10">
      <w:pPr>
        <w:keepLines/>
        <w:spacing w:after="0"/>
      </w:pPr>
    </w:p>
    <w:p w:rsidR="003135B0" w:rsidRDefault="00154091" w:rsidP="002B2D10">
      <w:pPr>
        <w:keepLines/>
        <w:spacing w:after="0"/>
      </w:pPr>
      <w:r>
        <w:t>Perceptron se skládá ze vstupů</w:t>
      </w:r>
      <w:r w:rsidR="00202AFB">
        <w:t xml:space="preserve"> </w:t>
      </w:r>
      <w:r w:rsidR="00202AFB" w:rsidRPr="00F558B4">
        <w:rPr>
          <w:i/>
        </w:rPr>
        <w:t>x</w:t>
      </w:r>
      <w:r w:rsidR="00202AFB">
        <w:t xml:space="preserve"> = (</w:t>
      </w:r>
      <w:r w:rsidR="00202AFB" w:rsidRPr="00F558B4">
        <w:rPr>
          <w:i/>
        </w:rPr>
        <w:t>x</w:t>
      </w:r>
      <w:r w:rsidR="00202AFB" w:rsidRPr="00F558B4">
        <w:rPr>
          <w:i/>
          <w:vertAlign w:val="subscript"/>
        </w:rPr>
        <w:t>1</w:t>
      </w:r>
      <w:r w:rsidR="00202AFB">
        <w:t xml:space="preserve">, </w:t>
      </w:r>
      <w:r w:rsidR="00202AFB" w:rsidRPr="00F558B4">
        <w:rPr>
          <w:i/>
        </w:rPr>
        <w:t>x</w:t>
      </w:r>
      <w:r w:rsidR="00202AFB" w:rsidRPr="00F558B4">
        <w:rPr>
          <w:i/>
          <w:vertAlign w:val="subscript"/>
        </w:rPr>
        <w:t>2</w:t>
      </w:r>
      <w:r w:rsidR="00202AFB">
        <w:t xml:space="preserve">, </w:t>
      </w:r>
      <w:r w:rsidR="00202AFB" w:rsidRPr="00F558B4">
        <w:rPr>
          <w:i/>
        </w:rPr>
        <w:t>x</w:t>
      </w:r>
      <w:r w:rsidR="00202AFB" w:rsidRPr="00F558B4">
        <w:rPr>
          <w:i/>
          <w:vertAlign w:val="subscript"/>
        </w:rPr>
        <w:t>3</w:t>
      </w:r>
      <w:r w:rsidR="00202AFB">
        <w:t xml:space="preserve">, …, </w:t>
      </w:r>
      <w:r w:rsidR="00202AFB" w:rsidRPr="00F558B4">
        <w:rPr>
          <w:i/>
        </w:rPr>
        <w:t>x</w:t>
      </w:r>
      <w:r w:rsidR="00202AFB" w:rsidRPr="00F558B4">
        <w:rPr>
          <w:i/>
          <w:vertAlign w:val="subscript"/>
        </w:rPr>
        <w:t>n</w:t>
      </w:r>
      <w:r w:rsidR="00202AFB">
        <w:t>)</w:t>
      </w:r>
      <w:r>
        <w:t>, které jsou násobeny váhami (weights)</w:t>
      </w:r>
      <w:r w:rsidR="00202AFB">
        <w:t xml:space="preserve"> </w:t>
      </w:r>
      <w:r w:rsidR="00202AFB" w:rsidRPr="00F558B4">
        <w:rPr>
          <w:i/>
        </w:rPr>
        <w:t>w</w:t>
      </w:r>
      <w:r w:rsidR="00202AFB" w:rsidRPr="00F558B4">
        <w:t xml:space="preserve"> = (</w:t>
      </w:r>
      <w:r w:rsidR="00202AFB" w:rsidRPr="00F558B4">
        <w:rPr>
          <w:i/>
        </w:rPr>
        <w:t>w</w:t>
      </w:r>
      <w:r w:rsidR="00202AFB" w:rsidRPr="00F558B4">
        <w:rPr>
          <w:i/>
          <w:vertAlign w:val="subscript"/>
        </w:rPr>
        <w:t>1</w:t>
      </w:r>
      <w:r w:rsidR="00202AFB" w:rsidRPr="00F558B4">
        <w:t>,</w:t>
      </w:r>
      <w:r w:rsidR="00202AFB" w:rsidRPr="00F558B4">
        <w:rPr>
          <w:i/>
        </w:rPr>
        <w:t xml:space="preserve"> w</w:t>
      </w:r>
      <w:r w:rsidR="00202AFB" w:rsidRPr="00F558B4">
        <w:rPr>
          <w:i/>
          <w:vertAlign w:val="subscript"/>
        </w:rPr>
        <w:t>2</w:t>
      </w:r>
      <w:r w:rsidR="00202AFB" w:rsidRPr="00F558B4">
        <w:t>,</w:t>
      </w:r>
      <w:r w:rsidR="00202AFB" w:rsidRPr="00F558B4">
        <w:rPr>
          <w:i/>
        </w:rPr>
        <w:t xml:space="preserve"> w</w:t>
      </w:r>
      <w:r w:rsidR="00202AFB" w:rsidRPr="00F558B4">
        <w:rPr>
          <w:i/>
          <w:vertAlign w:val="subscript"/>
        </w:rPr>
        <w:t>3</w:t>
      </w:r>
      <w:r w:rsidR="00202AFB" w:rsidRPr="00F558B4">
        <w:t>,</w:t>
      </w:r>
      <w:r w:rsidR="00202AFB" w:rsidRPr="00F558B4">
        <w:rPr>
          <w:i/>
        </w:rPr>
        <w:t xml:space="preserve"> </w:t>
      </w:r>
      <w:r w:rsidR="00202AFB" w:rsidRPr="00F558B4">
        <w:t>…,</w:t>
      </w:r>
      <w:r w:rsidR="00202AFB" w:rsidRPr="00F558B4">
        <w:rPr>
          <w:i/>
        </w:rPr>
        <w:t xml:space="preserve"> w</w:t>
      </w:r>
      <w:r w:rsidR="00202AFB" w:rsidRPr="00F558B4">
        <w:rPr>
          <w:i/>
          <w:vertAlign w:val="subscript"/>
        </w:rPr>
        <w:t>n</w:t>
      </w:r>
      <w:r w:rsidR="00202AFB" w:rsidRPr="00F558B4">
        <w:t>)</w:t>
      </w:r>
      <w:r w:rsidR="009C7918">
        <w:t>, tyto váhy</w:t>
      </w:r>
      <w:r>
        <w:t xml:space="preserve"> určující důležitost jednotlivých spojů</w:t>
      </w:r>
      <w:r w:rsidR="00202AFB">
        <w:t xml:space="preserve"> a jejich celkový podíl na ovlivnění aktivační hodnoty</w:t>
      </w:r>
      <w:r w:rsidR="00B5543B">
        <w:t xml:space="preserve"> </w:t>
      </w:r>
      <w:r w:rsidR="00B5543B" w:rsidRPr="00B5543B">
        <w:rPr>
          <w:i/>
        </w:rPr>
        <w:t>y</w:t>
      </w:r>
      <w:r w:rsidR="00154DD3">
        <w:t>.</w:t>
      </w:r>
      <w:r>
        <w:t xml:space="preserve"> </w:t>
      </w:r>
      <w:r w:rsidR="00154DD3">
        <w:t>N</w:t>
      </w:r>
      <w:r>
        <w:t>ásleduje sečtení všech vážených spojů (vážený součet)</w:t>
      </w:r>
      <w:r w:rsidR="00202AFB">
        <w:t xml:space="preserve">, přičtení prahu </w:t>
      </w:r>
      <w:r w:rsidR="00202AFB" w:rsidRPr="00F558B4">
        <w:rPr>
          <w:i/>
        </w:rPr>
        <w:t>b</w:t>
      </w:r>
      <w:r w:rsidR="001432BC">
        <w:t xml:space="preserve"> a vyhodnocení aktivace</w:t>
      </w:r>
      <w:r w:rsidR="00154DD3">
        <w:t xml:space="preserve"> pomocí</w:t>
      </w:r>
      <w:r w:rsidR="001432BC">
        <w:t xml:space="preserve"> přenosové</w:t>
      </w:r>
      <w:r w:rsidR="00202AFB">
        <w:t xml:space="preserve"> (aktivační)</w:t>
      </w:r>
      <w:r w:rsidR="001432BC">
        <w:t xml:space="preserve"> funkce</w:t>
      </w:r>
      <w:r w:rsidR="00202AFB">
        <w:t xml:space="preserve"> </w:t>
      </w:r>
      <w:r w:rsidR="00202AFB" w:rsidRPr="00F558B4">
        <w:rPr>
          <w:i/>
        </w:rPr>
        <w:t>f</w:t>
      </w:r>
      <w:r w:rsidR="001432BC">
        <w:t>.</w:t>
      </w:r>
    </w:p>
    <w:p w:rsidR="0000160A" w:rsidRDefault="0000160A" w:rsidP="002B2D10">
      <w:pPr>
        <w:keepLines/>
        <w:spacing w:after="0"/>
      </w:pPr>
    </w:p>
    <w:p w:rsidR="009175C3" w:rsidRDefault="00CD2D87" w:rsidP="009175C3">
      <w:pPr>
        <w:keepNext/>
        <w:keepLines/>
        <w:spacing w:after="0"/>
        <w:jc w:val="center"/>
      </w:pPr>
      <w:r>
        <w:pict>
          <v:shape id="_x0000_i1026" type="#_x0000_t75" style="width:375pt;height:141pt">
            <v:imagedata r:id="rId11" o:title="perceptron-dia"/>
          </v:shape>
        </w:pict>
      </w:r>
    </w:p>
    <w:p w:rsidR="00580BB0" w:rsidRDefault="00F32D32" w:rsidP="00F32D32">
      <w:pPr>
        <w:pStyle w:val="Caption"/>
        <w:tabs>
          <w:tab w:val="clear" w:pos="709"/>
          <w:tab w:val="clear" w:pos="851"/>
          <w:tab w:val="left" w:pos="2835"/>
          <w:tab w:val="right" w:pos="5103"/>
        </w:tabs>
        <w:jc w:val="both"/>
      </w:pPr>
      <w:r>
        <w:tab/>
      </w:r>
      <w:r w:rsidR="009175C3">
        <w:t xml:space="preserve">Obrázek </w:t>
      </w:r>
      <w:r w:rsidR="00FB3F6C">
        <w:fldChar w:fldCharType="begin"/>
      </w:r>
      <w:r w:rsidR="00FB3F6C">
        <w:instrText xml:space="preserve"> STYLEREF 1 \s </w:instrText>
      </w:r>
      <w:r w:rsidR="00FB3F6C">
        <w:fldChar w:fldCharType="separate"/>
      </w:r>
      <w:r w:rsidR="0053622F">
        <w:rPr>
          <w:noProof/>
        </w:rPr>
        <w:t>1</w:t>
      </w:r>
      <w:r w:rsidR="00FB3F6C">
        <w:rPr>
          <w:noProof/>
        </w:rPr>
        <w:fldChar w:fldCharType="end"/>
      </w:r>
      <w:r w:rsidR="0053622F">
        <w:t>.</w:t>
      </w:r>
      <w:r w:rsidR="00FB3F6C">
        <w:fldChar w:fldCharType="begin"/>
      </w:r>
      <w:r w:rsidR="00FB3F6C">
        <w:instrText xml:space="preserve"> SEQ Obrázek \* ARABIC \s 1 </w:instrText>
      </w:r>
      <w:r w:rsidR="00FB3F6C">
        <w:fldChar w:fldCharType="separate"/>
      </w:r>
      <w:r w:rsidR="0053622F">
        <w:rPr>
          <w:noProof/>
        </w:rPr>
        <w:t>1</w:t>
      </w:r>
      <w:r w:rsidR="00FB3F6C">
        <w:rPr>
          <w:noProof/>
        </w:rPr>
        <w:fldChar w:fldCharType="end"/>
      </w:r>
      <w:r w:rsidR="009175C3">
        <w:t>: Schéma perceptronu</w:t>
      </w:r>
    </w:p>
    <w:p w:rsidR="00695E14" w:rsidRDefault="00695E14" w:rsidP="002B2D10">
      <w:pPr>
        <w:keepLines/>
        <w:spacing w:after="0"/>
      </w:pPr>
    </w:p>
    <w:p w:rsidR="00550EF0" w:rsidRDefault="002B2D10" w:rsidP="002B2D10">
      <w:pPr>
        <w:keepLines/>
        <w:spacing w:after="0"/>
      </w:pPr>
      <w:r>
        <w:t xml:space="preserve">Při vstupech </w:t>
      </w:r>
      <w:r w:rsidRPr="00F558B4">
        <w:rPr>
          <w:i/>
        </w:rPr>
        <w:t>x</w:t>
      </w:r>
      <w:r>
        <w:t xml:space="preserve"> = (</w:t>
      </w:r>
      <w:r w:rsidRPr="00F558B4">
        <w:rPr>
          <w:i/>
        </w:rPr>
        <w:t>x</w:t>
      </w:r>
      <w:r w:rsidRPr="00F558B4">
        <w:rPr>
          <w:i/>
          <w:vertAlign w:val="subscript"/>
        </w:rPr>
        <w:t>1</w:t>
      </w:r>
      <w:r>
        <w:t xml:space="preserve">, </w:t>
      </w:r>
      <w:r w:rsidRPr="00F558B4">
        <w:rPr>
          <w:i/>
        </w:rPr>
        <w:t>x</w:t>
      </w:r>
      <w:r w:rsidRPr="00F558B4">
        <w:rPr>
          <w:i/>
          <w:vertAlign w:val="subscript"/>
        </w:rPr>
        <w:t>2</w:t>
      </w:r>
      <w:r>
        <w:t xml:space="preserve">, </w:t>
      </w:r>
      <w:r w:rsidRPr="00F558B4">
        <w:rPr>
          <w:i/>
        </w:rPr>
        <w:t>x</w:t>
      </w:r>
      <w:r w:rsidRPr="00F558B4">
        <w:rPr>
          <w:i/>
          <w:vertAlign w:val="subscript"/>
        </w:rPr>
        <w:t>3</w:t>
      </w:r>
      <w:r>
        <w:t xml:space="preserve">, …, </w:t>
      </w:r>
      <w:r w:rsidRPr="00F558B4">
        <w:rPr>
          <w:i/>
        </w:rPr>
        <w:t>x</w:t>
      </w:r>
      <w:r w:rsidRPr="00F558B4">
        <w:rPr>
          <w:i/>
          <w:vertAlign w:val="subscript"/>
        </w:rPr>
        <w:t>n</w:t>
      </w:r>
      <w:r>
        <w:t xml:space="preserve">), kdy počet vstupů označíme jako </w:t>
      </w:r>
      <w:r w:rsidRPr="00F558B4">
        <w:rPr>
          <w:i/>
        </w:rPr>
        <w:t>n</w:t>
      </w:r>
      <w:r>
        <w:t xml:space="preserve">, můžeme vyjádřit výstup </w:t>
      </w:r>
      <w:r w:rsidRPr="00F558B4">
        <w:rPr>
          <w:i/>
        </w:rPr>
        <w:t>y</w:t>
      </w:r>
      <w:r>
        <w:t xml:space="preserve"> jako</w:t>
      </w:r>
    </w:p>
    <w:p w:rsidR="002B2D10" w:rsidRDefault="002B2D10" w:rsidP="002B2D10">
      <w:pPr>
        <w:spacing w:after="0"/>
        <w:jc w:val="center"/>
      </w:pPr>
      <w:r w:rsidRPr="0052563D">
        <w:rPr>
          <w:position w:val="-30"/>
        </w:rPr>
        <w:object w:dxaOrig="1840" w:dyaOrig="720">
          <v:shape id="_x0000_i1027" type="#_x0000_t75" style="width:146pt;height:57.5pt" o:ole="">
            <v:imagedata r:id="rId12" o:title=""/>
          </v:shape>
          <o:OLEObject Type="Embed" ProgID="Equation.3" ShapeID="_x0000_i1027" DrawAspect="Content" ObjectID="_1637242063" r:id="rId13"/>
        </w:object>
      </w:r>
      <w:r>
        <w:t>.</w:t>
      </w:r>
    </w:p>
    <w:p w:rsidR="00845322" w:rsidRDefault="00B5543B" w:rsidP="00F558B4">
      <w:pPr>
        <w:keepLines/>
        <w:spacing w:after="0"/>
      </w:pPr>
      <w:r>
        <w:lastRenderedPageBreak/>
        <w:t>Přenosová</w:t>
      </w:r>
      <w:r w:rsidR="00CD3A62">
        <w:t xml:space="preserve"> (aktivační) funkce</w:t>
      </w:r>
      <w:r>
        <w:t xml:space="preserve"> </w:t>
      </w:r>
      <w:r w:rsidR="00CD3A62">
        <w:t>určuje aktivaci neuronu, zastupuje tak velmi důležitou roli</w:t>
      </w:r>
      <w:r w:rsidR="00DF1D1E">
        <w:t xml:space="preserve"> a její výběr výrazně</w:t>
      </w:r>
      <w:r w:rsidR="00845322">
        <w:t xml:space="preserve"> ovlivní chování celého modelu. </w:t>
      </w:r>
      <w:r w:rsidR="00DF1D1E">
        <w:t>Ideální je vybrat</w:t>
      </w:r>
      <w:r w:rsidR="00011541">
        <w:t xml:space="preserve"> jednu z</w:t>
      </w:r>
      <w:r w:rsidR="00DF1D1E">
        <w:t xml:space="preserve"> nelineární</w:t>
      </w:r>
      <w:r w:rsidR="00011541">
        <w:t>ch funkcí</w:t>
      </w:r>
      <w:r w:rsidR="00845322">
        <w:t>, skokovou,</w:t>
      </w:r>
      <w:r w:rsidR="00011541">
        <w:t xml:space="preserve"> sigmoidální nebo funkci ReLU</w:t>
      </w:r>
      <w:r w:rsidR="00A16E5B">
        <w:t xml:space="preserve"> (rectified linear unit)</w:t>
      </w:r>
      <w:r w:rsidR="00011541">
        <w:t>.</w:t>
      </w:r>
    </w:p>
    <w:p w:rsidR="00845322" w:rsidRDefault="00845322" w:rsidP="00F558B4">
      <w:pPr>
        <w:keepLines/>
        <w:spacing w:after="0"/>
      </w:pPr>
    </w:p>
    <w:p w:rsidR="00845322" w:rsidRDefault="00CD2D87" w:rsidP="00F558B4">
      <w:pPr>
        <w:keepLines/>
        <w:spacing w:after="0"/>
      </w:pPr>
      <w:r>
        <w:rPr>
          <w:noProof/>
        </w:rPr>
        <w:pict>
          <v:shape id="_x0000_s1055" type="#_x0000_t75" style="position:absolute;left:0;text-align:left;margin-left:284.25pt;margin-top:6.2pt;width:170.4pt;height:127.15pt;z-index:5;mso-position-horizontal-relative:text;mso-position-vertical-relative:text;mso-width-relative:page;mso-height-relative:page">
            <v:imagedata r:id="rId14" o:title="step" croptop="6138f" cropbottom="2970f" cropleft="3715f" cropright="5053f"/>
            <w10:wrap type="square"/>
          </v:shape>
        </w:pict>
      </w:r>
      <w:r w:rsidR="00845322">
        <w:t xml:space="preserve">Skoková funkce je asi nejjednodušší </w:t>
      </w:r>
      <w:r w:rsidR="00E41EB8">
        <w:t xml:space="preserve">aktivační funkce, její výstup se rovná </w:t>
      </w:r>
      <w:r w:rsidR="0053622F">
        <w:t>0</w:t>
      </w:r>
      <w:r w:rsidR="00E41EB8">
        <w:t xml:space="preserve">, dokud vstup nepřekročí určitou hranici (například </w:t>
      </w:r>
      <w:r w:rsidR="0053622F">
        <w:t xml:space="preserve">přechod ze záporných </w:t>
      </w:r>
      <w:r w:rsidR="00E41EB8">
        <w:t>do kladných čísel)</w:t>
      </w:r>
      <w:r w:rsidR="0053622F">
        <w:t xml:space="preserve">, </w:t>
      </w:r>
      <w:r>
        <w:t>po překročení hranice</w:t>
      </w:r>
      <w:r w:rsidR="0053622F">
        <w:t xml:space="preserve"> se výstup bude rovnat 1</w:t>
      </w:r>
      <w:r w:rsidR="00E41EB8">
        <w:t>.</w:t>
      </w:r>
      <w:r w:rsidR="0053622F">
        <w:t xml:space="preserve"> Této funkci se taký přezdívá binární skok (binary step).</w:t>
      </w:r>
    </w:p>
    <w:p w:rsidR="00CD2D87" w:rsidRDefault="00FB3F6C" w:rsidP="00F558B4">
      <w:pPr>
        <w:keepLines/>
        <w:spacing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294.75pt;margin-top:18.1pt;width:158.9pt;height:20.75pt;z-index:6;mso-position-horizontal-relative:text;mso-position-vertical-relative:text" stroked="f">
            <v:textbox inset="0,0,0,0">
              <w:txbxContent>
                <w:p w:rsidR="0053622F" w:rsidRPr="002E3FC0" w:rsidRDefault="0053622F" w:rsidP="0053622F">
                  <w:pPr>
                    <w:pStyle w:val="Caption"/>
                    <w:ind w:left="0"/>
                    <w:jc w:val="both"/>
                    <w:rPr>
                      <w:noProof/>
                    </w:rPr>
                  </w:pPr>
                  <w:r>
                    <w:t xml:space="preserve">Obrázek </w:t>
                  </w:r>
                  <w:r w:rsidR="00FB3F6C">
                    <w:fldChar w:fldCharType="begin"/>
                  </w:r>
                  <w:r w:rsidR="00FB3F6C">
                    <w:instrText xml:space="preserve"> STYLEREF 1 \s </w:instrText>
                  </w:r>
                  <w:r w:rsidR="00FB3F6C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FB3F6C">
                    <w:rPr>
                      <w:noProof/>
                    </w:rPr>
                    <w:fldChar w:fldCharType="end"/>
                  </w:r>
                  <w:r>
                    <w:t>.</w:t>
                  </w:r>
                  <w:r w:rsidR="00FB3F6C">
                    <w:fldChar w:fldCharType="begin"/>
                  </w:r>
                  <w:r w:rsidR="00FB3F6C">
                    <w:instrText xml:space="preserve"> SEQ Obrázek \* ARABIC \s 1 </w:instrText>
                  </w:r>
                  <w:r w:rsidR="00FB3F6C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FB3F6C">
                    <w:rPr>
                      <w:noProof/>
                    </w:rPr>
                    <w:fldChar w:fldCharType="end"/>
                  </w:r>
                  <w:r>
                    <w:t>: Skoková funkce</w:t>
                  </w:r>
                </w:p>
              </w:txbxContent>
            </v:textbox>
            <w10:wrap type="square"/>
          </v:shape>
        </w:pict>
      </w:r>
    </w:p>
    <w:p w:rsidR="00C13437" w:rsidRDefault="00CD2D87" w:rsidP="00F558B4">
      <w:pPr>
        <w:keepLines/>
        <w:spacing w:after="0"/>
      </w:pPr>
      <w:r>
        <w:rPr>
          <w:noProof/>
        </w:rPr>
        <w:pict>
          <v:shape id="_x0000_s1033" type="#_x0000_t75" style="position:absolute;left:0;text-align:left;margin-left:281.9pt;margin-top:22.95pt;width:171.75pt;height:127.55pt;z-index:1;mso-position-horizontal-relative:text;mso-position-vertical-relative:text;mso-width-relative:page;mso-height-relative:page">
            <v:imagedata r:id="rId15" o:title="logisticka" croptop="5138f" cropbottom="3083f" cropleft="3283f" cropright="4248f"/>
            <w10:wrap type="square"/>
          </v:shape>
        </w:pict>
      </w:r>
      <w:r w:rsidR="00B12B3B">
        <w:t>S</w:t>
      </w:r>
      <w:r w:rsidR="00A16E5B">
        <w:t>igmoidální funkce</w:t>
      </w:r>
      <w:r w:rsidR="00C13437">
        <w:t xml:space="preserve"> má podobný tvar jako písmeno „S“</w:t>
      </w:r>
      <w:r w:rsidR="00D97BC0">
        <w:t>,</w:t>
      </w:r>
      <w:r w:rsidR="00BB001B">
        <w:t xml:space="preserve"> </w:t>
      </w:r>
      <w:r w:rsidR="00A16E5B">
        <w:t xml:space="preserve">jedna z typů sigmoidálních funkcí je například logistická funkce. Logistickou funkci můžeme </w:t>
      </w:r>
      <w:r w:rsidR="006D2A45">
        <w:t>definovat</w:t>
      </w:r>
      <w:r w:rsidR="00A16E5B">
        <w:t xml:space="preserve"> jako</w:t>
      </w:r>
    </w:p>
    <w:p w:rsidR="008D434E" w:rsidRDefault="0091720F" w:rsidP="00D97BC0">
      <w:pPr>
        <w:keepLines/>
        <w:spacing w:after="0"/>
        <w:jc w:val="center"/>
      </w:pPr>
      <w:r w:rsidRPr="00EF5F4F">
        <w:rPr>
          <w:position w:val="-24"/>
        </w:rPr>
        <w:object w:dxaOrig="1380" w:dyaOrig="620">
          <v:shape id="_x0000_i1029" type="#_x0000_t75" style="width:128.5pt;height:57.5pt" o:ole="">
            <v:imagedata r:id="rId16" o:title=""/>
          </v:shape>
          <o:OLEObject Type="Embed" ProgID="Equation.3" ShapeID="_x0000_i1029" DrawAspect="Content" ObjectID="_1637242064" r:id="rId17"/>
        </w:object>
      </w:r>
      <w:r w:rsidR="00C13437">
        <w:t>.</w:t>
      </w:r>
    </w:p>
    <w:p w:rsidR="00CD2D87" w:rsidRDefault="00CD2D87" w:rsidP="000C477A">
      <w:pPr>
        <w:keepLines/>
        <w:spacing w:after="0"/>
      </w:pPr>
      <w:r>
        <w:rPr>
          <w:noProof/>
        </w:rPr>
        <w:pict>
          <v:shape id="_x0000_s1035" type="#_x0000_t202" style="position:absolute;left:0;text-align:left;margin-left:296.15pt;margin-top:-3.55pt;width:151.25pt;height:17.5pt;z-index:3;mso-position-horizontal-relative:text;mso-position-vertical-relative:text" stroked="f">
            <v:textbox style="mso-next-textbox:#_x0000_s1035" inset="0,0,0,0">
              <w:txbxContent>
                <w:p w:rsidR="009175C3" w:rsidRPr="00F53598" w:rsidRDefault="009175C3" w:rsidP="009175C3">
                  <w:pPr>
                    <w:pStyle w:val="Caption"/>
                    <w:ind w:left="0"/>
                    <w:jc w:val="both"/>
                    <w:rPr>
                      <w:noProof/>
                    </w:rPr>
                  </w:pPr>
                  <w:r>
                    <w:t xml:space="preserve">Obrázek </w:t>
                  </w:r>
                  <w:r w:rsidR="00FB3F6C">
                    <w:fldChar w:fldCharType="begin"/>
                  </w:r>
                  <w:r w:rsidR="00FB3F6C">
                    <w:instrText xml:space="preserve"> STYLEREF 1 \s </w:instrText>
                  </w:r>
                  <w:r w:rsidR="00FB3F6C">
                    <w:fldChar w:fldCharType="separate"/>
                  </w:r>
                  <w:r w:rsidR="0053622F">
                    <w:rPr>
                      <w:noProof/>
                    </w:rPr>
                    <w:t>1</w:t>
                  </w:r>
                  <w:r w:rsidR="00FB3F6C">
                    <w:rPr>
                      <w:noProof/>
                    </w:rPr>
                    <w:fldChar w:fldCharType="end"/>
                  </w:r>
                  <w:r w:rsidR="0053622F">
                    <w:t>.</w:t>
                  </w:r>
                  <w:r w:rsidR="00FB3F6C">
                    <w:fldChar w:fldCharType="begin"/>
                  </w:r>
                  <w:r w:rsidR="00FB3F6C">
                    <w:instrText xml:space="preserve"> SEQ Obrázek \* ARABIC \s 1 </w:instrText>
                  </w:r>
                  <w:r w:rsidR="00FB3F6C">
                    <w:fldChar w:fldCharType="separate"/>
                  </w:r>
                  <w:r w:rsidR="0053622F">
                    <w:rPr>
                      <w:noProof/>
                    </w:rPr>
                    <w:t>3</w:t>
                  </w:r>
                  <w:r w:rsidR="00FB3F6C">
                    <w:rPr>
                      <w:noProof/>
                    </w:rPr>
                    <w:fldChar w:fldCharType="end"/>
                  </w:r>
                  <w:r w:rsidR="00F32D32">
                    <w:t>: L</w:t>
                  </w:r>
                  <w:r>
                    <w:t xml:space="preserve">ogistická funkce </w:t>
                  </w:r>
                </w:p>
              </w:txbxContent>
            </v:textbox>
            <w10:wrap type="square"/>
          </v:shape>
        </w:pict>
      </w:r>
    </w:p>
    <w:p w:rsidR="00CD2D87" w:rsidRDefault="00FB3F6C" w:rsidP="00CD2D87">
      <w:pPr>
        <w:keepLines/>
        <w:spacing w:after="0"/>
      </w:pPr>
      <w:r>
        <w:rPr>
          <w:noProof/>
        </w:rPr>
        <w:pict>
          <v:shape id="_x0000_s1034" type="#_x0000_t75" style="position:absolute;left:0;text-align:left;margin-left:281.35pt;margin-top:13.75pt;width:170.7pt;height:130.5pt;z-index:2;mso-position-horizontal-relative:text;mso-position-vertical-relative:text;mso-width-relative:page;mso-height-relative:page">
            <v:imagedata r:id="rId18" o:title="relu" croptop="4624f" cropbottom="2826f" cropleft="3862f" cropright="4557f"/>
            <w10:wrap type="square"/>
          </v:shape>
        </w:pict>
      </w:r>
      <w:r w:rsidR="00A16E5B">
        <w:t xml:space="preserve">ReLU </w:t>
      </w:r>
      <w:r w:rsidR="000C477A">
        <w:t>funkce má také několik různých typů, její základní podobá má výstup rovný nule, pokud je vstup menší než nula, jinak se výstup rovná vstupu.</w:t>
      </w:r>
      <w:r w:rsidR="008D434E">
        <w:t xml:space="preserve"> Tuto podobu </w:t>
      </w:r>
      <w:r w:rsidR="00590D34">
        <w:t>lze</w:t>
      </w:r>
      <w:r w:rsidR="008D434E">
        <w:t xml:space="preserve"> definovat jako</w:t>
      </w:r>
    </w:p>
    <w:p w:rsidR="00A16E5B" w:rsidRDefault="0091720F" w:rsidP="00CD2D87">
      <w:pPr>
        <w:keepLines/>
        <w:spacing w:after="0"/>
        <w:jc w:val="center"/>
      </w:pPr>
      <w:r w:rsidRPr="008D434E">
        <w:rPr>
          <w:position w:val="-24"/>
        </w:rPr>
        <w:object w:dxaOrig="1320" w:dyaOrig="660">
          <v:shape id="_x0000_i1030" type="#_x0000_t75" style="width:117.5pt;height:59pt" o:ole="">
            <v:imagedata r:id="rId19" o:title=""/>
          </v:shape>
          <o:OLEObject Type="Embed" ProgID="Equation.3" ShapeID="_x0000_i1030" DrawAspect="Content" ObjectID="_1637242065" r:id="rId20"/>
        </w:object>
      </w:r>
      <w:r w:rsidR="008D434E">
        <w:t>.</w:t>
      </w:r>
    </w:p>
    <w:p w:rsidR="0053622F" w:rsidRDefault="00CD2D87" w:rsidP="00F558B4">
      <w:pPr>
        <w:keepLines/>
        <w:spacing w:after="0"/>
      </w:pPr>
      <w:r>
        <w:rPr>
          <w:noProof/>
        </w:rPr>
        <w:pict>
          <v:shape id="_x0000_s1045" type="#_x0000_t202" style="position:absolute;left:0;text-align:left;margin-left:298.15pt;margin-top:-22.05pt;width:132.35pt;height:20.75pt;z-index:4;mso-position-horizontal-relative:text;mso-position-vertical-relative:text" stroked="f">
            <v:textbox style="mso-next-textbox:#_x0000_s1045" inset="0,0,0,0">
              <w:txbxContent>
                <w:p w:rsidR="00F32D32" w:rsidRPr="00DC7129" w:rsidRDefault="00F32D32" w:rsidP="00F32D32">
                  <w:pPr>
                    <w:pStyle w:val="Caption"/>
                    <w:ind w:left="0"/>
                    <w:jc w:val="both"/>
                    <w:rPr>
                      <w:noProof/>
                    </w:rPr>
                  </w:pPr>
                  <w:r>
                    <w:t xml:space="preserve">Obrázek </w:t>
                  </w:r>
                  <w:r w:rsidR="00FB3F6C">
                    <w:fldChar w:fldCharType="begin"/>
                  </w:r>
                  <w:r w:rsidR="00FB3F6C">
                    <w:instrText xml:space="preserve"> STYLEREF 1 \s </w:instrText>
                  </w:r>
                  <w:r w:rsidR="00FB3F6C">
                    <w:fldChar w:fldCharType="separate"/>
                  </w:r>
                  <w:r w:rsidR="0053622F">
                    <w:rPr>
                      <w:noProof/>
                    </w:rPr>
                    <w:t>1</w:t>
                  </w:r>
                  <w:r w:rsidR="00FB3F6C">
                    <w:rPr>
                      <w:noProof/>
                    </w:rPr>
                    <w:fldChar w:fldCharType="end"/>
                  </w:r>
                  <w:r w:rsidR="0053622F">
                    <w:t>.</w:t>
                  </w:r>
                  <w:r w:rsidR="00FB3F6C">
                    <w:fldChar w:fldCharType="begin"/>
                  </w:r>
                  <w:r w:rsidR="00FB3F6C">
                    <w:instrText xml:space="preserve"> SEQ Obrázek \* ARABIC \s 1 </w:instrText>
                  </w:r>
                  <w:r w:rsidR="00FB3F6C">
                    <w:fldChar w:fldCharType="separate"/>
                  </w:r>
                  <w:r w:rsidR="0053622F">
                    <w:rPr>
                      <w:noProof/>
                    </w:rPr>
                    <w:t>4</w:t>
                  </w:r>
                  <w:r w:rsidR="00FB3F6C">
                    <w:rPr>
                      <w:noProof/>
                    </w:rPr>
                    <w:fldChar w:fldCharType="end"/>
                  </w:r>
                  <w:r>
                    <w:t>: ReLU funkce</w:t>
                  </w:r>
                </w:p>
              </w:txbxContent>
            </v:textbox>
            <w10:wrap type="square"/>
          </v:shape>
        </w:pict>
      </w:r>
    </w:p>
    <w:p w:rsidR="006E4DE8" w:rsidRDefault="00323612" w:rsidP="00F558B4">
      <w:pPr>
        <w:keepLines/>
        <w:spacing w:after="0"/>
      </w:pPr>
      <w:r>
        <w:lastRenderedPageBreak/>
        <w:t>Jednoduchý perceptron dokáže</w:t>
      </w:r>
      <w:r w:rsidR="006C2109">
        <w:t xml:space="preserve"> kategorizovat cokoliv co je l</w:t>
      </w:r>
      <w:r w:rsidR="00160507">
        <w:t xml:space="preserve">ineárně rozdělitelné. Například náhodně vygenerované body, které jsou v rovině rozděleny podle přímky </w:t>
      </w:r>
      <w:r w:rsidR="00160507" w:rsidRPr="00160507">
        <w:rPr>
          <w:i/>
        </w:rPr>
        <w:t>y = x</w:t>
      </w:r>
      <w:r w:rsidR="00160507">
        <w:t>.</w:t>
      </w:r>
      <w:r w:rsidR="0035458F">
        <w:t xml:space="preserve"> </w:t>
      </w:r>
      <w:r w:rsidR="00160507">
        <w:t>Pro klasifikaci takových dat můžeme použít jednovrstvý perceptronový model</w:t>
      </w:r>
      <w:r w:rsidR="0035458F">
        <w:t>, který p</w:t>
      </w:r>
      <w:r w:rsidR="00160507">
        <w:t>o učícím procesu</w:t>
      </w:r>
      <w:r w:rsidR="00DF5610">
        <w:t xml:space="preserve"> </w:t>
      </w:r>
      <w:r w:rsidR="00160507">
        <w:t xml:space="preserve">budeme testovat na </w:t>
      </w:r>
      <w:r w:rsidR="0035458F">
        <w:t xml:space="preserve">nových </w:t>
      </w:r>
      <w:r w:rsidR="00160507">
        <w:t>bodech</w:t>
      </w:r>
      <w:r w:rsidR="00DF5610">
        <w:t xml:space="preserve"> neobsažených v učícím procesu.</w:t>
      </w:r>
    </w:p>
    <w:p w:rsidR="00EE27C5" w:rsidRDefault="00EE27C5" w:rsidP="00F558B4">
      <w:pPr>
        <w:keepLines/>
        <w:spacing w:after="0"/>
      </w:pPr>
    </w:p>
    <w:p w:rsidR="0035458F" w:rsidRDefault="0035458F" w:rsidP="002B2D10">
      <w:pPr>
        <w:keepLines/>
        <w:tabs>
          <w:tab w:val="left" w:pos="1134"/>
          <w:tab w:val="left" w:pos="4820"/>
        </w:tabs>
        <w:spacing w:after="0" w:line="240" w:lineRule="auto"/>
      </w:pPr>
      <w:r>
        <w:tab/>
      </w:r>
      <w:r w:rsidR="002B2D10">
        <w:t>Rozdělení bodů podle přímky</w:t>
      </w:r>
      <w:r w:rsidR="00EE27C5">
        <w:tab/>
      </w:r>
      <w:r w:rsidR="002B2D10">
        <w:t>Rozdělení bodů podle perceptronu</w:t>
      </w:r>
    </w:p>
    <w:p w:rsidR="00F32D32" w:rsidRDefault="00CD2D87" w:rsidP="00F32D32">
      <w:pPr>
        <w:keepNext/>
        <w:keepLines/>
        <w:spacing w:after="0" w:line="240" w:lineRule="auto"/>
        <w:jc w:val="center"/>
      </w:pPr>
      <w:r>
        <w:pict>
          <v:shape id="_x0000_i1031" type="#_x0000_t75" style="width:189pt;height:142pt">
            <v:imagedata r:id="rId21" o:title="perceptron-sl-data"/>
          </v:shape>
        </w:pict>
      </w:r>
      <w:r>
        <w:pict>
          <v:shape id="_x0000_i1032" type="#_x0000_t75" style="width:189pt;height:142pt">
            <v:imagedata r:id="rId22" o:title="perceptron-sl-predicted"/>
          </v:shape>
        </w:pict>
      </w:r>
    </w:p>
    <w:p w:rsidR="0035458F" w:rsidRDefault="00F32D32" w:rsidP="006D2A45">
      <w:pPr>
        <w:pStyle w:val="Caption"/>
        <w:tabs>
          <w:tab w:val="clear" w:pos="709"/>
          <w:tab w:val="clear" w:pos="851"/>
          <w:tab w:val="right" w:pos="3119"/>
          <w:tab w:val="left" w:pos="5670"/>
        </w:tabs>
        <w:ind w:left="0"/>
        <w:jc w:val="both"/>
      </w:pPr>
      <w:r>
        <w:tab/>
        <w:t xml:space="preserve">Obrázek </w:t>
      </w:r>
      <w:r w:rsidR="00FB3F6C">
        <w:fldChar w:fldCharType="begin"/>
      </w:r>
      <w:r w:rsidR="00FB3F6C">
        <w:instrText xml:space="preserve"> STYLEREF 1 \s </w:instrText>
      </w:r>
      <w:r w:rsidR="00FB3F6C">
        <w:fldChar w:fldCharType="separate"/>
      </w:r>
      <w:r w:rsidR="0053622F">
        <w:rPr>
          <w:noProof/>
        </w:rPr>
        <w:t>1</w:t>
      </w:r>
      <w:r w:rsidR="00FB3F6C">
        <w:rPr>
          <w:noProof/>
        </w:rPr>
        <w:fldChar w:fldCharType="end"/>
      </w:r>
      <w:r w:rsidR="0053622F">
        <w:t>.</w:t>
      </w:r>
      <w:r w:rsidR="00FB3F6C">
        <w:fldChar w:fldCharType="begin"/>
      </w:r>
      <w:r w:rsidR="00FB3F6C">
        <w:instrText xml:space="preserve"> SEQ Obrázek \* ARABIC \s 1 </w:instrText>
      </w:r>
      <w:r w:rsidR="00FB3F6C">
        <w:fldChar w:fldCharType="separate"/>
      </w:r>
      <w:r w:rsidR="0053622F">
        <w:rPr>
          <w:noProof/>
        </w:rPr>
        <w:t>5</w:t>
      </w:r>
      <w:r w:rsidR="00FB3F6C">
        <w:rPr>
          <w:noProof/>
        </w:rPr>
        <w:fldChar w:fldCharType="end"/>
      </w:r>
      <w:r>
        <w:tab/>
        <w:t xml:space="preserve">Obrázek </w:t>
      </w:r>
      <w:r w:rsidR="00FB3F6C">
        <w:fldChar w:fldCharType="begin"/>
      </w:r>
      <w:r w:rsidR="00FB3F6C">
        <w:instrText xml:space="preserve"> STYLEREF 1 \s </w:instrText>
      </w:r>
      <w:r w:rsidR="00FB3F6C">
        <w:fldChar w:fldCharType="separate"/>
      </w:r>
      <w:r w:rsidR="0053622F">
        <w:rPr>
          <w:noProof/>
        </w:rPr>
        <w:t>1</w:t>
      </w:r>
      <w:r w:rsidR="00FB3F6C">
        <w:rPr>
          <w:noProof/>
        </w:rPr>
        <w:fldChar w:fldCharType="end"/>
      </w:r>
      <w:r w:rsidR="0053622F">
        <w:t>.</w:t>
      </w:r>
      <w:r w:rsidR="00FB3F6C">
        <w:fldChar w:fldCharType="begin"/>
      </w:r>
      <w:r w:rsidR="00FB3F6C">
        <w:instrText xml:space="preserve"> SEQ Obrázek \* ARABIC \s 1 </w:instrText>
      </w:r>
      <w:r w:rsidR="00FB3F6C">
        <w:fldChar w:fldCharType="separate"/>
      </w:r>
      <w:r w:rsidR="0053622F">
        <w:rPr>
          <w:noProof/>
        </w:rPr>
        <w:t>6</w:t>
      </w:r>
      <w:r w:rsidR="00FB3F6C">
        <w:rPr>
          <w:noProof/>
        </w:rPr>
        <w:fldChar w:fldCharType="end"/>
      </w:r>
    </w:p>
    <w:p w:rsidR="00782DA5" w:rsidRDefault="00782DA5" w:rsidP="00FE2862">
      <w:pPr>
        <w:spacing w:after="0"/>
      </w:pPr>
    </w:p>
    <w:p w:rsidR="002101DA" w:rsidRDefault="002101DA" w:rsidP="002101DA">
      <w:pPr>
        <w:pStyle w:val="Heading2"/>
      </w:pPr>
      <w:r>
        <w:t>Multi-layer perceptron</w:t>
      </w:r>
    </w:p>
    <w:p w:rsidR="00740869" w:rsidRDefault="00B57094" w:rsidP="00FE2862">
      <w:pPr>
        <w:spacing w:after="0"/>
      </w:pPr>
      <w:r>
        <w:t>Jednovrstvý</w:t>
      </w:r>
      <w:r w:rsidR="002101DA">
        <w:t xml:space="preserve"> perceptron není vhodný</w:t>
      </w:r>
      <w:r w:rsidR="00323612">
        <w:t xml:space="preserve"> pro řešení komplexnějších </w:t>
      </w:r>
      <w:r w:rsidR="00FD6EE8">
        <w:t>úloh, kde lineární aproximace nestačí. Naštěstí je možné perceptrony řetězit do vrstev a vytvořit tak výpočetně výkonnější model. Tyto struktury se nazývají Více-vrstvé perceptrony (Multi-layer perceptron)</w:t>
      </w:r>
      <w:r w:rsidR="00F51D18">
        <w:t>.</w:t>
      </w:r>
      <w:r w:rsidR="00A16E5B">
        <w:t xml:space="preserve"> Schéma tohoto modelu je znázorněno na obrázku 1.4.</w:t>
      </w:r>
    </w:p>
    <w:p w:rsidR="00F51D18" w:rsidRDefault="00F51D18" w:rsidP="00FE2862">
      <w:pPr>
        <w:spacing w:after="0"/>
      </w:pPr>
    </w:p>
    <w:p w:rsidR="00436E86" w:rsidRDefault="00CD2D87" w:rsidP="00436E86">
      <w:pPr>
        <w:keepNext/>
        <w:spacing w:after="0"/>
        <w:jc w:val="center"/>
      </w:pPr>
      <w:r>
        <w:pict>
          <v:shape id="_x0000_i1033" type="#_x0000_t75" style="width:273pt;height:163.5pt">
            <v:imagedata r:id="rId23" o:title="mlp"/>
          </v:shape>
        </w:pict>
      </w:r>
    </w:p>
    <w:p w:rsidR="00B5543B" w:rsidRDefault="00436E86" w:rsidP="003164B3">
      <w:pPr>
        <w:pStyle w:val="Caption"/>
        <w:ind w:left="0"/>
      </w:pPr>
      <w:r>
        <w:t xml:space="preserve">Obrázek </w:t>
      </w:r>
      <w:r w:rsidR="00FB3F6C">
        <w:fldChar w:fldCharType="begin"/>
      </w:r>
      <w:r w:rsidR="00FB3F6C">
        <w:instrText xml:space="preserve"> STYLEREF 1 \s </w:instrText>
      </w:r>
      <w:r w:rsidR="00FB3F6C">
        <w:fldChar w:fldCharType="separate"/>
      </w:r>
      <w:r w:rsidR="0053622F">
        <w:rPr>
          <w:noProof/>
        </w:rPr>
        <w:t>1</w:t>
      </w:r>
      <w:r w:rsidR="00FB3F6C">
        <w:rPr>
          <w:noProof/>
        </w:rPr>
        <w:fldChar w:fldCharType="end"/>
      </w:r>
      <w:r w:rsidR="0053622F">
        <w:t>.</w:t>
      </w:r>
      <w:r w:rsidR="00FB3F6C">
        <w:fldChar w:fldCharType="begin"/>
      </w:r>
      <w:r w:rsidR="00FB3F6C">
        <w:instrText xml:space="preserve"> SEQ Obrázek \* ARABIC \s 1 </w:instrText>
      </w:r>
      <w:r w:rsidR="00FB3F6C">
        <w:fldChar w:fldCharType="separate"/>
      </w:r>
      <w:r w:rsidR="0053622F">
        <w:rPr>
          <w:noProof/>
        </w:rPr>
        <w:t>7</w:t>
      </w:r>
      <w:r w:rsidR="00FB3F6C">
        <w:rPr>
          <w:noProof/>
        </w:rPr>
        <w:fldChar w:fldCharType="end"/>
      </w:r>
      <w:r>
        <w:t>: Schéma MLP</w:t>
      </w:r>
    </w:p>
    <w:p w:rsidR="006F74CE" w:rsidRDefault="006F74CE" w:rsidP="00436E86">
      <w:pPr>
        <w:spacing w:after="0"/>
        <w:jc w:val="left"/>
      </w:pPr>
    </w:p>
    <w:p w:rsidR="0091720F" w:rsidRDefault="008F334C" w:rsidP="0091720F">
      <w:pPr>
        <w:spacing w:after="0"/>
      </w:pPr>
      <w:r>
        <w:lastRenderedPageBreak/>
        <w:t>Vstupní vrstva nijak nevypočítává svou aktivaci, pouze distribuuje vstupy do první skryté vrstvy</w:t>
      </w:r>
      <w:r w:rsidR="006F74CE">
        <w:t>, kde se až uplatňují stejné principy jako u jednoduchého perceptronu</w:t>
      </w:r>
      <w:r>
        <w:t>.</w:t>
      </w:r>
      <w:r w:rsidR="006F74CE">
        <w:t xml:space="preserve"> Jednotlivé neurony si přeposílají své aktivační hodnoty jako vstupy do další vrstvy, </w:t>
      </w:r>
      <w:r w:rsidR="004144DD">
        <w:t>proto</w:t>
      </w:r>
      <w:r w:rsidR="002101DA">
        <w:t xml:space="preserve"> tuto síť</w:t>
      </w:r>
      <w:r w:rsidR="006F74CE">
        <w:t xml:space="preserve"> můžeme označit jako </w:t>
      </w:r>
      <w:r w:rsidR="00E66A35">
        <w:t>dopřední neurální síť (feedforward neural network)</w:t>
      </w:r>
      <w:r w:rsidR="004144DD">
        <w:t>.</w:t>
      </w:r>
    </w:p>
    <w:p w:rsidR="003B34EA" w:rsidRDefault="003B34EA" w:rsidP="0091720F">
      <w:pPr>
        <w:spacing w:after="0"/>
      </w:pPr>
    </w:p>
    <w:p w:rsidR="002101DA" w:rsidRDefault="00226968" w:rsidP="002101DA">
      <w:pPr>
        <w:pStyle w:val="Heading2"/>
      </w:pPr>
      <w:r>
        <w:t>Typy učení</w:t>
      </w:r>
    </w:p>
    <w:p w:rsidR="00CE18E3" w:rsidRDefault="00226968" w:rsidP="00CE18E3">
      <w:r>
        <w:t xml:space="preserve">Pro dosažení požadovaného </w:t>
      </w:r>
      <w:r w:rsidR="00E66A35">
        <w:t xml:space="preserve">chování (požadovaných výstupu ze sítě) musíme síť učit. To znamená měnit parametry sítě (váhy, prahy), tak aby se přibližovala našemu požadovanému výsledku. </w:t>
      </w:r>
    </w:p>
    <w:p w:rsidR="00CE18E3" w:rsidRDefault="00CE18E3" w:rsidP="00226968"/>
    <w:p w:rsidR="00526D33" w:rsidRDefault="00526D33" w:rsidP="00526D33">
      <w:pPr>
        <w:pStyle w:val="Heading3"/>
      </w:pPr>
      <w:r>
        <w:t>Učení s učitelem</w:t>
      </w:r>
    </w:p>
    <w:p w:rsidR="00E66A35" w:rsidRPr="00226968" w:rsidRDefault="009411A1" w:rsidP="00226968">
      <w:r>
        <w:t>Jeden způsob jak tohoto dosáhnout je spočítat výstup neuronové sítě, vyhodnotit chybu tohoto výstupu a podle této chyby změnit parametry sítě.</w:t>
      </w:r>
      <w:r w:rsidR="00C45F62">
        <w:t xml:space="preserve"> </w:t>
      </w:r>
      <w:r w:rsidR="00CE18E3">
        <w:t>Pro výpočet chyby ale potřebujeme znát požadovaný výstup, jinými slovy musíme mít připraven</w:t>
      </w:r>
      <w:r w:rsidR="00D26DE5">
        <w:t>é vstupní data s očekávanými výstupy sítě. Například při</w:t>
      </w:r>
      <w:r w:rsidR="00BC5728">
        <w:t xml:space="preserve"> řešení</w:t>
      </w:r>
      <w:r w:rsidR="00D26DE5">
        <w:t xml:space="preserve"> problému kategorizace typu oblečení z obrázků, musí každý obrázek</w:t>
      </w:r>
      <w:r w:rsidR="00BC5728">
        <w:t xml:space="preserve"> být jíž označen správnou kategorií. Takové data se často nazývají označené data (labeled data)</w:t>
      </w:r>
      <w:r w:rsidR="00D26DE5">
        <w:t xml:space="preserve">. </w:t>
      </w:r>
      <w:r w:rsidR="00C45F62">
        <w:t>Tomuto přístupu</w:t>
      </w:r>
      <w:r w:rsidR="00BC5728">
        <w:t>,</w:t>
      </w:r>
      <w:r w:rsidR="00C45F62">
        <w:t xml:space="preserve"> kdy porovnáváme výstup</w:t>
      </w:r>
      <w:r w:rsidR="00BC5728">
        <w:t xml:space="preserve"> sítě</w:t>
      </w:r>
      <w:r w:rsidR="00C45F62">
        <w:t xml:space="preserve"> přímo s </w:t>
      </w:r>
      <w:r w:rsidR="00CE18E3">
        <w:t>požadovaným</w:t>
      </w:r>
      <w:r w:rsidR="00C45F62">
        <w:t xml:space="preserve"> výstupe</w:t>
      </w:r>
      <w:bookmarkStart w:id="31" w:name="_GoBack"/>
      <w:bookmarkEnd w:id="31"/>
      <w:r w:rsidR="00C45F62">
        <w:t>m</w:t>
      </w:r>
      <w:r w:rsidR="00CE18E3">
        <w:t>,</w:t>
      </w:r>
      <w:r w:rsidR="00C45F62">
        <w:t xml:space="preserve"> se říká </w:t>
      </w:r>
      <w:r w:rsidR="00C45F62" w:rsidRPr="00C45F62">
        <w:rPr>
          <w:b/>
        </w:rPr>
        <w:t>učení s učitelem</w:t>
      </w:r>
      <w:r w:rsidR="00C45F62">
        <w:t xml:space="preserve"> (supervised learning).</w:t>
      </w:r>
    </w:p>
    <w:p w:rsidR="00D04AE6" w:rsidRDefault="000B40C6" w:rsidP="00FE2862">
      <w:pPr>
        <w:pStyle w:val="Heading1"/>
        <w:spacing w:after="0"/>
      </w:pPr>
      <w:bookmarkStart w:id="32" w:name="_Toc370246087"/>
      <w:r>
        <w:lastRenderedPageBreak/>
        <w:t>Vy</w:t>
      </w:r>
      <w:r w:rsidR="001B6F92">
        <w:t>užité technologie</w:t>
      </w:r>
      <w:bookmarkEnd w:id="32"/>
    </w:p>
    <w:p w:rsidR="001F423D" w:rsidRDefault="001F423D" w:rsidP="00FE2862">
      <w:pPr>
        <w:spacing w:after="0"/>
      </w:pPr>
      <w:r>
        <w:t>Text druhé kapitoly</w:t>
      </w:r>
    </w:p>
    <w:p w:rsidR="00D04AE6" w:rsidRPr="001F423D" w:rsidRDefault="00D301B4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IntenseEmphasis"/>
        </w:rPr>
        <w:t>řešení zadaného úkolu</w:t>
      </w:r>
    </w:p>
    <w:p w:rsidR="00B8449A" w:rsidRDefault="00680144" w:rsidP="00FE2862">
      <w:pPr>
        <w:numPr>
          <w:ilvl w:val="0"/>
          <w:numId w:val="36"/>
        </w:numPr>
        <w:spacing w:after="0"/>
        <w:rPr>
          <w:i/>
        </w:rPr>
      </w:pPr>
      <w:r w:rsidRPr="001F423D">
        <w:rPr>
          <w:rStyle w:val="IntenseEmphasis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FE2862">
      <w:pPr>
        <w:spacing w:after="0"/>
      </w:pPr>
    </w:p>
    <w:p w:rsidR="00D04AE6" w:rsidRPr="00802D4F" w:rsidRDefault="00D04AE6" w:rsidP="00FE2862">
      <w:pPr>
        <w:pStyle w:val="Heading1"/>
        <w:spacing w:after="0"/>
      </w:pPr>
      <w:bookmarkStart w:id="33" w:name="_Toc370246088"/>
      <w:r w:rsidRPr="00802D4F">
        <w:lastRenderedPageBreak/>
        <w:t>Způsoby řešení a použité postupy</w:t>
      </w:r>
      <w:bookmarkEnd w:id="33"/>
    </w:p>
    <w:p w:rsidR="001F423D" w:rsidRDefault="001F423D" w:rsidP="00FE2862">
      <w:pPr>
        <w:spacing w:after="0"/>
      </w:pPr>
      <w:r>
        <w:t>Text třetí kapitoly</w:t>
      </w:r>
    </w:p>
    <w:p w:rsidR="00680144" w:rsidRPr="001F423D" w:rsidRDefault="009838D2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 xml:space="preserve">popis </w:t>
      </w:r>
      <w:r w:rsidR="001B6F92" w:rsidRPr="001F423D">
        <w:rPr>
          <w:rStyle w:val="IntenseEmphasis"/>
        </w:rPr>
        <w:t>řešení úkolu</w:t>
      </w:r>
      <w:r w:rsidR="000B40C6" w:rsidRPr="001F423D">
        <w:rPr>
          <w:rStyle w:val="IntenseEmphasis"/>
        </w:rPr>
        <w:t xml:space="preserve"> včetně</w:t>
      </w:r>
      <w:r w:rsidRPr="001F423D">
        <w:rPr>
          <w:rStyle w:val="IntenseEmphasis"/>
        </w:rPr>
        <w:t>, použité postupy a jejich vysvětlení, způsoby testování funkčnosti, parametry výrobku</w:t>
      </w:r>
      <w:r w:rsidR="001B6F92" w:rsidRPr="001F423D">
        <w:rPr>
          <w:rStyle w:val="IntenseEmphasis"/>
        </w:rPr>
        <w:t xml:space="preserve"> (programu</w:t>
      </w:r>
      <w:r w:rsidR="000B40C6" w:rsidRPr="001F423D">
        <w:rPr>
          <w:rStyle w:val="IntenseEmphasis"/>
        </w:rPr>
        <w:t>, hotového řešení</w:t>
      </w:r>
      <w:r w:rsidR="001B6F92" w:rsidRPr="001F423D">
        <w:rPr>
          <w:rStyle w:val="IntenseEmphasis"/>
        </w:rPr>
        <w:t>)</w:t>
      </w:r>
      <w:r w:rsidRPr="001F423D">
        <w:rPr>
          <w:rStyle w:val="IntenseEmphasis"/>
        </w:rPr>
        <w:t xml:space="preserve">, schémata, obrázky z tvorby </w:t>
      </w:r>
      <w:r w:rsidR="00680144" w:rsidRPr="001F423D">
        <w:rPr>
          <w:rStyle w:val="IntenseEmphasis"/>
        </w:rPr>
        <w:t>a finálního provedení, výpočty, použité příkazy…</w:t>
      </w:r>
    </w:p>
    <w:p w:rsidR="00230592" w:rsidRPr="00A0246F" w:rsidRDefault="00230592" w:rsidP="00FE2862">
      <w:pPr>
        <w:spacing w:after="0"/>
        <w:ind w:left="360"/>
        <w:rPr>
          <w:i/>
        </w:rPr>
      </w:pPr>
    </w:p>
    <w:p w:rsidR="00D04AE6" w:rsidRDefault="00680144" w:rsidP="00FE2862">
      <w:pPr>
        <w:pStyle w:val="Heading1"/>
        <w:spacing w:after="0"/>
      </w:pPr>
      <w:bookmarkStart w:id="34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4"/>
    </w:p>
    <w:p w:rsidR="001F423D" w:rsidRDefault="001F423D" w:rsidP="00FE2862">
      <w:pPr>
        <w:spacing w:after="0"/>
      </w:pPr>
      <w:r>
        <w:t>Text čtvrté kapitoly</w:t>
      </w:r>
    </w:p>
    <w:p w:rsidR="009838D2" w:rsidRPr="001F423D" w:rsidRDefault="009838D2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výčet splněných a nesplněných cílů, obrázky</w:t>
      </w:r>
      <w:r w:rsidR="00D765BF" w:rsidRPr="001F423D">
        <w:rPr>
          <w:rStyle w:val="IntenseEmphasis"/>
        </w:rPr>
        <w:t xml:space="preserve"> (schémata, vzorce apod.) </w:t>
      </w:r>
      <w:r w:rsidRPr="001F423D">
        <w:rPr>
          <w:rStyle w:val="IntenseEmphasis"/>
        </w:rPr>
        <w:t>z finálního provedení, prokázání funkč</w:t>
      </w:r>
      <w:r w:rsidR="00D765BF" w:rsidRPr="001F423D">
        <w:rPr>
          <w:rStyle w:val="IntenseEmphasis"/>
        </w:rPr>
        <w:t xml:space="preserve">nosti, výsledné parametry </w:t>
      </w:r>
      <w:r w:rsidR="00AB18DA" w:rsidRPr="001F423D">
        <w:rPr>
          <w:rStyle w:val="IntenseEmphasis"/>
        </w:rPr>
        <w:t xml:space="preserve">výrobku </w:t>
      </w:r>
      <w:r w:rsidRPr="001F423D">
        <w:rPr>
          <w:rStyle w:val="IntenseEmphasis"/>
        </w:rPr>
        <w:t>apod.</w:t>
      </w:r>
      <w:r w:rsidR="00D765BF" w:rsidRPr="001F423D">
        <w:rPr>
          <w:rStyle w:val="IntenseEmphasis"/>
        </w:rPr>
        <w:t xml:space="preserve"> </w:t>
      </w:r>
    </w:p>
    <w:p w:rsidR="00680144" w:rsidRDefault="00680144" w:rsidP="00FE2862">
      <w:pPr>
        <w:numPr>
          <w:ilvl w:val="0"/>
          <w:numId w:val="36"/>
        </w:numPr>
        <w:spacing w:after="0"/>
        <w:rPr>
          <w:i/>
        </w:rPr>
      </w:pPr>
      <w:r w:rsidRPr="001F423D">
        <w:rPr>
          <w:rStyle w:val="IntenseEmphasis"/>
        </w:rPr>
        <w:t xml:space="preserve">podle zaměření a charakteru práce </w:t>
      </w:r>
      <w:r w:rsidR="00A53909" w:rsidRPr="001F423D">
        <w:rPr>
          <w:rStyle w:val="IntenseEmphasis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FE2862">
      <w:pPr>
        <w:spacing w:after="0"/>
        <w:ind w:left="360"/>
      </w:pPr>
    </w:p>
    <w:p w:rsidR="00483A69" w:rsidRDefault="00483A69" w:rsidP="00FE2862">
      <w:pPr>
        <w:spacing w:after="0"/>
      </w:pPr>
    </w:p>
    <w:p w:rsidR="00230592" w:rsidRPr="00A0246F" w:rsidRDefault="00230592" w:rsidP="00FE2862">
      <w:pPr>
        <w:spacing w:after="0"/>
        <w:ind w:left="360"/>
        <w:rPr>
          <w:i/>
        </w:rPr>
      </w:pPr>
    </w:p>
    <w:p w:rsidR="00483A69" w:rsidRDefault="00483A69" w:rsidP="00FE2862">
      <w:pPr>
        <w:spacing w:after="0"/>
      </w:pPr>
    </w:p>
    <w:p w:rsidR="00483A69" w:rsidRDefault="00B8449A" w:rsidP="00FE2862">
      <w:pPr>
        <w:pStyle w:val="Heading1"/>
        <w:numPr>
          <w:ilvl w:val="0"/>
          <w:numId w:val="0"/>
        </w:numPr>
        <w:spacing w:after="0"/>
        <w:ind w:left="360" w:hanging="360"/>
      </w:pPr>
      <w:bookmarkStart w:id="35" w:name="_Toc370246090"/>
      <w:r>
        <w:rPr>
          <w:rStyle w:val="NadpisChar"/>
        </w:rPr>
        <w:lastRenderedPageBreak/>
        <w:t>Závěr</w:t>
      </w:r>
      <w:bookmarkEnd w:id="35"/>
    </w:p>
    <w:p w:rsidR="001F423D" w:rsidRDefault="001F423D" w:rsidP="00FE2862">
      <w:pPr>
        <w:spacing w:after="0"/>
      </w:pPr>
      <w:r>
        <w:t>Text závěru</w:t>
      </w:r>
    </w:p>
    <w:p w:rsidR="00230592" w:rsidRPr="001F423D" w:rsidRDefault="00230592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povinná část,</w:t>
      </w:r>
    </w:p>
    <w:p w:rsidR="00A53909" w:rsidRPr="001F423D" w:rsidRDefault="00A53909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kapitola se nečísluje (stejné jako úvod)</w:t>
      </w:r>
    </w:p>
    <w:p w:rsidR="00AB18DA" w:rsidRDefault="00AB18DA" w:rsidP="00FE2862">
      <w:pPr>
        <w:spacing w:after="0"/>
      </w:pPr>
    </w:p>
    <w:p w:rsidR="00E15D00" w:rsidRDefault="00E15D00" w:rsidP="00FE2862">
      <w:pPr>
        <w:spacing w:after="0"/>
      </w:pPr>
    </w:p>
    <w:p w:rsidR="00802D4F" w:rsidRDefault="00802D4F" w:rsidP="00FE2862">
      <w:pPr>
        <w:spacing w:after="0"/>
      </w:pPr>
    </w:p>
    <w:p w:rsidR="00F03DA6" w:rsidRDefault="00F03DA6" w:rsidP="00FE2862">
      <w:pPr>
        <w:pStyle w:val="Nadpis"/>
        <w:spacing w:after="0"/>
        <w:rPr>
          <w:rStyle w:val="Pokec"/>
        </w:rPr>
      </w:pPr>
      <w:bookmarkStart w:id="36" w:name="_Toc37577735"/>
      <w:bookmarkStart w:id="37" w:name="_Toc88120446"/>
      <w:bookmarkStart w:id="38" w:name="_Toc88120683"/>
      <w:bookmarkStart w:id="39" w:name="_Toc88120895"/>
      <w:bookmarkStart w:id="40" w:name="_Toc88120999"/>
      <w:bookmarkStart w:id="41" w:name="_Toc88121042"/>
      <w:bookmarkStart w:id="42" w:name="_Toc88121179"/>
      <w:bookmarkStart w:id="43" w:name="_Toc88121553"/>
      <w:bookmarkStart w:id="44" w:name="_Toc88121610"/>
      <w:bookmarkStart w:id="45" w:name="_Toc88121748"/>
      <w:bookmarkStart w:id="46" w:name="_Toc88122014"/>
      <w:bookmarkStart w:id="47" w:name="_Toc88124619"/>
      <w:bookmarkStart w:id="48" w:name="_Toc88124656"/>
      <w:bookmarkStart w:id="49" w:name="_Toc88124806"/>
      <w:bookmarkStart w:id="50" w:name="_Toc88125789"/>
      <w:bookmarkStart w:id="51" w:name="_Toc88126309"/>
      <w:bookmarkStart w:id="52" w:name="_Toc88126460"/>
      <w:bookmarkStart w:id="53" w:name="_Toc88126527"/>
      <w:bookmarkStart w:id="54" w:name="_Toc88126556"/>
      <w:bookmarkStart w:id="55" w:name="_Toc88126772"/>
      <w:bookmarkStart w:id="56" w:name="_Toc88126862"/>
      <w:bookmarkStart w:id="57" w:name="_Toc88127103"/>
      <w:bookmarkStart w:id="58" w:name="_Toc88127146"/>
      <w:bookmarkStart w:id="59" w:name="_Toc88128511"/>
      <w:bookmarkStart w:id="60" w:name="_Toc107634153"/>
      <w:bookmarkStart w:id="61" w:name="_Toc107635188"/>
      <w:bookmarkStart w:id="62" w:name="_Toc107635228"/>
      <w:bookmarkStart w:id="63" w:name="_Toc107635245"/>
      <w:bookmarkStart w:id="64" w:name="_Toc370246091"/>
      <w:r>
        <w:lastRenderedPageBreak/>
        <w:t>Seznam použit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="00802D4F">
        <w:t>ýCH INFORMAČNÍCH ZDROJů</w:t>
      </w:r>
      <w:bookmarkEnd w:id="64"/>
    </w:p>
    <w:p w:rsidR="003652EE" w:rsidRDefault="00F03DA6" w:rsidP="00FE2862">
      <w:pPr>
        <w:pStyle w:val="Literatura"/>
        <w:spacing w:after="0"/>
        <w:jc w:val="left"/>
      </w:pPr>
      <w:bookmarkStart w:id="65" w:name="_Ref94455389"/>
      <w:r>
        <w:t>[</w:t>
      </w:r>
      <w:r w:rsidR="00FB3F6C">
        <w:fldChar w:fldCharType="begin"/>
      </w:r>
      <w:r w:rsidR="00FB3F6C">
        <w:instrText xml:space="preserve"> SEQ [ \* ARABIC </w:instrText>
      </w:r>
      <w:r w:rsidR="00FB3F6C">
        <w:fldChar w:fldCharType="separate"/>
      </w:r>
      <w:r w:rsidR="001676A8">
        <w:rPr>
          <w:noProof/>
        </w:rPr>
        <w:t>1</w:t>
      </w:r>
      <w:r w:rsidR="00FB3F6C">
        <w:rPr>
          <w:noProof/>
        </w:rPr>
        <w:fldChar w:fldCharType="end"/>
      </w:r>
      <w:bookmarkEnd w:id="65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FE2862">
      <w:pPr>
        <w:pStyle w:val="Literatura"/>
        <w:spacing w:after="0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Principy pojištění a pojišťovnictví. </w:t>
      </w:r>
      <w:r>
        <w:rPr>
          <w:lang w:val="en-US"/>
        </w:rPr>
        <w:t>3.</w:t>
      </w:r>
      <w:r w:rsidRPr="003652EE">
        <w:rPr>
          <w:lang w:val="en-US"/>
        </w:rPr>
        <w:t xml:space="preserve"> aktual</w:t>
      </w:r>
      <w:r>
        <w:rPr>
          <w:lang w:val="en-US"/>
        </w:rPr>
        <w:t>izované vydání. Praha: Ekopress</w:t>
      </w:r>
      <w:r w:rsidRPr="003652EE">
        <w:rPr>
          <w:lang w:val="en-US"/>
        </w:rPr>
        <w:t xml:space="preserve"> 2009. 224 s. ISBN 978-80-86929-51-4</w:t>
      </w:r>
    </w:p>
    <w:p w:rsidR="003652EE" w:rsidRDefault="003652EE" w:rsidP="00FE2862">
      <w:pPr>
        <w:pStyle w:val="Literatura"/>
        <w:spacing w:after="0"/>
        <w:jc w:val="left"/>
      </w:pPr>
      <w:r>
        <w:t>[3]</w:t>
      </w:r>
      <w:r>
        <w:tab/>
      </w:r>
      <w:r>
        <w:tab/>
        <w:t xml:space="preserve">KUBALA, Petr. Planetární dvojcata - Věda a technika (Český rozhlas) [online]. </w:t>
      </w:r>
      <w:r>
        <w:br/>
        <w:t>Č. 2000-2008, poslední revize 19. 3. 2008 [cit. 2008-03-20].</w:t>
      </w:r>
      <w:r>
        <w:br/>
        <w:t>&lt;http://www.rozhlas.cz/veda/vesmir/_zprava/435849&gt;.</w:t>
      </w:r>
      <w:r>
        <w:tab/>
      </w:r>
      <w:r>
        <w:tab/>
      </w:r>
    </w:p>
    <w:p w:rsidR="00F03DA6" w:rsidRDefault="003652EE" w:rsidP="00FE2862">
      <w:pPr>
        <w:pStyle w:val="Literatura"/>
        <w:spacing w:after="0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a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FE2862">
      <w:pPr>
        <w:pStyle w:val="Literatura"/>
        <w:spacing w:after="0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 w:rsidP="00FE2862">
      <w:pPr>
        <w:pStyle w:val="Literatura"/>
        <w:spacing w:after="0"/>
        <w:rPr>
          <w:bCs/>
        </w:rPr>
      </w:pPr>
    </w:p>
    <w:p w:rsidR="00D054DB" w:rsidRPr="001F423D" w:rsidRDefault="00D054DB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musí zahrnovat všechny prameny, knihy, internetové odkazy a další studijní podklady, z nichž jsme č</w:t>
      </w:r>
      <w:r w:rsidR="00676A3A" w:rsidRPr="001F423D">
        <w:rPr>
          <w:rStyle w:val="IntenseEmphasis"/>
        </w:rPr>
        <w:t>erpali;</w:t>
      </w:r>
    </w:p>
    <w:p w:rsidR="000F1F8E" w:rsidRPr="001F423D" w:rsidRDefault="00D054DB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kapitola se nečísluje a zde kon</w:t>
      </w:r>
      <w:r w:rsidR="000F1F8E" w:rsidRPr="001F423D">
        <w:rPr>
          <w:rStyle w:val="IntenseEmphasis"/>
        </w:rPr>
        <w:t>č</w:t>
      </w:r>
      <w:r w:rsidRPr="001F423D">
        <w:rPr>
          <w:rStyle w:val="IntenseEmphasis"/>
        </w:rPr>
        <w:t xml:space="preserve">í </w:t>
      </w:r>
      <w:r w:rsidR="000F1F8E" w:rsidRPr="001F423D">
        <w:rPr>
          <w:rStyle w:val="IntenseEmphasis"/>
        </w:rPr>
        <w:t>č</w:t>
      </w:r>
      <w:r w:rsidRPr="001F423D">
        <w:rPr>
          <w:rStyle w:val="IntenseEmphasis"/>
        </w:rPr>
        <w:t xml:space="preserve">íslování stránek </w:t>
      </w:r>
      <w:r w:rsidR="00676A3A" w:rsidRPr="001F423D">
        <w:rPr>
          <w:rStyle w:val="IntenseEmphasis"/>
        </w:rPr>
        <w:t>práce;</w:t>
      </w:r>
    </w:p>
    <w:p w:rsidR="00D054DB" w:rsidRPr="001F423D" w:rsidRDefault="000F1F8E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j</w:t>
      </w:r>
      <w:r w:rsidR="00D054DB" w:rsidRPr="001F423D">
        <w:rPr>
          <w:rStyle w:val="IntenseEmphasis"/>
        </w:rPr>
        <w:t>ednotlivé publikace se uvá</w:t>
      </w:r>
      <w:r w:rsidRPr="001F423D">
        <w:rPr>
          <w:rStyle w:val="IntenseEmphasis"/>
        </w:rPr>
        <w:t>dě</w:t>
      </w:r>
      <w:r w:rsidR="00D054DB" w:rsidRPr="001F423D">
        <w:rPr>
          <w:rStyle w:val="IntenseEmphasis"/>
        </w:rPr>
        <w:t>jí</w:t>
      </w:r>
      <w:r w:rsidRPr="001F423D">
        <w:rPr>
          <w:rStyle w:val="IntenseEmphasis"/>
        </w:rPr>
        <w:t xml:space="preserve"> </w:t>
      </w:r>
      <w:r w:rsidR="00D054DB" w:rsidRPr="001F423D">
        <w:rPr>
          <w:rStyle w:val="IntenseEmphasis"/>
        </w:rPr>
        <w:t>v abecedním po</w:t>
      </w:r>
      <w:r w:rsidRPr="001F423D">
        <w:rPr>
          <w:rStyle w:val="IntenseEmphasis"/>
        </w:rPr>
        <w:t>ř</w:t>
      </w:r>
      <w:r w:rsidR="00D054DB" w:rsidRPr="001F423D">
        <w:rPr>
          <w:rStyle w:val="IntenseEmphasis"/>
        </w:rPr>
        <w:t>adí podle p</w:t>
      </w:r>
      <w:r w:rsidRPr="001F423D">
        <w:rPr>
          <w:rStyle w:val="IntenseEmphasis"/>
        </w:rPr>
        <w:t>ř</w:t>
      </w:r>
      <w:r w:rsidR="00D054DB" w:rsidRPr="001F423D">
        <w:rPr>
          <w:rStyle w:val="IntenseEmphasis"/>
        </w:rPr>
        <w:t>íjmení autor</w:t>
      </w:r>
      <w:r w:rsidRPr="001F423D">
        <w:rPr>
          <w:rStyle w:val="IntenseEmphasis"/>
        </w:rPr>
        <w:t>ů</w:t>
      </w:r>
      <w:r w:rsidR="00D054DB" w:rsidRPr="001F423D">
        <w:rPr>
          <w:rStyle w:val="IntenseEmphasis"/>
        </w:rPr>
        <w:t xml:space="preserve"> a iniciál jeho jména, který se píše za </w:t>
      </w:r>
      <w:r w:rsidRPr="001F423D">
        <w:rPr>
          <w:rStyle w:val="IntenseEmphasis"/>
        </w:rPr>
        <w:t>čárkou</w:t>
      </w:r>
      <w:r w:rsidR="00676A3A" w:rsidRPr="001F423D">
        <w:rPr>
          <w:rStyle w:val="IntenseEmphasis"/>
        </w:rPr>
        <w:t>;</w:t>
      </w:r>
    </w:p>
    <w:p w:rsidR="000F1F8E" w:rsidRPr="001F423D" w:rsidRDefault="000F1F8E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př</w:t>
      </w:r>
      <w:r w:rsidR="00D054DB" w:rsidRPr="001F423D">
        <w:rPr>
          <w:rStyle w:val="IntenseEmphasis"/>
        </w:rPr>
        <w:t xml:space="preserve">íjmení </w:t>
      </w:r>
      <w:r w:rsidR="00676A3A" w:rsidRPr="001F423D">
        <w:rPr>
          <w:rStyle w:val="IntenseEmphasis"/>
        </w:rPr>
        <w:t>autora se píše velkými písmeny;</w:t>
      </w:r>
    </w:p>
    <w:p w:rsidR="000F1F8E" w:rsidRPr="001F423D" w:rsidRDefault="000F1F8E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n</w:t>
      </w:r>
      <w:r w:rsidR="00D054DB" w:rsidRPr="001F423D">
        <w:rPr>
          <w:rStyle w:val="IntenseEmphasis"/>
        </w:rPr>
        <w:t>ázev publikace se zvýraz</w:t>
      </w:r>
      <w:r w:rsidRPr="001F423D">
        <w:rPr>
          <w:rStyle w:val="IntenseEmphasis"/>
        </w:rPr>
        <w:t>ň</w:t>
      </w:r>
      <w:r w:rsidR="00676A3A" w:rsidRPr="001F423D">
        <w:rPr>
          <w:rStyle w:val="IntenseEmphasis"/>
        </w:rPr>
        <w:t>uje kurzívou;</w:t>
      </w:r>
      <w:r w:rsidR="00D054DB" w:rsidRPr="001F423D">
        <w:rPr>
          <w:rStyle w:val="IntenseEmphasis"/>
        </w:rPr>
        <w:t xml:space="preserve"> </w:t>
      </w:r>
    </w:p>
    <w:p w:rsidR="00D054DB" w:rsidRPr="001F423D" w:rsidRDefault="000F1F8E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j</w:t>
      </w:r>
      <w:r w:rsidR="00D054DB" w:rsidRPr="001F423D">
        <w:rPr>
          <w:rStyle w:val="IntenseEmphasis"/>
        </w:rPr>
        <w:t>estliže</w:t>
      </w:r>
      <w:r w:rsidRPr="001F423D">
        <w:rPr>
          <w:rStyle w:val="IntenseEmphasis"/>
        </w:rPr>
        <w:t xml:space="preserve"> </w:t>
      </w:r>
      <w:r w:rsidR="00D054DB" w:rsidRPr="001F423D">
        <w:rPr>
          <w:rStyle w:val="IntenseEmphasis"/>
        </w:rPr>
        <w:t>jsou uvedeni více než t</w:t>
      </w:r>
      <w:r w:rsidRPr="001F423D">
        <w:rPr>
          <w:rStyle w:val="IntenseEmphasis"/>
        </w:rPr>
        <w:t>ři</w:t>
      </w:r>
      <w:r w:rsidR="00D054DB" w:rsidRPr="001F423D">
        <w:rPr>
          <w:rStyle w:val="IntenseEmphasis"/>
        </w:rPr>
        <w:t xml:space="preserve"> auto</w:t>
      </w:r>
      <w:r w:rsidRPr="001F423D">
        <w:rPr>
          <w:rStyle w:val="IntenseEmphasis"/>
        </w:rPr>
        <w:t>ř</w:t>
      </w:r>
      <w:r w:rsidR="00D054DB" w:rsidRPr="001F423D">
        <w:rPr>
          <w:rStyle w:val="IntenseEmphasis"/>
        </w:rPr>
        <w:t>i, je možné vypsat hlavního autora s poznámkou „a kol.“</w:t>
      </w:r>
      <w:r w:rsidRPr="001F423D">
        <w:rPr>
          <w:rStyle w:val="IntenseEmphasis"/>
        </w:rPr>
        <w:t>(a kolektiv)</w:t>
      </w:r>
      <w:r w:rsidR="00676A3A" w:rsidRPr="001F423D">
        <w:rPr>
          <w:rStyle w:val="IntenseEmphasis"/>
        </w:rPr>
        <w:t>.</w:t>
      </w:r>
    </w:p>
    <w:p w:rsidR="000F1F8E" w:rsidRPr="001F423D" w:rsidRDefault="000F1F8E" w:rsidP="00FE2862">
      <w:pPr>
        <w:pStyle w:val="Nadpis"/>
        <w:spacing w:after="0"/>
        <w:rPr>
          <w:rStyle w:val="IntenseEmphasis"/>
        </w:rPr>
        <w:sectPr w:rsidR="000F1F8E" w:rsidRPr="001F423D" w:rsidSect="00FF6F58">
          <w:headerReference w:type="default" r:id="rId24"/>
          <w:footerReference w:type="default" r:id="rId25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6" w:name="_Toc37577739"/>
      <w:bookmarkStart w:id="67" w:name="_Toc88120450"/>
      <w:bookmarkStart w:id="68" w:name="_Toc88120687"/>
      <w:bookmarkStart w:id="69" w:name="_Toc88120899"/>
      <w:bookmarkStart w:id="70" w:name="_Toc88121003"/>
      <w:bookmarkStart w:id="71" w:name="_Toc88121046"/>
      <w:bookmarkStart w:id="72" w:name="_Toc88121183"/>
      <w:bookmarkStart w:id="73" w:name="_Toc88121557"/>
      <w:bookmarkStart w:id="74" w:name="_Toc88121614"/>
      <w:bookmarkStart w:id="75" w:name="_Toc88121752"/>
      <w:bookmarkStart w:id="76" w:name="_Toc88122018"/>
      <w:bookmarkStart w:id="77" w:name="_Toc88124623"/>
      <w:bookmarkStart w:id="78" w:name="_Toc88124660"/>
      <w:bookmarkStart w:id="79" w:name="_Toc88124810"/>
      <w:bookmarkStart w:id="80" w:name="_Toc88125793"/>
      <w:bookmarkStart w:id="81" w:name="_Toc88126313"/>
      <w:bookmarkStart w:id="82" w:name="_Toc88126464"/>
      <w:bookmarkStart w:id="83" w:name="_Toc88126531"/>
      <w:bookmarkStart w:id="84" w:name="_Toc88126560"/>
      <w:bookmarkStart w:id="85" w:name="_Toc88126776"/>
      <w:bookmarkStart w:id="86" w:name="_Toc88126866"/>
      <w:bookmarkStart w:id="87" w:name="_Toc88127107"/>
      <w:bookmarkStart w:id="88" w:name="_Toc88127150"/>
      <w:bookmarkStart w:id="89" w:name="_Toc88128515"/>
      <w:bookmarkStart w:id="90" w:name="_Toc107634157"/>
      <w:bookmarkStart w:id="91" w:name="_Toc107635192"/>
      <w:bookmarkStart w:id="92" w:name="_Toc107635232"/>
      <w:bookmarkStart w:id="93" w:name="_Toc107635249"/>
    </w:p>
    <w:p w:rsidR="00F03DA6" w:rsidRDefault="00F94A83" w:rsidP="00FE2862">
      <w:pPr>
        <w:pStyle w:val="Nadpis"/>
        <w:spacing w:after="0"/>
      </w:pPr>
      <w:bookmarkStart w:id="94" w:name="_Toc370246092"/>
      <w:r>
        <w:lastRenderedPageBreak/>
        <w:t>Seznam p</w:t>
      </w:r>
      <w:r w:rsidR="00F03DA6">
        <w:t>říloh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855A83" w:rsidRDefault="00855A83" w:rsidP="00FE2862">
      <w:pPr>
        <w:spacing w:after="0"/>
      </w:pPr>
      <w:r>
        <w:t>č. 1 Titulní list</w:t>
      </w:r>
    </w:p>
    <w:p w:rsidR="00855A83" w:rsidRDefault="00855A83" w:rsidP="00FE2862">
      <w:pPr>
        <w:spacing w:after="0"/>
      </w:pPr>
      <w:r>
        <w:t>č. 2 Čestné prohlášení</w:t>
      </w:r>
    </w:p>
    <w:p w:rsidR="00855A83" w:rsidRDefault="00855A83" w:rsidP="00FE2862">
      <w:pPr>
        <w:spacing w:after="0"/>
      </w:pPr>
      <w:r>
        <w:t>č. 3 Poděkování</w:t>
      </w:r>
    </w:p>
    <w:p w:rsidR="00855A83" w:rsidRDefault="00855A83" w:rsidP="00FE2862">
      <w:pPr>
        <w:spacing w:after="0"/>
        <w:rPr>
          <w:i/>
          <w:lang w:val="en-US"/>
        </w:rPr>
      </w:pPr>
    </w:p>
    <w:p w:rsidR="00F94A83" w:rsidRPr="001F423D" w:rsidRDefault="00F94A83" w:rsidP="00FE2862">
      <w:pPr>
        <w:spacing w:after="0"/>
        <w:rPr>
          <w:rStyle w:val="IntenseEmphasis"/>
        </w:rPr>
      </w:pPr>
      <w:r w:rsidRPr="001F423D">
        <w:rPr>
          <w:rStyle w:val="IntenseEmphasis"/>
        </w:rPr>
        <w:t>Nepovinná část – pokud nemáte žádné přílohy ke své práci, tuto část odstraňte!</w:t>
      </w:r>
    </w:p>
    <w:p w:rsidR="00F94A83" w:rsidRPr="001F423D" w:rsidRDefault="00F94A83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 xml:space="preserve">Přílohy se zařazují na konec práce. </w:t>
      </w:r>
    </w:p>
    <w:p w:rsidR="00F94A83" w:rsidRPr="001F423D" w:rsidRDefault="00F94A83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 xml:space="preserve">Jsou číslovány a v textu se na ně může odkazovat. </w:t>
      </w:r>
    </w:p>
    <w:p w:rsidR="00F94A83" w:rsidRPr="001F423D" w:rsidRDefault="00F94A83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Před první přílohu se umisťuje seznam příloh.</w:t>
      </w:r>
    </w:p>
    <w:p w:rsidR="00F94A83" w:rsidRPr="001F423D" w:rsidRDefault="00F94A83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Každá příloha je označena číslem - např. Tabulka č.. 1, Schéma č. 2, Obrázek č. 3.</w:t>
      </w:r>
    </w:p>
    <w:p w:rsidR="00F94A83" w:rsidRPr="001F423D" w:rsidRDefault="00F94A83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Každá tabulka by měla mít i vlastní název, který stručně vystihuje její obsah.</w:t>
      </w:r>
    </w:p>
    <w:p w:rsidR="00F94A83" w:rsidRPr="001F423D" w:rsidRDefault="00F94A83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(Tabulka č. 1 Zakázky stavebních prací v roce 2009-2010).</w:t>
      </w:r>
    </w:p>
    <w:p w:rsidR="00F94A83" w:rsidRPr="001F423D" w:rsidRDefault="00F94A83" w:rsidP="00FE2862">
      <w:pPr>
        <w:numPr>
          <w:ilvl w:val="0"/>
          <w:numId w:val="36"/>
        </w:numPr>
        <w:spacing w:after="0"/>
        <w:rPr>
          <w:rStyle w:val="IntenseEmphasis"/>
        </w:rPr>
      </w:pPr>
      <w:r w:rsidRPr="001F423D">
        <w:rPr>
          <w:rStyle w:val="IntenseEmphasis"/>
        </w:rPr>
        <w:t>Pokud je z tabulky vytvořen graf, umístíme jej na stejné stránce jako tabulku.</w:t>
      </w:r>
    </w:p>
    <w:p w:rsidR="00294C06" w:rsidRPr="001D39EF" w:rsidRDefault="00F94A83" w:rsidP="00FE2862">
      <w:pPr>
        <w:spacing w:after="0"/>
        <w:rPr>
          <w:b/>
          <w:sz w:val="28"/>
          <w:szCs w:val="28"/>
        </w:rPr>
      </w:pPr>
      <w:r w:rsidRPr="001F423D">
        <w:rPr>
          <w:rStyle w:val="IntenseEmphasis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E2862">
      <w:pPr>
        <w:spacing w:after="0"/>
        <w:ind w:left="720"/>
        <w:rPr>
          <w:i/>
        </w:rPr>
      </w:pPr>
    </w:p>
    <w:sectPr w:rsidR="001B6F92" w:rsidRPr="008471FB" w:rsidSect="000F1F8E">
      <w:headerReference w:type="default" r:id="rId26"/>
      <w:footerReference w:type="default" r:id="rId27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F6C" w:rsidRDefault="00FB3F6C">
      <w:r>
        <w:separator/>
      </w:r>
    </w:p>
    <w:p w:rsidR="00FB3F6C" w:rsidRDefault="00FB3F6C"/>
  </w:endnote>
  <w:endnote w:type="continuationSeparator" w:id="0">
    <w:p w:rsidR="00FB3F6C" w:rsidRDefault="00FB3F6C">
      <w:r>
        <w:continuationSeparator/>
      </w:r>
    </w:p>
    <w:p w:rsidR="00FB3F6C" w:rsidRDefault="00FB3F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1FB" w:rsidRDefault="008471FB">
    <w:pPr>
      <w:pStyle w:val="Footer"/>
      <w:jc w:val="center"/>
    </w:pPr>
  </w:p>
  <w:p w:rsidR="008471FB" w:rsidRDefault="00847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1FB" w:rsidRPr="00FF6F58" w:rsidRDefault="008471FB" w:rsidP="00FF6F58">
    <w:pPr>
      <w:pStyle w:val="Footer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44796">
      <w:rPr>
        <w:b/>
        <w:noProof/>
      </w:rPr>
      <w:t>10</w:t>
    </w:r>
    <w:r w:rsidRPr="00FF6F58">
      <w:rPr>
        <w:b/>
      </w:rPr>
      <w:fldChar w:fldCharType="end"/>
    </w:r>
  </w:p>
  <w:p w:rsidR="008471FB" w:rsidRDefault="00847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F58" w:rsidRDefault="00FF6F58">
    <w:pPr>
      <w:pStyle w:val="Footer"/>
      <w:jc w:val="center"/>
    </w:pPr>
  </w:p>
  <w:p w:rsidR="00FF6F58" w:rsidRDefault="00FF6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F6C" w:rsidRDefault="00FB3F6C">
      <w:r>
        <w:separator/>
      </w:r>
    </w:p>
    <w:p w:rsidR="00FB3F6C" w:rsidRDefault="00FB3F6C"/>
  </w:footnote>
  <w:footnote w:type="continuationSeparator" w:id="0">
    <w:p w:rsidR="00FB3F6C" w:rsidRDefault="00FB3F6C">
      <w:r>
        <w:continuationSeparator/>
      </w:r>
    </w:p>
    <w:p w:rsidR="00FB3F6C" w:rsidRDefault="00FB3F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D" w:rsidRDefault="00657ACD" w:rsidP="00DB42A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D" w:rsidRDefault="00D054DB" w:rsidP="00D054DB">
    <w:pPr>
      <w:pStyle w:val="Body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F8E" w:rsidRPr="000F1F8E" w:rsidRDefault="000F1F8E" w:rsidP="000F1F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TOC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6A8"/>
    <w:rsid w:val="0000160A"/>
    <w:rsid w:val="00011541"/>
    <w:rsid w:val="00046525"/>
    <w:rsid w:val="00055845"/>
    <w:rsid w:val="00071ADE"/>
    <w:rsid w:val="000A63FD"/>
    <w:rsid w:val="000B40C6"/>
    <w:rsid w:val="000C2FE8"/>
    <w:rsid w:val="000C477A"/>
    <w:rsid w:val="000F1F8E"/>
    <w:rsid w:val="000F5ED1"/>
    <w:rsid w:val="00106D4A"/>
    <w:rsid w:val="00116094"/>
    <w:rsid w:val="00131D49"/>
    <w:rsid w:val="00137BB1"/>
    <w:rsid w:val="001432BC"/>
    <w:rsid w:val="00154091"/>
    <w:rsid w:val="00154DD3"/>
    <w:rsid w:val="00157365"/>
    <w:rsid w:val="00160507"/>
    <w:rsid w:val="001676A8"/>
    <w:rsid w:val="00171FCE"/>
    <w:rsid w:val="001A53C9"/>
    <w:rsid w:val="001B6F92"/>
    <w:rsid w:val="001D39EF"/>
    <w:rsid w:val="001F423D"/>
    <w:rsid w:val="00202AFB"/>
    <w:rsid w:val="002101DA"/>
    <w:rsid w:val="00226968"/>
    <w:rsid w:val="00230592"/>
    <w:rsid w:val="002425B1"/>
    <w:rsid w:val="00274FBA"/>
    <w:rsid w:val="002810D2"/>
    <w:rsid w:val="00286700"/>
    <w:rsid w:val="00291E86"/>
    <w:rsid w:val="00294C06"/>
    <w:rsid w:val="002B2D10"/>
    <w:rsid w:val="002D1E99"/>
    <w:rsid w:val="002F3109"/>
    <w:rsid w:val="003135B0"/>
    <w:rsid w:val="003164B3"/>
    <w:rsid w:val="00320CEC"/>
    <w:rsid w:val="00323612"/>
    <w:rsid w:val="00325F9D"/>
    <w:rsid w:val="00331AC0"/>
    <w:rsid w:val="0035458F"/>
    <w:rsid w:val="003652EE"/>
    <w:rsid w:val="003826F1"/>
    <w:rsid w:val="003844A7"/>
    <w:rsid w:val="003B05B9"/>
    <w:rsid w:val="003B2FB6"/>
    <w:rsid w:val="003B34EA"/>
    <w:rsid w:val="003C242E"/>
    <w:rsid w:val="003C25C3"/>
    <w:rsid w:val="00403842"/>
    <w:rsid w:val="004144DD"/>
    <w:rsid w:val="00422916"/>
    <w:rsid w:val="00430FDD"/>
    <w:rsid w:val="00436E86"/>
    <w:rsid w:val="00445182"/>
    <w:rsid w:val="00483A69"/>
    <w:rsid w:val="00486309"/>
    <w:rsid w:val="004A12E0"/>
    <w:rsid w:val="005139E7"/>
    <w:rsid w:val="0051665D"/>
    <w:rsid w:val="0052563D"/>
    <w:rsid w:val="00526D33"/>
    <w:rsid w:val="0053622F"/>
    <w:rsid w:val="00550EF0"/>
    <w:rsid w:val="00560F3D"/>
    <w:rsid w:val="00565104"/>
    <w:rsid w:val="00570D9F"/>
    <w:rsid w:val="00580BB0"/>
    <w:rsid w:val="00590D34"/>
    <w:rsid w:val="00595721"/>
    <w:rsid w:val="005D5EFD"/>
    <w:rsid w:val="005E4637"/>
    <w:rsid w:val="005F3335"/>
    <w:rsid w:val="006022A1"/>
    <w:rsid w:val="00614852"/>
    <w:rsid w:val="00625D1F"/>
    <w:rsid w:val="00657ACD"/>
    <w:rsid w:val="00662A2C"/>
    <w:rsid w:val="00676A3A"/>
    <w:rsid w:val="00680144"/>
    <w:rsid w:val="00686510"/>
    <w:rsid w:val="00695E14"/>
    <w:rsid w:val="006C2109"/>
    <w:rsid w:val="006C2C63"/>
    <w:rsid w:val="006D2A45"/>
    <w:rsid w:val="006D73F0"/>
    <w:rsid w:val="006E2B97"/>
    <w:rsid w:val="006E4DE8"/>
    <w:rsid w:val="006F5AC0"/>
    <w:rsid w:val="006F74CE"/>
    <w:rsid w:val="0070571A"/>
    <w:rsid w:val="007117A3"/>
    <w:rsid w:val="00735D36"/>
    <w:rsid w:val="00740869"/>
    <w:rsid w:val="00741EE3"/>
    <w:rsid w:val="007447D8"/>
    <w:rsid w:val="00756E7C"/>
    <w:rsid w:val="00782DA5"/>
    <w:rsid w:val="00792B67"/>
    <w:rsid w:val="007A0BD4"/>
    <w:rsid w:val="007A43BB"/>
    <w:rsid w:val="007C4434"/>
    <w:rsid w:val="00802D4F"/>
    <w:rsid w:val="00811BD3"/>
    <w:rsid w:val="00821DC5"/>
    <w:rsid w:val="00837063"/>
    <w:rsid w:val="00845322"/>
    <w:rsid w:val="008471FB"/>
    <w:rsid w:val="00855A83"/>
    <w:rsid w:val="00886427"/>
    <w:rsid w:val="00887253"/>
    <w:rsid w:val="00890922"/>
    <w:rsid w:val="00896E56"/>
    <w:rsid w:val="008B6730"/>
    <w:rsid w:val="008D434E"/>
    <w:rsid w:val="008F334C"/>
    <w:rsid w:val="008F3715"/>
    <w:rsid w:val="00907764"/>
    <w:rsid w:val="0091644E"/>
    <w:rsid w:val="0091720F"/>
    <w:rsid w:val="00917522"/>
    <w:rsid w:val="009175C3"/>
    <w:rsid w:val="00940795"/>
    <w:rsid w:val="009411A1"/>
    <w:rsid w:val="0096305C"/>
    <w:rsid w:val="0096535C"/>
    <w:rsid w:val="009807D3"/>
    <w:rsid w:val="009838D2"/>
    <w:rsid w:val="009910B6"/>
    <w:rsid w:val="009B586B"/>
    <w:rsid w:val="009C7918"/>
    <w:rsid w:val="009E0A65"/>
    <w:rsid w:val="009F169A"/>
    <w:rsid w:val="00A00297"/>
    <w:rsid w:val="00A0246F"/>
    <w:rsid w:val="00A0304C"/>
    <w:rsid w:val="00A07699"/>
    <w:rsid w:val="00A1344E"/>
    <w:rsid w:val="00A15971"/>
    <w:rsid w:val="00A16E5B"/>
    <w:rsid w:val="00A52B94"/>
    <w:rsid w:val="00A53909"/>
    <w:rsid w:val="00A57447"/>
    <w:rsid w:val="00A86618"/>
    <w:rsid w:val="00AB18DA"/>
    <w:rsid w:val="00B103FF"/>
    <w:rsid w:val="00B12B3B"/>
    <w:rsid w:val="00B5543B"/>
    <w:rsid w:val="00B56271"/>
    <w:rsid w:val="00B57094"/>
    <w:rsid w:val="00B769BD"/>
    <w:rsid w:val="00B8449A"/>
    <w:rsid w:val="00B97E74"/>
    <w:rsid w:val="00BB001B"/>
    <w:rsid w:val="00BB319E"/>
    <w:rsid w:val="00BC5728"/>
    <w:rsid w:val="00BE2DF9"/>
    <w:rsid w:val="00C06197"/>
    <w:rsid w:val="00C13437"/>
    <w:rsid w:val="00C41394"/>
    <w:rsid w:val="00C45F62"/>
    <w:rsid w:val="00C562B5"/>
    <w:rsid w:val="00C610B3"/>
    <w:rsid w:val="00C63ECF"/>
    <w:rsid w:val="00C833E0"/>
    <w:rsid w:val="00C91564"/>
    <w:rsid w:val="00CA3973"/>
    <w:rsid w:val="00CB0D54"/>
    <w:rsid w:val="00CB2821"/>
    <w:rsid w:val="00CC7366"/>
    <w:rsid w:val="00CD2D87"/>
    <w:rsid w:val="00CD3A62"/>
    <w:rsid w:val="00CE18E3"/>
    <w:rsid w:val="00CF5746"/>
    <w:rsid w:val="00CF7670"/>
    <w:rsid w:val="00D04AE6"/>
    <w:rsid w:val="00D054DB"/>
    <w:rsid w:val="00D12AB2"/>
    <w:rsid w:val="00D17DE7"/>
    <w:rsid w:val="00D26DE5"/>
    <w:rsid w:val="00D301B4"/>
    <w:rsid w:val="00D30500"/>
    <w:rsid w:val="00D31F5E"/>
    <w:rsid w:val="00D41AB3"/>
    <w:rsid w:val="00D433EA"/>
    <w:rsid w:val="00D44796"/>
    <w:rsid w:val="00D72EB1"/>
    <w:rsid w:val="00D7421B"/>
    <w:rsid w:val="00D75539"/>
    <w:rsid w:val="00D765BF"/>
    <w:rsid w:val="00D92D12"/>
    <w:rsid w:val="00D95785"/>
    <w:rsid w:val="00D967BB"/>
    <w:rsid w:val="00D97BC0"/>
    <w:rsid w:val="00DA183F"/>
    <w:rsid w:val="00DB42AE"/>
    <w:rsid w:val="00DF1D1E"/>
    <w:rsid w:val="00DF5610"/>
    <w:rsid w:val="00E15D00"/>
    <w:rsid w:val="00E15FA1"/>
    <w:rsid w:val="00E219C1"/>
    <w:rsid w:val="00E23277"/>
    <w:rsid w:val="00E41AE1"/>
    <w:rsid w:val="00E41EB8"/>
    <w:rsid w:val="00E5416C"/>
    <w:rsid w:val="00E66A35"/>
    <w:rsid w:val="00E90E5B"/>
    <w:rsid w:val="00E9780B"/>
    <w:rsid w:val="00EA4374"/>
    <w:rsid w:val="00EA693D"/>
    <w:rsid w:val="00EB005F"/>
    <w:rsid w:val="00EB0D51"/>
    <w:rsid w:val="00EC41DD"/>
    <w:rsid w:val="00EE27C5"/>
    <w:rsid w:val="00EF5F4F"/>
    <w:rsid w:val="00F03DA6"/>
    <w:rsid w:val="00F22EB3"/>
    <w:rsid w:val="00F32D32"/>
    <w:rsid w:val="00F45C54"/>
    <w:rsid w:val="00F51D18"/>
    <w:rsid w:val="00F558B4"/>
    <w:rsid w:val="00F8275C"/>
    <w:rsid w:val="00F82FFB"/>
    <w:rsid w:val="00F94A83"/>
    <w:rsid w:val="00FB3F6C"/>
    <w:rsid w:val="00FC1F9B"/>
    <w:rsid w:val="00FD6EE8"/>
    <w:rsid w:val="00FE2862"/>
    <w:rsid w:val="00FF43C8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56B693"/>
  <w15:chartTrackingRefBased/>
  <w15:docId w15:val="{600BBBAE-0853-4F4B-9C88-AFA5B96E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6D33"/>
    <w:pPr>
      <w:keepNext/>
      <w:numPr>
        <w:ilvl w:val="2"/>
        <w:numId w:val="28"/>
      </w:numPr>
      <w:tabs>
        <w:tab w:val="left" w:pos="1134"/>
      </w:tabs>
      <w:spacing w:before="240"/>
      <w:ind w:left="504"/>
      <w:jc w:val="lef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Heading5">
    <w:name w:val="heading 5"/>
    <w:aliases w:val="Nepoužívaný 5"/>
    <w:basedOn w:val="Normal"/>
    <w:next w:val="Normal"/>
    <w:qFormat/>
    <w:rsid w:val="000F5ED1"/>
    <w:pPr>
      <w:spacing w:before="240"/>
      <w:outlineLvl w:val="4"/>
    </w:pPr>
  </w:style>
  <w:style w:type="paragraph" w:styleId="Heading6">
    <w:name w:val="heading 6"/>
    <w:aliases w:val="Nepoužívaný 6"/>
    <w:basedOn w:val="Normal"/>
    <w:next w:val="Normal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aliases w:val="Nepoužívaný 7"/>
    <w:basedOn w:val="Normal"/>
    <w:next w:val="Normal"/>
    <w:qFormat/>
    <w:rsid w:val="000F5ED1"/>
    <w:pPr>
      <w:spacing w:before="240" w:after="60"/>
      <w:outlineLvl w:val="6"/>
    </w:pPr>
  </w:style>
  <w:style w:type="paragraph" w:styleId="Heading8">
    <w:name w:val="heading 8"/>
    <w:aliases w:val="Nepoužívaný 8"/>
    <w:basedOn w:val="Normal"/>
    <w:next w:val="Normal"/>
    <w:qFormat/>
    <w:rsid w:val="000F5ED1"/>
    <w:pPr>
      <w:spacing w:before="240" w:after="60"/>
      <w:outlineLvl w:val="7"/>
    </w:pPr>
    <w:rPr>
      <w:i/>
      <w:iCs/>
    </w:rPr>
  </w:style>
  <w:style w:type="paragraph" w:styleId="Heading9">
    <w:name w:val="heading 9"/>
    <w:aliases w:val="Nepoužívaný 9"/>
    <w:basedOn w:val="Normal"/>
    <w:next w:val="Normal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TOC1">
    <w:name w:val="toc 1"/>
    <w:basedOn w:val="Normal"/>
    <w:next w:val="Normal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TOC3">
    <w:name w:val="toc 3"/>
    <w:basedOn w:val="Normal"/>
    <w:next w:val="Normal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Caption">
    <w:name w:val="caption"/>
    <w:aliases w:val="Obrázek"/>
    <w:basedOn w:val="Literatura"/>
    <w:next w:val="Normal"/>
    <w:qFormat/>
    <w:pPr>
      <w:ind w:firstLine="0"/>
      <w:jc w:val="center"/>
    </w:pPr>
  </w:style>
  <w:style w:type="paragraph" w:customStyle="1" w:styleId="Literatura">
    <w:name w:val="Literatura"/>
    <w:basedOn w:val="Normal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al"/>
    <w:pPr>
      <w:tabs>
        <w:tab w:val="center" w:pos="4253"/>
        <w:tab w:val="right" w:pos="8505"/>
      </w:tabs>
    </w:pPr>
    <w:rPr>
      <w:bCs/>
      <w:iCs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al"/>
    <w:next w:val="Normal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al"/>
    <w:pPr>
      <w:spacing w:before="60"/>
      <w:ind w:left="851" w:hanging="851"/>
    </w:pPr>
  </w:style>
  <w:style w:type="paragraph" w:customStyle="1" w:styleId="Popisky">
    <w:name w:val="Popisky"/>
    <w:basedOn w:val="Caption"/>
    <w:next w:val="Normal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BodyText">
    <w:name w:val="Body Text"/>
    <w:basedOn w:val="Normal"/>
    <w:semiHidden/>
    <w:pPr>
      <w:spacing w:before="60" w:after="60" w:line="240" w:lineRule="auto"/>
      <w:jc w:val="center"/>
    </w:pPr>
    <w:rPr>
      <w:b/>
      <w:bCs/>
    </w:rPr>
  </w:style>
  <w:style w:type="paragraph" w:styleId="Title">
    <w:name w:val="Title"/>
    <w:basedOn w:val="Normal"/>
    <w:next w:val="Normal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Caption"/>
    <w:next w:val="Normal"/>
    <w:pPr>
      <w:ind w:left="567" w:hanging="567"/>
      <w:jc w:val="left"/>
    </w:pPr>
  </w:style>
  <w:style w:type="character" w:styleId="Hyperlink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al"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al"/>
    <w:next w:val="Normal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al"/>
    <w:pPr>
      <w:spacing w:before="6000" w:after="0"/>
      <w:jc w:val="center"/>
    </w:pPr>
    <w:rPr>
      <w:sz w:val="36"/>
    </w:rPr>
  </w:style>
  <w:style w:type="character" w:styleId="Strong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BodyTextIndent">
    <w:name w:val="Body Text Indent"/>
    <w:basedOn w:val="Normal"/>
    <w:semiHidden/>
  </w:style>
  <w:style w:type="paragraph" w:styleId="TOC4">
    <w:name w:val="toc 4"/>
    <w:basedOn w:val="Normal"/>
    <w:next w:val="Normal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TOC5">
    <w:name w:val="toc 5"/>
    <w:basedOn w:val="Normal"/>
    <w:next w:val="Normal"/>
    <w:autoRedefine/>
    <w:semiHidden/>
    <w:pPr>
      <w:spacing w:after="0" w:line="240" w:lineRule="auto"/>
      <w:ind w:left="960"/>
      <w:jc w:val="left"/>
    </w:pPr>
  </w:style>
  <w:style w:type="paragraph" w:styleId="TOC6">
    <w:name w:val="toc 6"/>
    <w:basedOn w:val="Normal"/>
    <w:next w:val="Normal"/>
    <w:autoRedefine/>
    <w:semiHidden/>
    <w:pPr>
      <w:spacing w:after="0" w:line="240" w:lineRule="auto"/>
      <w:ind w:left="1200"/>
      <w:jc w:val="left"/>
    </w:pPr>
  </w:style>
  <w:style w:type="paragraph" w:styleId="TOC7">
    <w:name w:val="toc 7"/>
    <w:basedOn w:val="Normal"/>
    <w:next w:val="Normal"/>
    <w:autoRedefine/>
    <w:semiHidden/>
    <w:pPr>
      <w:spacing w:after="0" w:line="240" w:lineRule="auto"/>
      <w:ind w:left="1440"/>
      <w:jc w:val="left"/>
    </w:pPr>
  </w:style>
  <w:style w:type="paragraph" w:styleId="TOC8">
    <w:name w:val="toc 8"/>
    <w:basedOn w:val="Normal"/>
    <w:next w:val="Normal"/>
    <w:autoRedefine/>
    <w:semiHidden/>
    <w:pPr>
      <w:spacing w:after="0" w:line="240" w:lineRule="auto"/>
      <w:ind w:left="1680"/>
      <w:jc w:val="left"/>
    </w:pPr>
  </w:style>
  <w:style w:type="paragraph" w:styleId="TOC9">
    <w:name w:val="toc 9"/>
    <w:basedOn w:val="Normal"/>
    <w:next w:val="Normal"/>
    <w:autoRedefine/>
    <w:semiHidden/>
    <w:pPr>
      <w:spacing w:after="0" w:line="240" w:lineRule="auto"/>
      <w:ind w:left="192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al"/>
    <w:pPr>
      <w:pageBreakBefore w:val="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Continue">
    <w:name w:val="List Continue"/>
    <w:basedOn w:val="Normal"/>
    <w:semiHidden/>
    <w:pPr>
      <w:ind w:left="283"/>
    </w:pPr>
  </w:style>
  <w:style w:type="paragraph" w:styleId="BodyText2">
    <w:name w:val="Body Text 2"/>
    <w:basedOn w:val="Normal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BodyText3">
    <w:name w:val="Body Text 3"/>
    <w:basedOn w:val="Normal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Heading3Char">
    <w:name w:val="Heading 3 Char"/>
    <w:link w:val="Heading3"/>
    <w:rsid w:val="00526D33"/>
    <w:rPr>
      <w:b/>
      <w:bCs/>
      <w:sz w:val="24"/>
      <w:szCs w:val="24"/>
    </w:rPr>
  </w:style>
  <w:style w:type="character" w:customStyle="1" w:styleId="Heading2Char">
    <w:name w:val="Heading 2 Char"/>
    <w:link w:val="Heading2"/>
    <w:rsid w:val="000F5ED1"/>
    <w:rPr>
      <w:b/>
      <w:bCs/>
      <w:sz w:val="28"/>
      <w:szCs w:val="28"/>
      <w:lang w:val="cs-CZ" w:eastAsia="cs-CZ" w:bidi="ar-SA"/>
    </w:rPr>
  </w:style>
  <w:style w:type="character" w:customStyle="1" w:styleId="Heading1Char">
    <w:name w:val="Heading 1 Char"/>
    <w:link w:val="Heading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NoList"/>
    <w:rsid w:val="000F5ED1"/>
    <w:pPr>
      <w:numPr>
        <w:numId w:val="39"/>
      </w:numPr>
    </w:pPr>
  </w:style>
  <w:style w:type="character" w:customStyle="1" w:styleId="FooterChar">
    <w:name w:val="Footer Char"/>
    <w:link w:val="Footer"/>
    <w:uiPriority w:val="99"/>
    <w:rsid w:val="008471FB"/>
    <w:rPr>
      <w:sz w:val="24"/>
      <w:szCs w:val="24"/>
    </w:rPr>
  </w:style>
  <w:style w:type="character" w:styleId="IntenseEmphasis">
    <w:name w:val="Intense Emphasis"/>
    <w:uiPriority w:val="21"/>
    <w:qFormat/>
    <w:rsid w:val="001F423D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2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C487C-50C2-4CE7-AF96-D37B6F67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2391</TotalTime>
  <Pages>16</Pages>
  <Words>1418</Words>
  <Characters>8369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šablona MP- SŠIEŘ</vt:lpstr>
      <vt:lpstr>šablona MP- SŠIEŘ</vt:lpstr>
    </vt:vector>
  </TitlesOfParts>
  <Company>SŠIEŘ Rožnov</Company>
  <LinksUpToDate>false</LinksUpToDate>
  <CharactersWithSpaces>9768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Denis Kurka</cp:lastModifiedBy>
  <cp:revision>15</cp:revision>
  <cp:lastPrinted>2004-11-12T21:05:00Z</cp:lastPrinted>
  <dcterms:created xsi:type="dcterms:W3CDTF">2016-10-17T06:40:00Z</dcterms:created>
  <dcterms:modified xsi:type="dcterms:W3CDTF">2019-12-07T15:41:00Z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