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2BA95" w14:textId="77777777" w:rsidR="00793AD8" w:rsidRPr="00D3072E" w:rsidRDefault="00000000" w:rsidP="00D3072E">
      <w:pPr>
        <w:jc w:val="center"/>
        <w:rPr>
          <w:rFonts w:eastAsia="黑体"/>
          <w:b/>
          <w:bCs/>
          <w:spacing w:val="46"/>
          <w:sz w:val="30"/>
          <w:szCs w:val="30"/>
        </w:rPr>
      </w:pPr>
      <w:r w:rsidRPr="00D3072E">
        <w:rPr>
          <w:rFonts w:eastAsia="黑体" w:hint="eastAsia"/>
          <w:b/>
          <w:bCs/>
          <w:spacing w:val="46"/>
          <w:sz w:val="30"/>
          <w:szCs w:val="30"/>
        </w:rPr>
        <w:t>研究生学位论文或实践成果答辩记录</w:t>
      </w:r>
    </w:p>
    <w:p w14:paraId="516CD493" w14:textId="77777777" w:rsidR="00793AD8" w:rsidRPr="002574BE" w:rsidRDefault="00000000" w:rsidP="002574BE">
      <w:pPr>
        <w:spacing w:before="80" w:after="80" w:line="240" w:lineRule="exact"/>
        <w:jc w:val="center"/>
        <w:rPr>
          <w:rFonts w:eastAsia="黑体" w:cs="黑体"/>
          <w:b/>
          <w:bCs/>
          <w:i/>
          <w:iCs/>
          <w:spacing w:val="4"/>
          <w:szCs w:val="21"/>
        </w:rPr>
      </w:pPr>
      <w:r w:rsidRPr="00465B30">
        <w:rPr>
          <w:rFonts w:eastAsia="黑体" w:cs="黑体" w:hint="eastAsia"/>
          <w:b/>
          <w:bCs/>
          <w:i/>
          <w:iCs/>
          <w:spacing w:val="4"/>
          <w:szCs w:val="21"/>
        </w:rPr>
        <w:t>（答辩记录请用黑色墨水笔书写或直接打印，不得粘贴）</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03"/>
        <w:gridCol w:w="2402"/>
        <w:gridCol w:w="2402"/>
        <w:gridCol w:w="2402"/>
      </w:tblGrid>
      <w:tr w:rsidR="00D4670C" w14:paraId="546DACDE" w14:textId="77777777" w:rsidTr="00D3072E">
        <w:trPr>
          <w:trHeight w:val="454"/>
          <w:jc w:val="center"/>
        </w:trPr>
        <w:tc>
          <w:tcPr>
            <w:tcW w:w="1250" w:type="pct"/>
            <w:tcBorders>
              <w:top w:val="single" w:sz="12" w:space="0" w:color="auto"/>
              <w:left w:val="single" w:sz="12" w:space="0" w:color="auto"/>
              <w:bottom w:val="single" w:sz="4" w:space="0" w:color="auto"/>
              <w:right w:val="single" w:sz="4" w:space="0" w:color="auto"/>
            </w:tcBorders>
            <w:vAlign w:val="center"/>
          </w:tcPr>
          <w:p w14:paraId="5723DB33" w14:textId="77777777" w:rsidR="00793AD8" w:rsidRDefault="00000000" w:rsidP="00D4670C">
            <w:pPr>
              <w:jc w:val="center"/>
              <w:rPr>
                <w:rFonts w:ascii="黑体" w:eastAsia="黑体" w:hAnsi="黑体" w:hint="eastAsia"/>
                <w:sz w:val="22"/>
              </w:rPr>
            </w:pPr>
            <w:r>
              <w:rPr>
                <w:rFonts w:ascii="黑体" w:eastAsia="黑体" w:hAnsi="黑体" w:hint="eastAsia"/>
                <w:sz w:val="22"/>
              </w:rPr>
              <w:t>研究生姓名</w:t>
            </w:r>
          </w:p>
        </w:tc>
        <w:tc>
          <w:tcPr>
            <w:tcW w:w="1250" w:type="pct"/>
            <w:tcBorders>
              <w:top w:val="single" w:sz="12" w:space="0" w:color="auto"/>
              <w:left w:val="single" w:sz="4" w:space="0" w:color="auto"/>
              <w:bottom w:val="single" w:sz="4" w:space="0" w:color="auto"/>
              <w:right w:val="single" w:sz="2" w:space="0" w:color="auto"/>
            </w:tcBorders>
            <w:vAlign w:val="center"/>
          </w:tcPr>
          <w:p w14:paraId="159D1E87" w14:textId="1ED8D03D" w:rsidR="00793AD8" w:rsidRDefault="00666977" w:rsidP="00D4670C">
            <w:pPr>
              <w:jc w:val="center"/>
              <w:rPr>
                <w:rFonts w:hAnsi="宋体" w:hint="eastAsia"/>
                <w:sz w:val="22"/>
              </w:rPr>
            </w:pPr>
            <w:r>
              <w:rPr>
                <w:rFonts w:hAnsi="宋体" w:hint="eastAsia"/>
                <w:sz w:val="22"/>
              </w:rPr>
              <w:t>戚笑景</w:t>
            </w:r>
          </w:p>
        </w:tc>
        <w:tc>
          <w:tcPr>
            <w:tcW w:w="1250" w:type="pct"/>
            <w:tcBorders>
              <w:top w:val="single" w:sz="12" w:space="0" w:color="auto"/>
              <w:left w:val="single" w:sz="2" w:space="0" w:color="auto"/>
              <w:bottom w:val="single" w:sz="4" w:space="0" w:color="auto"/>
              <w:right w:val="single" w:sz="2" w:space="0" w:color="auto"/>
            </w:tcBorders>
            <w:vAlign w:val="center"/>
          </w:tcPr>
          <w:p w14:paraId="47A8E334" w14:textId="77777777" w:rsidR="00793AD8" w:rsidRDefault="00000000" w:rsidP="00D4670C">
            <w:pPr>
              <w:jc w:val="center"/>
              <w:rPr>
                <w:rFonts w:hAnsi="宋体" w:hint="eastAsia"/>
                <w:sz w:val="22"/>
              </w:rPr>
            </w:pPr>
            <w:r>
              <w:rPr>
                <w:rFonts w:ascii="黑体" w:eastAsia="黑体" w:hAnsi="黑体" w:hint="eastAsia"/>
                <w:sz w:val="22"/>
              </w:rPr>
              <w:t>学号</w:t>
            </w:r>
          </w:p>
        </w:tc>
        <w:tc>
          <w:tcPr>
            <w:tcW w:w="1250" w:type="pct"/>
            <w:tcBorders>
              <w:top w:val="single" w:sz="12" w:space="0" w:color="auto"/>
              <w:left w:val="single" w:sz="2" w:space="0" w:color="auto"/>
              <w:bottom w:val="single" w:sz="4" w:space="0" w:color="auto"/>
              <w:right w:val="single" w:sz="12" w:space="0" w:color="auto"/>
            </w:tcBorders>
            <w:vAlign w:val="center"/>
          </w:tcPr>
          <w:p w14:paraId="35212AA4" w14:textId="061F60D3" w:rsidR="00793AD8" w:rsidRDefault="00666977" w:rsidP="00D4670C">
            <w:pPr>
              <w:jc w:val="center"/>
              <w:rPr>
                <w:rFonts w:hAnsi="宋体" w:hint="eastAsia"/>
                <w:sz w:val="22"/>
              </w:rPr>
            </w:pPr>
            <w:r>
              <w:rPr>
                <w:rFonts w:hAnsi="宋体" w:hint="eastAsia"/>
                <w:sz w:val="22"/>
              </w:rPr>
              <w:t>2023210322</w:t>
            </w:r>
          </w:p>
        </w:tc>
      </w:tr>
      <w:tr w:rsidR="00D4670C" w14:paraId="5BE4CBFC" w14:textId="77777777" w:rsidTr="00D3072E">
        <w:trPr>
          <w:trHeight w:val="454"/>
          <w:jc w:val="center"/>
        </w:trPr>
        <w:tc>
          <w:tcPr>
            <w:tcW w:w="1250" w:type="pct"/>
            <w:tcBorders>
              <w:top w:val="single" w:sz="4" w:space="0" w:color="auto"/>
              <w:left w:val="single" w:sz="12" w:space="0" w:color="auto"/>
              <w:bottom w:val="single" w:sz="4" w:space="0" w:color="auto"/>
              <w:right w:val="single" w:sz="4" w:space="0" w:color="auto"/>
            </w:tcBorders>
            <w:vAlign w:val="center"/>
          </w:tcPr>
          <w:p w14:paraId="0E8DB1F1" w14:textId="77777777" w:rsidR="00793AD8" w:rsidRDefault="00000000" w:rsidP="00D4670C">
            <w:pPr>
              <w:jc w:val="center"/>
              <w:rPr>
                <w:rFonts w:ascii="黑体" w:eastAsia="黑体" w:hAnsi="黑体" w:hint="eastAsia"/>
                <w:sz w:val="22"/>
              </w:rPr>
            </w:pPr>
            <w:r>
              <w:rPr>
                <w:rFonts w:ascii="黑体" w:eastAsia="黑体" w:hAnsi="黑体" w:hint="eastAsia"/>
                <w:sz w:val="22"/>
              </w:rPr>
              <w:t>指导教师姓名</w:t>
            </w:r>
          </w:p>
        </w:tc>
        <w:tc>
          <w:tcPr>
            <w:tcW w:w="1250" w:type="pct"/>
            <w:tcBorders>
              <w:top w:val="single" w:sz="4" w:space="0" w:color="auto"/>
              <w:left w:val="single" w:sz="4" w:space="0" w:color="auto"/>
              <w:bottom w:val="single" w:sz="4" w:space="0" w:color="auto"/>
              <w:right w:val="single" w:sz="2" w:space="0" w:color="auto"/>
            </w:tcBorders>
            <w:vAlign w:val="center"/>
          </w:tcPr>
          <w:p w14:paraId="6CF0369A" w14:textId="4D797D2D" w:rsidR="00793AD8" w:rsidRDefault="00666977" w:rsidP="00D4670C">
            <w:pPr>
              <w:jc w:val="center"/>
              <w:rPr>
                <w:rFonts w:hAnsi="宋体" w:hint="eastAsia"/>
                <w:sz w:val="22"/>
              </w:rPr>
            </w:pPr>
            <w:proofErr w:type="gramStart"/>
            <w:r>
              <w:rPr>
                <w:rFonts w:hAnsi="宋体" w:hint="eastAsia"/>
                <w:sz w:val="22"/>
              </w:rPr>
              <w:t>罗禹贡</w:t>
            </w:r>
            <w:proofErr w:type="gramEnd"/>
          </w:p>
        </w:tc>
        <w:tc>
          <w:tcPr>
            <w:tcW w:w="1250" w:type="pct"/>
            <w:tcBorders>
              <w:top w:val="single" w:sz="4" w:space="0" w:color="auto"/>
              <w:left w:val="single" w:sz="2" w:space="0" w:color="auto"/>
              <w:bottom w:val="single" w:sz="4" w:space="0" w:color="auto"/>
              <w:right w:val="single" w:sz="2" w:space="0" w:color="auto"/>
            </w:tcBorders>
            <w:vAlign w:val="center"/>
          </w:tcPr>
          <w:p w14:paraId="566B99CB" w14:textId="77777777" w:rsidR="00793AD8" w:rsidRDefault="00000000" w:rsidP="00D4670C">
            <w:pPr>
              <w:jc w:val="center"/>
              <w:rPr>
                <w:rFonts w:ascii="黑体" w:eastAsia="黑体" w:hAnsi="黑体" w:hint="eastAsia"/>
                <w:sz w:val="22"/>
              </w:rPr>
            </w:pPr>
            <w:r>
              <w:rPr>
                <w:rFonts w:ascii="黑体" w:eastAsia="黑体" w:hAnsi="黑体" w:hint="eastAsia"/>
                <w:sz w:val="22"/>
              </w:rPr>
              <w:t>学科/专业</w:t>
            </w:r>
          </w:p>
        </w:tc>
        <w:tc>
          <w:tcPr>
            <w:tcW w:w="1250" w:type="pct"/>
            <w:tcBorders>
              <w:top w:val="single" w:sz="4" w:space="0" w:color="auto"/>
              <w:left w:val="single" w:sz="2" w:space="0" w:color="auto"/>
              <w:bottom w:val="single" w:sz="4" w:space="0" w:color="auto"/>
              <w:right w:val="single" w:sz="12" w:space="0" w:color="auto"/>
            </w:tcBorders>
            <w:vAlign w:val="center"/>
          </w:tcPr>
          <w:p w14:paraId="78F7F7A7" w14:textId="58659E5F" w:rsidR="00793AD8" w:rsidRDefault="00666977" w:rsidP="00D4670C">
            <w:pPr>
              <w:jc w:val="center"/>
              <w:rPr>
                <w:rFonts w:hAnsi="宋体" w:hint="eastAsia"/>
                <w:sz w:val="22"/>
              </w:rPr>
            </w:pPr>
            <w:r>
              <w:rPr>
                <w:rFonts w:hAnsi="宋体" w:hint="eastAsia"/>
                <w:sz w:val="22"/>
              </w:rPr>
              <w:t>机械工程</w:t>
            </w:r>
          </w:p>
        </w:tc>
      </w:tr>
      <w:tr w:rsidR="00D4670C" w14:paraId="6AD0FF57" w14:textId="77777777" w:rsidTr="00D3072E">
        <w:trPr>
          <w:trHeight w:val="454"/>
          <w:jc w:val="center"/>
        </w:trPr>
        <w:tc>
          <w:tcPr>
            <w:tcW w:w="1250" w:type="pct"/>
            <w:tcBorders>
              <w:top w:val="single" w:sz="4" w:space="0" w:color="auto"/>
              <w:left w:val="single" w:sz="12" w:space="0" w:color="auto"/>
              <w:bottom w:val="single" w:sz="4" w:space="0" w:color="auto"/>
              <w:right w:val="single" w:sz="4" w:space="0" w:color="auto"/>
            </w:tcBorders>
            <w:vAlign w:val="center"/>
          </w:tcPr>
          <w:p w14:paraId="7372685F" w14:textId="77777777" w:rsidR="00793AD8" w:rsidRDefault="00000000" w:rsidP="00D4670C">
            <w:pPr>
              <w:jc w:val="center"/>
              <w:rPr>
                <w:rFonts w:ascii="黑体" w:eastAsia="黑体" w:hAnsi="黑体" w:hint="eastAsia"/>
                <w:sz w:val="22"/>
              </w:rPr>
            </w:pPr>
            <w:r>
              <w:rPr>
                <w:rFonts w:ascii="黑体" w:eastAsia="黑体" w:hAnsi="黑体" w:hint="eastAsia"/>
                <w:sz w:val="22"/>
              </w:rPr>
              <w:t>答辩日期</w:t>
            </w:r>
          </w:p>
        </w:tc>
        <w:tc>
          <w:tcPr>
            <w:tcW w:w="1250" w:type="pct"/>
            <w:tcBorders>
              <w:top w:val="single" w:sz="4" w:space="0" w:color="auto"/>
              <w:left w:val="single" w:sz="4" w:space="0" w:color="auto"/>
              <w:bottom w:val="single" w:sz="4" w:space="0" w:color="auto"/>
              <w:right w:val="single" w:sz="2" w:space="0" w:color="auto"/>
            </w:tcBorders>
            <w:vAlign w:val="center"/>
          </w:tcPr>
          <w:p w14:paraId="071AFEF3" w14:textId="09DDAAA8" w:rsidR="00793AD8" w:rsidRDefault="00666977" w:rsidP="00D4670C">
            <w:pPr>
              <w:jc w:val="center"/>
              <w:rPr>
                <w:rFonts w:hAnsi="宋体" w:hint="eastAsia"/>
                <w:sz w:val="22"/>
              </w:rPr>
            </w:pPr>
            <w:r>
              <w:rPr>
                <w:rFonts w:hAnsi="宋体" w:hint="eastAsia"/>
                <w:sz w:val="22"/>
              </w:rPr>
              <w:t>2026.05.27</w:t>
            </w:r>
          </w:p>
        </w:tc>
        <w:tc>
          <w:tcPr>
            <w:tcW w:w="1250" w:type="pct"/>
            <w:tcBorders>
              <w:top w:val="single" w:sz="4" w:space="0" w:color="auto"/>
              <w:left w:val="single" w:sz="2" w:space="0" w:color="auto"/>
              <w:bottom w:val="single" w:sz="4" w:space="0" w:color="auto"/>
              <w:right w:val="single" w:sz="2" w:space="0" w:color="auto"/>
            </w:tcBorders>
            <w:vAlign w:val="center"/>
          </w:tcPr>
          <w:p w14:paraId="31B35C43" w14:textId="77777777" w:rsidR="00793AD8" w:rsidRDefault="00000000" w:rsidP="00D4670C">
            <w:pPr>
              <w:jc w:val="center"/>
              <w:rPr>
                <w:rFonts w:ascii="黑体" w:eastAsia="黑体" w:hAnsi="黑体" w:hint="eastAsia"/>
                <w:sz w:val="22"/>
              </w:rPr>
            </w:pPr>
            <w:r>
              <w:rPr>
                <w:rFonts w:ascii="黑体" w:eastAsia="黑体" w:hAnsi="黑体" w:hint="eastAsia"/>
                <w:sz w:val="22"/>
              </w:rPr>
              <w:t>答辩地点</w:t>
            </w:r>
          </w:p>
        </w:tc>
        <w:tc>
          <w:tcPr>
            <w:tcW w:w="1250" w:type="pct"/>
            <w:tcBorders>
              <w:top w:val="single" w:sz="4" w:space="0" w:color="auto"/>
              <w:left w:val="single" w:sz="2" w:space="0" w:color="auto"/>
              <w:bottom w:val="single" w:sz="4" w:space="0" w:color="auto"/>
              <w:right w:val="single" w:sz="12" w:space="0" w:color="auto"/>
            </w:tcBorders>
            <w:vAlign w:val="center"/>
          </w:tcPr>
          <w:p w14:paraId="48E741B8" w14:textId="1D68539E" w:rsidR="00793AD8" w:rsidRDefault="00666977" w:rsidP="00D4670C">
            <w:pPr>
              <w:jc w:val="center"/>
              <w:rPr>
                <w:rFonts w:hAnsi="宋体" w:hint="eastAsia"/>
                <w:sz w:val="22"/>
              </w:rPr>
            </w:pPr>
            <w:r>
              <w:rPr>
                <w:rFonts w:hAnsi="宋体" w:hint="eastAsia"/>
                <w:sz w:val="22"/>
              </w:rPr>
              <w:t>李兆</w:t>
            </w:r>
            <w:proofErr w:type="gramStart"/>
            <w:r>
              <w:rPr>
                <w:rFonts w:hAnsi="宋体" w:hint="eastAsia"/>
                <w:sz w:val="22"/>
              </w:rPr>
              <w:t>基科技</w:t>
            </w:r>
            <w:proofErr w:type="gramEnd"/>
            <w:r>
              <w:rPr>
                <w:rFonts w:hAnsi="宋体" w:hint="eastAsia"/>
                <w:sz w:val="22"/>
              </w:rPr>
              <w:t>大楼</w:t>
            </w:r>
            <w:r>
              <w:rPr>
                <w:rFonts w:hAnsi="宋体" w:hint="eastAsia"/>
                <w:sz w:val="22"/>
              </w:rPr>
              <w:t>A248</w:t>
            </w:r>
          </w:p>
        </w:tc>
      </w:tr>
      <w:tr w:rsidR="00D3072E" w14:paraId="23ECE81D" w14:textId="77777777" w:rsidTr="00D3072E">
        <w:trPr>
          <w:trHeight w:val="454"/>
          <w:jc w:val="center"/>
        </w:trPr>
        <w:tc>
          <w:tcPr>
            <w:tcW w:w="1250" w:type="pct"/>
            <w:tcBorders>
              <w:top w:val="single" w:sz="4" w:space="0" w:color="auto"/>
              <w:left w:val="single" w:sz="12" w:space="0" w:color="auto"/>
              <w:bottom w:val="single" w:sz="4" w:space="0" w:color="auto"/>
              <w:right w:val="single" w:sz="4" w:space="0" w:color="auto"/>
            </w:tcBorders>
            <w:vAlign w:val="center"/>
          </w:tcPr>
          <w:p w14:paraId="6EE0A217" w14:textId="77777777" w:rsidR="00793AD8" w:rsidRDefault="00000000" w:rsidP="00D4670C">
            <w:pPr>
              <w:jc w:val="center"/>
              <w:rPr>
                <w:rFonts w:ascii="黑体" w:eastAsia="黑体" w:hAnsi="黑体" w:hint="eastAsia"/>
                <w:sz w:val="22"/>
              </w:rPr>
            </w:pPr>
            <w:r>
              <w:rPr>
                <w:rFonts w:ascii="黑体" w:eastAsia="黑体" w:hAnsi="黑体" w:hint="eastAsia"/>
                <w:sz w:val="22"/>
              </w:rPr>
              <w:t>学位论文/实践成果</w:t>
            </w:r>
            <w:r>
              <w:rPr>
                <w:rFonts w:ascii="黑体" w:eastAsia="黑体" w:hAnsi="黑体" w:hint="eastAsia"/>
                <w:sz w:val="22"/>
              </w:rPr>
              <w:br/>
              <w:t>题目</w:t>
            </w:r>
          </w:p>
        </w:tc>
        <w:tc>
          <w:tcPr>
            <w:tcW w:w="3750" w:type="pct"/>
            <w:gridSpan w:val="3"/>
            <w:tcBorders>
              <w:top w:val="single" w:sz="4" w:space="0" w:color="auto"/>
              <w:left w:val="single" w:sz="4" w:space="0" w:color="auto"/>
              <w:bottom w:val="single" w:sz="4" w:space="0" w:color="auto"/>
              <w:right w:val="single" w:sz="12" w:space="0" w:color="auto"/>
            </w:tcBorders>
            <w:vAlign w:val="center"/>
          </w:tcPr>
          <w:p w14:paraId="3AB7455E" w14:textId="682699A3" w:rsidR="00793AD8" w:rsidRPr="00666977" w:rsidRDefault="00666977" w:rsidP="00666977">
            <w:pPr>
              <w:jc w:val="center"/>
              <w:rPr>
                <w:rFonts w:hAnsi="宋体" w:hint="eastAsia"/>
                <w:sz w:val="22"/>
              </w:rPr>
            </w:pPr>
            <w:r w:rsidRPr="00666977">
              <w:rPr>
                <w:rFonts w:hAnsi="宋体"/>
                <w:sz w:val="22"/>
              </w:rPr>
              <w:t>车云协同液罐车防侧翻行驶规划与控制研究</w:t>
            </w:r>
          </w:p>
        </w:tc>
      </w:tr>
      <w:tr w:rsidR="00D3072E" w14:paraId="1822E53A" w14:textId="77777777" w:rsidTr="00D3072E">
        <w:trPr>
          <w:trHeight w:val="454"/>
          <w:jc w:val="center"/>
        </w:trPr>
        <w:tc>
          <w:tcPr>
            <w:tcW w:w="1250" w:type="pct"/>
            <w:tcBorders>
              <w:top w:val="single" w:sz="4" w:space="0" w:color="auto"/>
              <w:left w:val="single" w:sz="12" w:space="0" w:color="auto"/>
              <w:bottom w:val="single" w:sz="4" w:space="0" w:color="auto"/>
              <w:right w:val="single" w:sz="4" w:space="0" w:color="auto"/>
            </w:tcBorders>
            <w:vAlign w:val="center"/>
          </w:tcPr>
          <w:p w14:paraId="52916684" w14:textId="77777777" w:rsidR="00793AD8" w:rsidRDefault="00000000" w:rsidP="00D4670C">
            <w:pPr>
              <w:jc w:val="center"/>
              <w:rPr>
                <w:rFonts w:ascii="黑体" w:eastAsia="黑体" w:hAnsi="黑体" w:hint="eastAsia"/>
                <w:sz w:val="22"/>
              </w:rPr>
            </w:pPr>
            <w:r>
              <w:rPr>
                <w:rFonts w:ascii="黑体" w:eastAsia="黑体" w:hAnsi="黑体" w:hint="eastAsia"/>
                <w:sz w:val="22"/>
              </w:rPr>
              <w:t>学位成果类型</w:t>
            </w:r>
          </w:p>
        </w:tc>
        <w:tc>
          <w:tcPr>
            <w:tcW w:w="3750" w:type="pct"/>
            <w:gridSpan w:val="3"/>
            <w:tcBorders>
              <w:top w:val="single" w:sz="4" w:space="0" w:color="auto"/>
              <w:left w:val="single" w:sz="4" w:space="0" w:color="auto"/>
              <w:bottom w:val="single" w:sz="4" w:space="0" w:color="auto"/>
              <w:right w:val="single" w:sz="12" w:space="0" w:color="auto"/>
            </w:tcBorders>
            <w:vAlign w:val="center"/>
          </w:tcPr>
          <w:p w14:paraId="2F16C8D2" w14:textId="46D29450" w:rsidR="00793AD8" w:rsidRDefault="00000000" w:rsidP="00D4670C">
            <w:pPr>
              <w:jc w:val="left"/>
              <w:rPr>
                <w:rFonts w:hAnsi="宋体" w:hint="eastAsia"/>
                <w:sz w:val="22"/>
              </w:rPr>
            </w:pPr>
            <w:r>
              <w:rPr>
                <w:rFonts w:ascii="黑体" w:eastAsia="黑体" w:hAnsi="黑体" w:hint="eastAsia"/>
                <w:sz w:val="22"/>
              </w:rPr>
              <w:t>（</w:t>
            </w:r>
            <w:r w:rsidR="00666977">
              <w:rPr>
                <w:rFonts w:ascii="黑体" w:eastAsia="黑体" w:hAnsi="黑体" w:hint="eastAsia"/>
                <w:sz w:val="22"/>
              </w:rPr>
              <w:t>√</w:t>
            </w:r>
            <w:r>
              <w:rPr>
                <w:rFonts w:ascii="黑体" w:eastAsia="黑体" w:hAnsi="黑体" w:hint="eastAsia"/>
                <w:sz w:val="22"/>
              </w:rPr>
              <w:t>）学位论文/（  ）实践成果</w:t>
            </w:r>
          </w:p>
        </w:tc>
      </w:tr>
      <w:tr w:rsidR="00D4670C" w14:paraId="3F4D7DAC" w14:textId="77777777" w:rsidTr="00D3072E">
        <w:trPr>
          <w:trHeight w:val="9712"/>
          <w:jc w:val="center"/>
        </w:trPr>
        <w:tc>
          <w:tcPr>
            <w:tcW w:w="5000" w:type="pct"/>
            <w:gridSpan w:val="4"/>
            <w:tcBorders>
              <w:top w:val="single" w:sz="4" w:space="0" w:color="auto"/>
              <w:left w:val="single" w:sz="12" w:space="0" w:color="auto"/>
              <w:bottom w:val="nil"/>
              <w:right w:val="single" w:sz="12" w:space="0" w:color="auto"/>
            </w:tcBorders>
          </w:tcPr>
          <w:p w14:paraId="1F31BB13" w14:textId="73413641" w:rsidR="00626858" w:rsidRPr="00626858" w:rsidRDefault="00000000" w:rsidP="00626858">
            <w:pPr>
              <w:spacing w:line="440" w:lineRule="atLeast"/>
              <w:rPr>
                <w:rFonts w:hAnsi="宋体" w:hint="eastAsia"/>
                <w:sz w:val="22"/>
              </w:rPr>
            </w:pPr>
            <w:bookmarkStart w:id="0" w:name="OLE_LINK3"/>
            <w:r>
              <w:rPr>
                <w:rFonts w:ascii="黑体" w:eastAsia="黑体" w:hAnsi="黑体" w:hint="eastAsia"/>
                <w:sz w:val="22"/>
              </w:rPr>
              <w:t>答辩记录：（答辩中提出的主要问题、回答的要点及简要情况）</w:t>
            </w:r>
            <w:bookmarkEnd w:id="0"/>
          </w:p>
          <w:p w14:paraId="7D07F757" w14:textId="5CA2CB55" w:rsidR="00626858" w:rsidRPr="00626858" w:rsidRDefault="00626858" w:rsidP="00626858">
            <w:pPr>
              <w:spacing w:before="120"/>
              <w:ind w:right="880"/>
              <w:rPr>
                <w:rFonts w:hAnsi="宋体" w:hint="eastAsia"/>
                <w:b/>
                <w:bCs/>
                <w:sz w:val="22"/>
              </w:rPr>
            </w:pPr>
            <w:r w:rsidRPr="00626858">
              <w:rPr>
                <w:rFonts w:hAnsi="宋体" w:hint="eastAsia"/>
                <w:b/>
                <w:bCs/>
                <w:sz w:val="22"/>
              </w:rPr>
              <w:t>成波教授：</w:t>
            </w:r>
          </w:p>
          <w:p w14:paraId="267EEBC7" w14:textId="4F854AB5" w:rsidR="00626858" w:rsidRPr="00626858" w:rsidRDefault="00626858" w:rsidP="00626858">
            <w:pPr>
              <w:spacing w:before="120"/>
              <w:ind w:right="880"/>
              <w:rPr>
                <w:rFonts w:hAnsi="宋体" w:hint="eastAsia"/>
                <w:b/>
                <w:bCs/>
                <w:sz w:val="22"/>
              </w:rPr>
            </w:pPr>
            <w:r w:rsidRPr="00626858">
              <w:rPr>
                <w:rFonts w:hAnsi="宋体" w:hint="eastAsia"/>
                <w:b/>
                <w:bCs/>
                <w:sz w:val="22"/>
              </w:rPr>
              <w:t>问题</w:t>
            </w:r>
            <w:r w:rsidRPr="00626858">
              <w:rPr>
                <w:rFonts w:hAnsi="宋体" w:hint="eastAsia"/>
                <w:b/>
                <w:bCs/>
                <w:sz w:val="22"/>
              </w:rPr>
              <w:t>1-1</w:t>
            </w:r>
            <w:r w:rsidRPr="00626858">
              <w:rPr>
                <w:rFonts w:hAnsi="宋体" w:hint="eastAsia"/>
                <w:b/>
                <w:bCs/>
                <w:sz w:val="22"/>
              </w:rPr>
              <w:t>：如何</w:t>
            </w:r>
            <w:proofErr w:type="gramStart"/>
            <w:r w:rsidRPr="00626858">
              <w:rPr>
                <w:rFonts w:hAnsi="宋体" w:hint="eastAsia"/>
                <w:b/>
                <w:bCs/>
                <w:sz w:val="22"/>
              </w:rPr>
              <w:t>分配车</w:t>
            </w:r>
            <w:proofErr w:type="gramEnd"/>
            <w:r w:rsidRPr="00626858">
              <w:rPr>
                <w:rFonts w:hAnsi="宋体" w:hint="eastAsia"/>
                <w:b/>
                <w:bCs/>
                <w:sz w:val="22"/>
              </w:rPr>
              <w:t>云任务？</w:t>
            </w:r>
          </w:p>
          <w:p w14:paraId="0FC19A3A" w14:textId="02A756B8" w:rsidR="00626858" w:rsidRPr="00626858" w:rsidRDefault="00626858" w:rsidP="00626858">
            <w:pPr>
              <w:spacing w:before="120"/>
              <w:ind w:right="880"/>
              <w:rPr>
                <w:rFonts w:hAnsi="宋体" w:hint="eastAsia"/>
                <w:sz w:val="22"/>
              </w:rPr>
            </w:pPr>
            <w:r w:rsidRPr="00626858">
              <w:rPr>
                <w:rFonts w:hAnsi="宋体" w:hint="eastAsia"/>
                <w:b/>
                <w:bCs/>
                <w:sz w:val="22"/>
              </w:rPr>
              <w:t>回答：</w:t>
            </w:r>
            <w:r w:rsidRPr="00626858">
              <w:rPr>
                <w:rFonts w:hAnsi="宋体" w:hint="eastAsia"/>
                <w:sz w:val="22"/>
              </w:rPr>
              <w:t>云端主要承担长时域、预测性任务，基于路侧感知和交通态势预测，对潜在冲突车辆和风险区域进行提前判断，并下发换道、速度调整或参考轨迹建议，从源头上减少液罐车进入极限操纵和侧翻风险状态的概率。车端主要承担短时域实时规划、轨迹跟踪和防侧翻稳定性控制。当云端建议因时延、丢包或周边车辆意图突变而不可执行时，车端仍保留</w:t>
            </w:r>
            <w:proofErr w:type="gramStart"/>
            <w:r w:rsidRPr="00626858">
              <w:rPr>
                <w:rFonts w:hAnsi="宋体" w:hint="eastAsia"/>
                <w:sz w:val="22"/>
              </w:rPr>
              <w:t>独立规划</w:t>
            </w:r>
            <w:proofErr w:type="gramEnd"/>
            <w:r w:rsidRPr="00626858">
              <w:rPr>
                <w:rFonts w:hAnsi="宋体" w:hint="eastAsia"/>
                <w:sz w:val="22"/>
              </w:rPr>
              <w:t>和应急避障能力，防侧翻控制作为最终安全兜底。</w:t>
            </w:r>
          </w:p>
          <w:p w14:paraId="540B382B" w14:textId="1042034D" w:rsidR="00626858" w:rsidRPr="00626858" w:rsidRDefault="00626858" w:rsidP="00626858">
            <w:pPr>
              <w:spacing w:before="120"/>
              <w:ind w:right="880"/>
              <w:rPr>
                <w:rFonts w:hAnsi="宋体" w:hint="eastAsia"/>
                <w:b/>
                <w:bCs/>
                <w:sz w:val="22"/>
              </w:rPr>
            </w:pPr>
            <w:r w:rsidRPr="00626858">
              <w:rPr>
                <w:rFonts w:hAnsi="宋体" w:hint="eastAsia"/>
                <w:b/>
                <w:bCs/>
                <w:sz w:val="22"/>
              </w:rPr>
              <w:t>问题</w:t>
            </w:r>
            <w:r w:rsidRPr="00626858">
              <w:rPr>
                <w:rFonts w:hAnsi="宋体" w:hint="eastAsia"/>
                <w:b/>
                <w:bCs/>
                <w:sz w:val="22"/>
              </w:rPr>
              <w:t>1-2</w:t>
            </w:r>
            <w:r w:rsidRPr="00626858">
              <w:rPr>
                <w:rFonts w:hAnsi="宋体" w:hint="eastAsia"/>
                <w:b/>
                <w:bCs/>
                <w:sz w:val="22"/>
              </w:rPr>
              <w:t>：云端时延设置多少？是否能够满足任务要求？</w:t>
            </w:r>
          </w:p>
          <w:p w14:paraId="59E2C920" w14:textId="68B68F2F" w:rsidR="00626858" w:rsidRPr="00626858" w:rsidRDefault="00626858" w:rsidP="00626858">
            <w:pPr>
              <w:spacing w:before="120"/>
              <w:ind w:right="880"/>
              <w:rPr>
                <w:rFonts w:hAnsi="宋体" w:hint="eastAsia"/>
                <w:sz w:val="22"/>
              </w:rPr>
            </w:pPr>
            <w:r w:rsidRPr="00626858">
              <w:rPr>
                <w:rFonts w:hAnsi="宋体" w:hint="eastAsia"/>
                <w:b/>
                <w:bCs/>
                <w:sz w:val="22"/>
              </w:rPr>
              <w:t>回答：</w:t>
            </w:r>
            <w:r w:rsidRPr="00626858">
              <w:rPr>
                <w:rFonts w:hAnsi="宋体" w:hint="eastAsia"/>
                <w:sz w:val="22"/>
              </w:rPr>
              <w:t>云端时延按较恶劣情况考虑，约为</w:t>
            </w:r>
            <w:r w:rsidRPr="00626858">
              <w:rPr>
                <w:rFonts w:hAnsi="宋体" w:hint="eastAsia"/>
                <w:sz w:val="22"/>
              </w:rPr>
              <w:t xml:space="preserve">20 </w:t>
            </w:r>
            <w:proofErr w:type="spellStart"/>
            <w:r w:rsidRPr="00626858">
              <w:rPr>
                <w:rFonts w:hAnsi="宋体" w:hint="eastAsia"/>
                <w:sz w:val="22"/>
              </w:rPr>
              <w:t>ms</w:t>
            </w:r>
            <w:proofErr w:type="spellEnd"/>
            <w:r w:rsidRPr="00626858">
              <w:rPr>
                <w:rFonts w:hAnsi="宋体" w:hint="eastAsia"/>
                <w:sz w:val="22"/>
              </w:rPr>
              <w:t>至</w:t>
            </w:r>
            <w:r w:rsidRPr="00626858">
              <w:rPr>
                <w:rFonts w:hAnsi="宋体" w:hint="eastAsia"/>
                <w:sz w:val="22"/>
              </w:rPr>
              <w:t xml:space="preserve">200 </w:t>
            </w:r>
            <w:proofErr w:type="spellStart"/>
            <w:r w:rsidRPr="00626858">
              <w:rPr>
                <w:rFonts w:hAnsi="宋体" w:hint="eastAsia"/>
                <w:sz w:val="22"/>
              </w:rPr>
              <w:t>ms</w:t>
            </w:r>
            <w:proofErr w:type="spellEnd"/>
            <w:r w:rsidRPr="00626858">
              <w:rPr>
                <w:rFonts w:hAnsi="宋体" w:hint="eastAsia"/>
                <w:sz w:val="22"/>
              </w:rPr>
              <w:t>量级，主要按约</w:t>
            </w:r>
            <w:r w:rsidRPr="00626858">
              <w:rPr>
                <w:rFonts w:hAnsi="宋体" w:hint="eastAsia"/>
                <w:sz w:val="22"/>
              </w:rPr>
              <w:t xml:space="preserve">200 </w:t>
            </w:r>
            <w:proofErr w:type="spellStart"/>
            <w:r w:rsidRPr="00626858">
              <w:rPr>
                <w:rFonts w:hAnsi="宋体" w:hint="eastAsia"/>
                <w:sz w:val="22"/>
              </w:rPr>
              <w:t>ms</w:t>
            </w:r>
            <w:proofErr w:type="spellEnd"/>
            <w:r w:rsidRPr="00626858">
              <w:rPr>
                <w:rFonts w:hAnsi="宋体" w:hint="eastAsia"/>
                <w:sz w:val="22"/>
              </w:rPr>
              <w:t>进行分析。云端算法以约</w:t>
            </w:r>
            <w:r w:rsidRPr="00626858">
              <w:rPr>
                <w:rFonts w:hAnsi="宋体" w:hint="eastAsia"/>
                <w:sz w:val="22"/>
              </w:rPr>
              <w:t>1 Hz</w:t>
            </w:r>
            <w:r w:rsidRPr="00626858">
              <w:rPr>
                <w:rFonts w:hAnsi="宋体" w:hint="eastAsia"/>
                <w:sz w:val="22"/>
              </w:rPr>
              <w:t>频率运行，负责秒级预测性决策，而不是直接参与底盘毫秒级闭环控制。车端实时控制仍在本地完成，因此云端时延主要影响预测性决策的更新，不直接破坏车辆稳定控制闭环。在该任务分配下，所设定云端时延可以满足云端预测决策要求。</w:t>
            </w:r>
          </w:p>
          <w:p w14:paraId="0AEA0155" w14:textId="0D0EEA5F" w:rsidR="00626858" w:rsidRPr="00626858" w:rsidRDefault="00626858" w:rsidP="00626858">
            <w:pPr>
              <w:spacing w:before="120"/>
              <w:ind w:right="880"/>
              <w:rPr>
                <w:rFonts w:hAnsi="宋体" w:hint="eastAsia"/>
                <w:b/>
                <w:bCs/>
                <w:sz w:val="22"/>
              </w:rPr>
            </w:pPr>
            <w:r w:rsidRPr="00626858">
              <w:rPr>
                <w:rFonts w:hAnsi="宋体" w:hint="eastAsia"/>
                <w:b/>
                <w:bCs/>
                <w:sz w:val="22"/>
              </w:rPr>
              <w:t>问题</w:t>
            </w:r>
            <w:r w:rsidRPr="00626858">
              <w:rPr>
                <w:rFonts w:hAnsi="宋体" w:hint="eastAsia"/>
                <w:b/>
                <w:bCs/>
                <w:sz w:val="22"/>
              </w:rPr>
              <w:t>1-3</w:t>
            </w:r>
            <w:r w:rsidRPr="00626858">
              <w:rPr>
                <w:rFonts w:hAnsi="宋体" w:hint="eastAsia"/>
                <w:b/>
                <w:bCs/>
                <w:sz w:val="22"/>
              </w:rPr>
              <w:t>：</w:t>
            </w:r>
            <w:r w:rsidRPr="00626858">
              <w:rPr>
                <w:rFonts w:hAnsi="宋体" w:hint="eastAsia"/>
                <w:b/>
                <w:bCs/>
                <w:sz w:val="22"/>
              </w:rPr>
              <w:t>20 s</w:t>
            </w:r>
            <w:r w:rsidRPr="00626858">
              <w:rPr>
                <w:rFonts w:hAnsi="宋体" w:hint="eastAsia"/>
                <w:b/>
                <w:bCs/>
                <w:sz w:val="22"/>
              </w:rPr>
              <w:t>预测时域较长，环境车辆模型如何建立？</w:t>
            </w:r>
          </w:p>
          <w:p w14:paraId="4E1C65F8" w14:textId="3E9FDCB6" w:rsidR="00626858" w:rsidRPr="00626858" w:rsidRDefault="00626858" w:rsidP="00626858">
            <w:pPr>
              <w:spacing w:before="120"/>
              <w:ind w:right="880"/>
              <w:rPr>
                <w:rFonts w:hAnsi="宋体" w:hint="eastAsia"/>
                <w:sz w:val="22"/>
              </w:rPr>
            </w:pPr>
            <w:r w:rsidRPr="00626858">
              <w:rPr>
                <w:rFonts w:hAnsi="宋体" w:hint="eastAsia"/>
                <w:b/>
                <w:bCs/>
                <w:sz w:val="22"/>
              </w:rPr>
              <w:t>回答：</w:t>
            </w:r>
            <w:r w:rsidRPr="00626858">
              <w:rPr>
                <w:rFonts w:hAnsi="宋体" w:hint="eastAsia"/>
                <w:sz w:val="22"/>
              </w:rPr>
              <w:t>20 s</w:t>
            </w:r>
            <w:r w:rsidRPr="00626858">
              <w:rPr>
                <w:rFonts w:hAnsi="宋体" w:hint="eastAsia"/>
                <w:sz w:val="22"/>
              </w:rPr>
              <w:t>预测并不是为了精确获得每辆周边</w:t>
            </w:r>
            <w:proofErr w:type="gramStart"/>
            <w:r w:rsidRPr="00626858">
              <w:rPr>
                <w:rFonts w:hAnsi="宋体" w:hint="eastAsia"/>
                <w:sz w:val="22"/>
              </w:rPr>
              <w:t>车未来</w:t>
            </w:r>
            <w:proofErr w:type="gramEnd"/>
            <w:r w:rsidRPr="00626858">
              <w:rPr>
                <w:rFonts w:hAnsi="宋体" w:hint="eastAsia"/>
                <w:sz w:val="22"/>
              </w:rPr>
              <w:t>的确定位置，而是用于获得交通态势和潜在风险的演化趋势。研究中将道路和交通状态表示为图模型，通过路侧设备获取当前交通图，并在输入自车候选决策序列后，对自车和周边车辆未来状态进行交互式推演。周边车辆未来状态以概率占据或风险分布形式表示，用于支持云端提前识别潜在冲突并给出较平缓的决策建议。</w:t>
            </w:r>
          </w:p>
          <w:p w14:paraId="11C9228C" w14:textId="5E159D5B" w:rsidR="00626858" w:rsidRPr="00626858" w:rsidRDefault="00626858" w:rsidP="00626858">
            <w:pPr>
              <w:spacing w:before="120"/>
              <w:ind w:right="880"/>
              <w:rPr>
                <w:rFonts w:hAnsi="宋体" w:hint="eastAsia"/>
                <w:b/>
                <w:bCs/>
                <w:sz w:val="22"/>
              </w:rPr>
            </w:pPr>
            <w:r w:rsidRPr="00626858">
              <w:rPr>
                <w:rFonts w:hAnsi="宋体" w:hint="eastAsia"/>
                <w:b/>
                <w:bCs/>
                <w:sz w:val="22"/>
              </w:rPr>
              <w:t>问题</w:t>
            </w:r>
            <w:r w:rsidRPr="00626858">
              <w:rPr>
                <w:rFonts w:hAnsi="宋体" w:hint="eastAsia"/>
                <w:b/>
                <w:bCs/>
                <w:sz w:val="22"/>
              </w:rPr>
              <w:t>1-4</w:t>
            </w:r>
            <w:r w:rsidRPr="00626858">
              <w:rPr>
                <w:rFonts w:hAnsi="宋体" w:hint="eastAsia"/>
                <w:b/>
                <w:bCs/>
                <w:sz w:val="22"/>
              </w:rPr>
              <w:t>：现在云端能否获取周边车辆和道路信息？</w:t>
            </w:r>
          </w:p>
          <w:p w14:paraId="49E794A3" w14:textId="15E30C69" w:rsidR="00626858" w:rsidRPr="00626858" w:rsidRDefault="00626858" w:rsidP="00626858">
            <w:pPr>
              <w:spacing w:before="120"/>
              <w:ind w:right="880"/>
              <w:rPr>
                <w:rFonts w:hAnsi="宋体" w:hint="eastAsia"/>
                <w:sz w:val="22"/>
              </w:rPr>
            </w:pPr>
            <w:r w:rsidRPr="00626858">
              <w:rPr>
                <w:rFonts w:hAnsi="宋体" w:hint="eastAsia"/>
                <w:b/>
                <w:bCs/>
                <w:sz w:val="22"/>
              </w:rPr>
              <w:t>回答：</w:t>
            </w:r>
            <w:r w:rsidRPr="00626858">
              <w:rPr>
                <w:rFonts w:hAnsi="宋体" w:hint="eastAsia"/>
                <w:sz w:val="22"/>
              </w:rPr>
              <w:t>目前已有车路</w:t>
            </w:r>
            <w:proofErr w:type="gramStart"/>
            <w:r w:rsidRPr="00626858">
              <w:rPr>
                <w:rFonts w:hAnsi="宋体" w:hint="eastAsia"/>
                <w:sz w:val="22"/>
              </w:rPr>
              <w:t>云技术</w:t>
            </w:r>
            <w:proofErr w:type="gramEnd"/>
            <w:r w:rsidRPr="00626858">
              <w:rPr>
                <w:rFonts w:hAnsi="宋体" w:hint="eastAsia"/>
                <w:sz w:val="22"/>
              </w:rPr>
              <w:t>平台和路侧感知设备，能够获取目标路段的交通状态信息，并实现道路交通数据的实时孪生。研究中所需的周边车辆位置、速度、道路拓扑和局部交通状态等信息可以由该平台提供。本文重点不是重新建设路侧感知系统，而是在已有车路云平台基础上研究液罐车防侧翻的协同决策、规划与控制方法。</w:t>
            </w:r>
          </w:p>
          <w:p w14:paraId="30D6E64A" w14:textId="1ABC14A1" w:rsidR="006F7619" w:rsidRPr="006F7619" w:rsidRDefault="006F7619" w:rsidP="00626858">
            <w:pPr>
              <w:spacing w:before="120"/>
              <w:ind w:right="880"/>
              <w:rPr>
                <w:rFonts w:hAnsi="宋体" w:hint="eastAsia"/>
                <w:b/>
                <w:bCs/>
                <w:sz w:val="22"/>
              </w:rPr>
            </w:pPr>
          </w:p>
        </w:tc>
      </w:tr>
      <w:tr w:rsidR="00D3072E" w14:paraId="6168D6A8" w14:textId="77777777" w:rsidTr="00D3072E">
        <w:trPr>
          <w:trHeight w:val="552"/>
          <w:jc w:val="center"/>
        </w:trPr>
        <w:tc>
          <w:tcPr>
            <w:tcW w:w="5000" w:type="pct"/>
            <w:gridSpan w:val="4"/>
            <w:tcBorders>
              <w:top w:val="nil"/>
              <w:left w:val="single" w:sz="12" w:space="0" w:color="auto"/>
              <w:bottom w:val="single" w:sz="12" w:space="0" w:color="auto"/>
              <w:right w:val="single" w:sz="12" w:space="0" w:color="auto"/>
            </w:tcBorders>
          </w:tcPr>
          <w:p w14:paraId="1ADB12B1" w14:textId="77777777" w:rsidR="00793AD8" w:rsidRDefault="00000000" w:rsidP="00D3072E">
            <w:pPr>
              <w:spacing w:line="440" w:lineRule="atLeast"/>
              <w:jc w:val="right"/>
              <w:rPr>
                <w:rFonts w:ascii="黑体" w:eastAsia="黑体" w:hAnsi="黑体" w:hint="eastAsia"/>
                <w:sz w:val="22"/>
              </w:rPr>
            </w:pPr>
            <w:r>
              <w:rPr>
                <w:rFonts w:hAnsi="宋体" w:hint="eastAsia"/>
                <w:sz w:val="22"/>
              </w:rPr>
              <w:t>（接下页）</w:t>
            </w:r>
          </w:p>
        </w:tc>
      </w:tr>
    </w:tbl>
    <w:p w14:paraId="0DFFDA61" w14:textId="77777777" w:rsidR="00793AD8" w:rsidRDefault="00793AD8" w:rsidP="004428F4">
      <w:pPr>
        <w:spacing w:before="240"/>
        <w:rPr>
          <w:rFonts w:hint="eastAsia"/>
          <w:b/>
        </w:rPr>
        <w:sectPr w:rsidR="00793AD8" w:rsidSect="00733052">
          <w:pgSz w:w="11907" w:h="16840" w:code="9"/>
          <w:pgMar w:top="1418" w:right="1134" w:bottom="1134" w:left="1134" w:header="851" w:footer="992" w:gutter="0"/>
          <w:cols w:space="425"/>
          <w:docGrid w:type="lines" w:linePitch="112"/>
        </w:sectPr>
      </w:pPr>
    </w:p>
    <w:tbl>
      <w:tblPr>
        <w:tblW w:w="5700" w:type="pct"/>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00" w:firstRow="0" w:lastRow="0" w:firstColumn="0" w:lastColumn="0" w:noHBand="0" w:noVBand="0"/>
      </w:tblPr>
      <w:tblGrid>
        <w:gridCol w:w="9435"/>
      </w:tblGrid>
      <w:tr w:rsidR="00D3072E" w14:paraId="06507996" w14:textId="77777777" w:rsidTr="00FD7E8F">
        <w:trPr>
          <w:trHeight w:val="12022"/>
          <w:jc w:val="center"/>
        </w:trPr>
        <w:tc>
          <w:tcPr>
            <w:tcW w:w="5700" w:type="pct"/>
            <w:tcBorders>
              <w:bottom w:val="nil"/>
            </w:tcBorders>
          </w:tcPr>
          <w:p w14:paraId="1248996B" w14:textId="77777777" w:rsidR="004428F4" w:rsidRPr="00626858" w:rsidRDefault="004428F4" w:rsidP="004428F4">
            <w:pPr>
              <w:spacing w:before="120"/>
              <w:ind w:right="880"/>
              <w:rPr>
                <w:rFonts w:hAnsi="宋体" w:hint="eastAsia"/>
                <w:b/>
                <w:bCs/>
                <w:sz w:val="22"/>
              </w:rPr>
            </w:pPr>
            <w:r w:rsidRPr="00626858">
              <w:rPr>
                <w:rFonts w:hAnsi="宋体" w:hint="eastAsia"/>
                <w:b/>
                <w:bCs/>
                <w:sz w:val="22"/>
              </w:rPr>
              <w:lastRenderedPageBreak/>
              <w:t>问题</w:t>
            </w:r>
            <w:r w:rsidRPr="00626858">
              <w:rPr>
                <w:rFonts w:hAnsi="宋体" w:hint="eastAsia"/>
                <w:b/>
                <w:bCs/>
                <w:sz w:val="22"/>
              </w:rPr>
              <w:t>1-5</w:t>
            </w:r>
            <w:r w:rsidRPr="00626858">
              <w:rPr>
                <w:rFonts w:hAnsi="宋体" w:hint="eastAsia"/>
                <w:b/>
                <w:bCs/>
                <w:sz w:val="22"/>
              </w:rPr>
              <w:t>：液罐车动力学建模创新点在哪里？如何验证？</w:t>
            </w:r>
          </w:p>
          <w:p w14:paraId="0632515A" w14:textId="77777777" w:rsidR="004428F4" w:rsidRPr="00626858" w:rsidRDefault="004428F4" w:rsidP="004428F4">
            <w:pPr>
              <w:spacing w:before="120"/>
              <w:ind w:right="880"/>
              <w:rPr>
                <w:rFonts w:hAnsi="宋体" w:hint="eastAsia"/>
                <w:sz w:val="22"/>
              </w:rPr>
            </w:pPr>
            <w:r w:rsidRPr="00626858">
              <w:rPr>
                <w:rFonts w:hAnsi="宋体" w:hint="eastAsia"/>
                <w:b/>
                <w:bCs/>
                <w:sz w:val="22"/>
              </w:rPr>
              <w:t>回答：</w:t>
            </w:r>
            <w:r w:rsidRPr="00626858">
              <w:rPr>
                <w:rFonts w:hAnsi="宋体" w:hint="eastAsia"/>
                <w:sz w:val="22"/>
              </w:rPr>
              <w:t>本文提出了新的机械等效液体晃动模型，用于描述液体晃动对车辆施加的等效力和力矩。传统模型多采用摆模型或二维侧倾平面模型，主要描述横向晃动；本文考虑车辆加减速、转向和横摆运动引起的液体纵向转移、横向晃动和多自由度惯性耦合。模型采用滑动伸缩天平式结构，将液体晃动等效为质点在曲面上滑动及曲面沿滑轨运动，从而输出与车辆运动耦合的力和力矩。模型验证主要通过与高保真</w:t>
            </w:r>
            <w:r w:rsidRPr="00626858">
              <w:rPr>
                <w:rFonts w:hAnsi="宋体" w:hint="eastAsia"/>
                <w:sz w:val="22"/>
              </w:rPr>
              <w:t>CFD</w:t>
            </w:r>
            <w:r w:rsidRPr="00626858">
              <w:rPr>
                <w:rFonts w:hAnsi="宋体" w:hint="eastAsia"/>
                <w:sz w:val="22"/>
              </w:rPr>
              <w:t>仿真结果进行开环对比，验证其对主要晃动特性和等效作用力矩的表征能力。</w:t>
            </w:r>
          </w:p>
          <w:p w14:paraId="53679501" w14:textId="77777777" w:rsidR="004428F4" w:rsidRPr="00626858" w:rsidRDefault="004428F4" w:rsidP="004428F4">
            <w:pPr>
              <w:spacing w:before="120"/>
              <w:ind w:right="880"/>
              <w:rPr>
                <w:rFonts w:hAnsi="宋体" w:hint="eastAsia"/>
                <w:b/>
                <w:bCs/>
                <w:sz w:val="22"/>
              </w:rPr>
            </w:pPr>
            <w:r w:rsidRPr="00626858">
              <w:rPr>
                <w:rFonts w:hAnsi="宋体" w:hint="eastAsia"/>
                <w:b/>
                <w:bCs/>
                <w:sz w:val="22"/>
              </w:rPr>
              <w:t>问题</w:t>
            </w:r>
            <w:r w:rsidRPr="00626858">
              <w:rPr>
                <w:rFonts w:hAnsi="宋体" w:hint="eastAsia"/>
                <w:b/>
                <w:bCs/>
                <w:sz w:val="22"/>
              </w:rPr>
              <w:t>1-6</w:t>
            </w:r>
            <w:r w:rsidRPr="00626858">
              <w:rPr>
                <w:rFonts w:hAnsi="宋体" w:hint="eastAsia"/>
                <w:b/>
                <w:bCs/>
                <w:sz w:val="22"/>
              </w:rPr>
              <w:t>：如何测量液体情况？仅开环验证是否充分？</w:t>
            </w:r>
          </w:p>
          <w:p w14:paraId="47CC20C1" w14:textId="77777777" w:rsidR="004428F4" w:rsidRPr="00626858" w:rsidRDefault="004428F4" w:rsidP="004428F4">
            <w:pPr>
              <w:spacing w:before="120"/>
              <w:ind w:right="880"/>
              <w:rPr>
                <w:rFonts w:hAnsi="宋体" w:hint="eastAsia"/>
                <w:sz w:val="22"/>
              </w:rPr>
            </w:pPr>
            <w:r w:rsidRPr="00626858">
              <w:rPr>
                <w:rFonts w:hAnsi="宋体" w:hint="eastAsia"/>
                <w:b/>
                <w:bCs/>
                <w:sz w:val="22"/>
              </w:rPr>
              <w:t>回答：</w:t>
            </w:r>
            <w:r w:rsidRPr="00626858">
              <w:rPr>
                <w:rFonts w:hAnsi="宋体" w:hint="eastAsia"/>
                <w:sz w:val="22"/>
              </w:rPr>
              <w:t>本文主体研究中液体晃动模型主要用于开环推演和风险预测。在无持续输入时，液体晃动具有耗散特性，会逐渐趋于平衡，因此开环模型可以用于描述一定条件下的主要动态趋势。但对于连续强激励和极限工况，仅依靠开环推演可能存在模型失配。答辩人说明，本科阶段</w:t>
            </w:r>
            <w:proofErr w:type="gramStart"/>
            <w:r w:rsidRPr="00626858">
              <w:rPr>
                <w:rFonts w:hAnsi="宋体" w:hint="eastAsia"/>
                <w:sz w:val="22"/>
              </w:rPr>
              <w:t>曾探索</w:t>
            </w:r>
            <w:proofErr w:type="gramEnd"/>
            <w:r w:rsidRPr="00626858">
              <w:rPr>
                <w:rFonts w:hAnsi="宋体" w:hint="eastAsia"/>
                <w:sz w:val="22"/>
              </w:rPr>
              <w:t>自由液面观测方法，近期也在通过</w:t>
            </w:r>
            <w:r w:rsidRPr="00626858">
              <w:rPr>
                <w:rFonts w:hAnsi="宋体" w:hint="eastAsia"/>
                <w:sz w:val="22"/>
              </w:rPr>
              <w:t>Q-band</w:t>
            </w:r>
            <w:r w:rsidRPr="00626858">
              <w:rPr>
                <w:rFonts w:hAnsi="宋体" w:hint="eastAsia"/>
                <w:sz w:val="22"/>
              </w:rPr>
              <w:t>频带理论和挂车侧倾响应频率分析进行间接观测，不直接测量液体相位，而是通过避免激发关键晃动频率来降低液体晃动和侧翻风险。</w:t>
            </w:r>
          </w:p>
          <w:p w14:paraId="7D115A56" w14:textId="77777777" w:rsidR="004428F4" w:rsidRPr="00626858" w:rsidRDefault="004428F4" w:rsidP="004428F4">
            <w:pPr>
              <w:spacing w:before="120"/>
              <w:ind w:right="880"/>
              <w:rPr>
                <w:rFonts w:hAnsi="宋体" w:hint="eastAsia"/>
                <w:b/>
                <w:bCs/>
                <w:sz w:val="22"/>
              </w:rPr>
            </w:pPr>
            <w:r w:rsidRPr="00626858">
              <w:rPr>
                <w:rFonts w:hAnsi="宋体" w:hint="eastAsia"/>
                <w:b/>
                <w:bCs/>
                <w:sz w:val="22"/>
              </w:rPr>
              <w:t>问题</w:t>
            </w:r>
            <w:r w:rsidRPr="00626858">
              <w:rPr>
                <w:rFonts w:hAnsi="宋体" w:hint="eastAsia"/>
                <w:b/>
                <w:bCs/>
                <w:sz w:val="22"/>
              </w:rPr>
              <w:t>1-7</w:t>
            </w:r>
            <w:r w:rsidRPr="00626858">
              <w:rPr>
                <w:rFonts w:hAnsi="宋体" w:hint="eastAsia"/>
                <w:b/>
                <w:bCs/>
                <w:sz w:val="22"/>
              </w:rPr>
              <w:t>：小车实验在哪里进行？</w:t>
            </w:r>
          </w:p>
          <w:p w14:paraId="1DC3875C" w14:textId="77777777" w:rsidR="004428F4" w:rsidRPr="00626858" w:rsidRDefault="004428F4" w:rsidP="004428F4">
            <w:pPr>
              <w:spacing w:before="120"/>
              <w:ind w:right="880"/>
              <w:rPr>
                <w:rFonts w:hAnsi="宋体" w:hint="eastAsia"/>
                <w:sz w:val="22"/>
              </w:rPr>
            </w:pPr>
            <w:r w:rsidRPr="00626858">
              <w:rPr>
                <w:rFonts w:hAnsi="宋体" w:hint="eastAsia"/>
                <w:b/>
                <w:bCs/>
                <w:sz w:val="22"/>
              </w:rPr>
              <w:t>回答：</w:t>
            </w:r>
            <w:r w:rsidRPr="00626858">
              <w:rPr>
                <w:rFonts w:hAnsi="宋体" w:hint="eastAsia"/>
                <w:sz w:val="22"/>
              </w:rPr>
              <w:t>1:14</w:t>
            </w:r>
            <w:proofErr w:type="gramStart"/>
            <w:r w:rsidRPr="00626858">
              <w:rPr>
                <w:rFonts w:hAnsi="宋体" w:hint="eastAsia"/>
                <w:sz w:val="22"/>
              </w:rPr>
              <w:t>缩比液罐车</w:t>
            </w:r>
            <w:proofErr w:type="gramEnd"/>
            <w:r w:rsidRPr="00626858">
              <w:rPr>
                <w:rFonts w:hAnsi="宋体" w:hint="eastAsia"/>
                <w:sz w:val="22"/>
              </w:rPr>
              <w:t>实验在</w:t>
            </w:r>
            <w:proofErr w:type="gramStart"/>
            <w:r w:rsidRPr="00626858">
              <w:rPr>
                <w:rFonts w:hAnsi="宋体" w:hint="eastAsia"/>
                <w:sz w:val="22"/>
              </w:rPr>
              <w:t>亦庄日新楼</w:t>
            </w:r>
            <w:proofErr w:type="gramEnd"/>
            <w:r w:rsidRPr="00626858">
              <w:rPr>
                <w:rFonts w:hAnsi="宋体" w:hint="eastAsia"/>
                <w:sz w:val="22"/>
              </w:rPr>
              <w:t>车库内的室内场地进行。实验主要用于验证</w:t>
            </w:r>
            <w:proofErr w:type="gramStart"/>
            <w:r w:rsidRPr="00626858">
              <w:rPr>
                <w:rFonts w:hAnsi="宋体" w:hint="eastAsia"/>
                <w:sz w:val="22"/>
              </w:rPr>
              <w:t>缩比液罐车</w:t>
            </w:r>
            <w:proofErr w:type="gramEnd"/>
            <w:r w:rsidRPr="00626858">
              <w:rPr>
                <w:rFonts w:hAnsi="宋体" w:hint="eastAsia"/>
                <w:sz w:val="22"/>
              </w:rPr>
              <w:t>在典型路径、转向和防侧翻控制场景下的运动响应与控制效果。</w:t>
            </w:r>
          </w:p>
          <w:p w14:paraId="712CA079" w14:textId="77777777" w:rsidR="004428F4" w:rsidRPr="00626858" w:rsidRDefault="004428F4" w:rsidP="004428F4">
            <w:pPr>
              <w:spacing w:before="120"/>
              <w:ind w:right="880"/>
              <w:rPr>
                <w:rFonts w:hAnsi="宋体"/>
                <w:sz w:val="22"/>
              </w:rPr>
            </w:pPr>
          </w:p>
          <w:p w14:paraId="581529CE" w14:textId="77777777" w:rsidR="004428F4" w:rsidRPr="00626858" w:rsidRDefault="004428F4" w:rsidP="004428F4">
            <w:pPr>
              <w:spacing w:before="120"/>
              <w:ind w:right="880"/>
              <w:rPr>
                <w:rFonts w:hAnsi="宋体" w:hint="eastAsia"/>
                <w:b/>
                <w:bCs/>
                <w:sz w:val="22"/>
              </w:rPr>
            </w:pPr>
            <w:r w:rsidRPr="00626858">
              <w:rPr>
                <w:rFonts w:hAnsi="宋体" w:hint="eastAsia"/>
                <w:b/>
                <w:bCs/>
                <w:sz w:val="22"/>
              </w:rPr>
              <w:t>李升波教授：</w:t>
            </w:r>
          </w:p>
          <w:p w14:paraId="3EF1BABF" w14:textId="77777777" w:rsidR="004428F4" w:rsidRPr="00626858" w:rsidRDefault="004428F4" w:rsidP="004428F4">
            <w:pPr>
              <w:spacing w:before="120"/>
              <w:ind w:right="880"/>
              <w:rPr>
                <w:rFonts w:hAnsi="宋体" w:hint="eastAsia"/>
                <w:b/>
                <w:bCs/>
                <w:sz w:val="22"/>
              </w:rPr>
            </w:pPr>
            <w:r w:rsidRPr="00626858">
              <w:rPr>
                <w:rFonts w:hAnsi="宋体" w:hint="eastAsia"/>
                <w:b/>
                <w:bCs/>
                <w:sz w:val="22"/>
              </w:rPr>
              <w:t>问题</w:t>
            </w:r>
            <w:r w:rsidRPr="00626858">
              <w:rPr>
                <w:rFonts w:hAnsi="宋体" w:hint="eastAsia"/>
                <w:b/>
                <w:bCs/>
                <w:sz w:val="22"/>
              </w:rPr>
              <w:t>2-1</w:t>
            </w:r>
            <w:r w:rsidRPr="00626858">
              <w:rPr>
                <w:rFonts w:hAnsi="宋体" w:hint="eastAsia"/>
                <w:b/>
                <w:bCs/>
                <w:sz w:val="22"/>
              </w:rPr>
              <w:t>：车云协同下任务是如何分配的？</w:t>
            </w:r>
          </w:p>
          <w:p w14:paraId="5A961557" w14:textId="77777777" w:rsidR="004428F4" w:rsidRPr="00626858" w:rsidRDefault="004428F4" w:rsidP="004428F4">
            <w:pPr>
              <w:spacing w:before="120"/>
              <w:ind w:right="880"/>
              <w:rPr>
                <w:rFonts w:hAnsi="宋体" w:hint="eastAsia"/>
                <w:sz w:val="22"/>
              </w:rPr>
            </w:pPr>
            <w:r w:rsidRPr="00626858">
              <w:rPr>
                <w:rFonts w:hAnsi="宋体" w:hint="eastAsia"/>
                <w:b/>
                <w:bCs/>
                <w:sz w:val="22"/>
              </w:rPr>
              <w:t>回答：</w:t>
            </w:r>
            <w:r w:rsidRPr="00626858">
              <w:rPr>
                <w:rFonts w:hAnsi="宋体" w:hint="eastAsia"/>
                <w:sz w:val="22"/>
              </w:rPr>
              <w:t>云端负责长时域交通风险预测和决策建议，主要输出换道建议、速度推荐或参考轨迹；车端根据云端建议和自车传感器信息进行本地可行性判断、短时域规划、轨迹跟踪和防侧翻控制。如果云端信息</w:t>
            </w:r>
            <w:proofErr w:type="gramStart"/>
            <w:r w:rsidRPr="00626858">
              <w:rPr>
                <w:rFonts w:hAnsi="宋体" w:hint="eastAsia"/>
                <w:sz w:val="22"/>
              </w:rPr>
              <w:t>不</w:t>
            </w:r>
            <w:proofErr w:type="gramEnd"/>
            <w:r w:rsidRPr="00626858">
              <w:rPr>
                <w:rFonts w:hAnsi="宋体" w:hint="eastAsia"/>
                <w:sz w:val="22"/>
              </w:rPr>
              <w:t>可用或建议不可执行，车端可独立运行决策规划模块。防侧翻稳定性控制作为最后的安全兜底，保证车辆在执行轨迹过程中满足动力学安全要求。</w:t>
            </w:r>
          </w:p>
          <w:p w14:paraId="4ABD9048" w14:textId="77777777" w:rsidR="004428F4" w:rsidRPr="00626858" w:rsidRDefault="004428F4" w:rsidP="004428F4">
            <w:pPr>
              <w:spacing w:before="120"/>
              <w:ind w:right="880"/>
              <w:rPr>
                <w:rFonts w:hAnsi="宋体" w:hint="eastAsia"/>
                <w:b/>
                <w:bCs/>
                <w:sz w:val="22"/>
              </w:rPr>
            </w:pPr>
            <w:r w:rsidRPr="00626858">
              <w:rPr>
                <w:rFonts w:hAnsi="宋体" w:hint="eastAsia"/>
                <w:b/>
                <w:bCs/>
                <w:sz w:val="22"/>
              </w:rPr>
              <w:t>问题</w:t>
            </w:r>
            <w:r w:rsidRPr="00626858">
              <w:rPr>
                <w:rFonts w:hAnsi="宋体" w:hint="eastAsia"/>
                <w:b/>
                <w:bCs/>
                <w:sz w:val="22"/>
              </w:rPr>
              <w:t>2-2</w:t>
            </w:r>
            <w:r w:rsidRPr="00626858">
              <w:rPr>
                <w:rFonts w:hAnsi="宋体" w:hint="eastAsia"/>
                <w:b/>
                <w:bCs/>
                <w:sz w:val="22"/>
              </w:rPr>
              <w:t>：液体动力学模型是如何建立的？</w:t>
            </w:r>
          </w:p>
          <w:p w14:paraId="655506A7" w14:textId="77777777" w:rsidR="004428F4" w:rsidRPr="00626858" w:rsidRDefault="004428F4" w:rsidP="004428F4">
            <w:pPr>
              <w:spacing w:before="120"/>
              <w:ind w:right="880"/>
              <w:rPr>
                <w:rFonts w:hAnsi="宋体" w:hint="eastAsia"/>
                <w:sz w:val="22"/>
              </w:rPr>
            </w:pPr>
            <w:r w:rsidRPr="00626858">
              <w:rPr>
                <w:rFonts w:hAnsi="宋体" w:hint="eastAsia"/>
                <w:b/>
                <w:bCs/>
                <w:sz w:val="22"/>
              </w:rPr>
              <w:t>回答：</w:t>
            </w:r>
            <w:r w:rsidRPr="00626858">
              <w:rPr>
                <w:rFonts w:hAnsi="宋体" w:hint="eastAsia"/>
                <w:sz w:val="22"/>
              </w:rPr>
              <w:t>液体动力学模型采用机械等效建模思路。由于防侧翻控制关注的是液体晃动对车辆施加的外部力和力矩，而不是完整流场细节，因此将液体晃动抽象为低阶机械系统。模型用等效质点在曲面上的滑动描述横向和侧倾方向晃动，同时通过曲面或等效结构沿纵向滑轨运动描述加减速引起的纵向液体转移。该模型由答辩人提出，目的在于在保留主要耦合特征的同时满足规划控制实时性要求。</w:t>
            </w:r>
          </w:p>
          <w:p w14:paraId="09ED0F1C" w14:textId="77777777" w:rsidR="004428F4" w:rsidRPr="00626858" w:rsidRDefault="004428F4" w:rsidP="004428F4">
            <w:pPr>
              <w:spacing w:before="120"/>
              <w:ind w:right="880"/>
              <w:rPr>
                <w:rFonts w:hAnsi="宋体" w:hint="eastAsia"/>
                <w:b/>
                <w:bCs/>
                <w:sz w:val="22"/>
              </w:rPr>
            </w:pPr>
            <w:r w:rsidRPr="00626858">
              <w:rPr>
                <w:rFonts w:hAnsi="宋体" w:hint="eastAsia"/>
                <w:b/>
                <w:bCs/>
                <w:sz w:val="22"/>
              </w:rPr>
              <w:t>问题</w:t>
            </w:r>
            <w:r w:rsidRPr="00626858">
              <w:rPr>
                <w:rFonts w:hAnsi="宋体" w:hint="eastAsia"/>
                <w:b/>
                <w:bCs/>
                <w:sz w:val="22"/>
              </w:rPr>
              <w:t>2-3</w:t>
            </w:r>
            <w:r w:rsidRPr="00626858">
              <w:rPr>
                <w:rFonts w:hAnsi="宋体" w:hint="eastAsia"/>
                <w:b/>
                <w:bCs/>
                <w:sz w:val="22"/>
              </w:rPr>
              <w:t>：液体有限元或</w:t>
            </w:r>
            <w:r w:rsidRPr="00626858">
              <w:rPr>
                <w:rFonts w:hAnsi="宋体" w:hint="eastAsia"/>
                <w:b/>
                <w:bCs/>
                <w:sz w:val="22"/>
              </w:rPr>
              <w:t>CFD</w:t>
            </w:r>
            <w:r w:rsidRPr="00626858">
              <w:rPr>
                <w:rFonts w:hAnsi="宋体" w:hint="eastAsia"/>
                <w:b/>
                <w:bCs/>
                <w:sz w:val="22"/>
              </w:rPr>
              <w:t>仿真是否可靠？</w:t>
            </w:r>
          </w:p>
          <w:p w14:paraId="666961DD" w14:textId="77777777" w:rsidR="004428F4" w:rsidRPr="00626858" w:rsidRDefault="004428F4" w:rsidP="004428F4">
            <w:pPr>
              <w:spacing w:before="120"/>
              <w:ind w:right="880"/>
              <w:rPr>
                <w:rFonts w:hAnsi="宋体" w:hint="eastAsia"/>
                <w:sz w:val="22"/>
              </w:rPr>
            </w:pPr>
            <w:r w:rsidRPr="00626858">
              <w:rPr>
                <w:rFonts w:hAnsi="宋体" w:hint="eastAsia"/>
                <w:b/>
                <w:bCs/>
                <w:sz w:val="22"/>
              </w:rPr>
              <w:t>回答：</w:t>
            </w:r>
            <w:r w:rsidRPr="00626858">
              <w:rPr>
                <w:rFonts w:hAnsi="宋体" w:hint="eastAsia"/>
                <w:sz w:val="22"/>
              </w:rPr>
              <w:t>在边界条件、罐体几何、液体参数和充液</w:t>
            </w:r>
            <w:proofErr w:type="gramStart"/>
            <w:r w:rsidRPr="00626858">
              <w:rPr>
                <w:rFonts w:hAnsi="宋体" w:hint="eastAsia"/>
                <w:sz w:val="22"/>
              </w:rPr>
              <w:t>比设置</w:t>
            </w:r>
            <w:proofErr w:type="gramEnd"/>
            <w:r w:rsidRPr="00626858">
              <w:rPr>
                <w:rFonts w:hAnsi="宋体" w:hint="eastAsia"/>
                <w:sz w:val="22"/>
              </w:rPr>
              <w:t>合理的情况下，</w:t>
            </w:r>
            <w:r w:rsidRPr="00626858">
              <w:rPr>
                <w:rFonts w:hAnsi="宋体" w:hint="eastAsia"/>
                <w:sz w:val="22"/>
              </w:rPr>
              <w:t>CFD</w:t>
            </w:r>
            <w:r w:rsidRPr="00626858">
              <w:rPr>
                <w:rFonts w:hAnsi="宋体" w:hint="eastAsia"/>
                <w:sz w:val="22"/>
              </w:rPr>
              <w:t>可以较高精度地模拟液体自由液面运动及其对罐体的作用力，因此适合作为低阶模型的高保真对照。但</w:t>
            </w:r>
            <w:r w:rsidRPr="00626858">
              <w:rPr>
                <w:rFonts w:hAnsi="宋体" w:hint="eastAsia"/>
                <w:sz w:val="22"/>
              </w:rPr>
              <w:t>CFD</w:t>
            </w:r>
            <w:r w:rsidRPr="00626858">
              <w:rPr>
                <w:rFonts w:hAnsi="宋体" w:hint="eastAsia"/>
                <w:sz w:val="22"/>
              </w:rPr>
              <w:t>计算量大，难以用于实时规划控制。本文采用</w:t>
            </w:r>
            <w:r w:rsidRPr="00626858">
              <w:rPr>
                <w:rFonts w:hAnsi="宋体" w:hint="eastAsia"/>
                <w:sz w:val="22"/>
              </w:rPr>
              <w:t>CFD</w:t>
            </w:r>
            <w:r w:rsidRPr="00626858">
              <w:rPr>
                <w:rFonts w:hAnsi="宋体" w:hint="eastAsia"/>
                <w:sz w:val="22"/>
              </w:rPr>
              <w:t>作为离线验证和对照工具，实时控制中使用机械</w:t>
            </w:r>
            <w:proofErr w:type="gramStart"/>
            <w:r w:rsidRPr="00626858">
              <w:rPr>
                <w:rFonts w:hAnsi="宋体" w:hint="eastAsia"/>
                <w:sz w:val="22"/>
              </w:rPr>
              <w:t>等效低</w:t>
            </w:r>
            <w:proofErr w:type="gramEnd"/>
            <w:r w:rsidRPr="00626858">
              <w:rPr>
                <w:rFonts w:hAnsi="宋体" w:hint="eastAsia"/>
                <w:sz w:val="22"/>
              </w:rPr>
              <w:t>阶模型。</w:t>
            </w:r>
          </w:p>
          <w:p w14:paraId="73DC3A11" w14:textId="77777777" w:rsidR="004428F4" w:rsidRDefault="004428F4" w:rsidP="004428F4">
            <w:pPr>
              <w:spacing w:before="120"/>
              <w:ind w:right="880"/>
              <w:rPr>
                <w:rFonts w:hAnsi="宋体"/>
                <w:sz w:val="22"/>
              </w:rPr>
            </w:pPr>
          </w:p>
          <w:p w14:paraId="70C70846" w14:textId="77777777" w:rsidR="004428F4" w:rsidRPr="00626858" w:rsidRDefault="004428F4" w:rsidP="004428F4">
            <w:pPr>
              <w:spacing w:before="120"/>
              <w:ind w:right="880"/>
              <w:rPr>
                <w:rFonts w:hAnsi="宋体" w:hint="eastAsia"/>
                <w:sz w:val="22"/>
              </w:rPr>
            </w:pPr>
          </w:p>
          <w:p w14:paraId="62AC95C2" w14:textId="77777777" w:rsidR="004428F4" w:rsidRPr="00626858" w:rsidRDefault="004428F4" w:rsidP="004428F4">
            <w:pPr>
              <w:spacing w:before="120"/>
              <w:ind w:right="880"/>
              <w:rPr>
                <w:rFonts w:hAnsi="宋体" w:hint="eastAsia"/>
                <w:b/>
                <w:bCs/>
                <w:sz w:val="22"/>
              </w:rPr>
            </w:pPr>
            <w:r w:rsidRPr="00626858">
              <w:rPr>
                <w:rFonts w:hAnsi="宋体" w:hint="eastAsia"/>
                <w:b/>
                <w:bCs/>
                <w:sz w:val="22"/>
              </w:rPr>
              <w:lastRenderedPageBreak/>
              <w:t>王文军副教授：</w:t>
            </w:r>
          </w:p>
          <w:p w14:paraId="11FA2FC9" w14:textId="77777777" w:rsidR="004428F4" w:rsidRPr="00626858" w:rsidRDefault="004428F4" w:rsidP="004428F4">
            <w:pPr>
              <w:spacing w:before="120"/>
              <w:ind w:right="880"/>
              <w:rPr>
                <w:rFonts w:hAnsi="宋体" w:hint="eastAsia"/>
                <w:b/>
                <w:bCs/>
                <w:sz w:val="22"/>
              </w:rPr>
            </w:pPr>
            <w:r w:rsidRPr="00626858">
              <w:rPr>
                <w:rFonts w:hAnsi="宋体" w:hint="eastAsia"/>
                <w:b/>
                <w:bCs/>
                <w:sz w:val="22"/>
              </w:rPr>
              <w:t>问题</w:t>
            </w:r>
            <w:r w:rsidRPr="00626858">
              <w:rPr>
                <w:rFonts w:hAnsi="宋体" w:hint="eastAsia"/>
                <w:b/>
                <w:bCs/>
                <w:sz w:val="22"/>
              </w:rPr>
              <w:t>3-1</w:t>
            </w:r>
            <w:r w:rsidRPr="00626858">
              <w:rPr>
                <w:rFonts w:hAnsi="宋体" w:hint="eastAsia"/>
                <w:b/>
                <w:bCs/>
                <w:sz w:val="22"/>
              </w:rPr>
              <w:t>：哪些是本科工作，哪些是硕士工作？</w:t>
            </w:r>
          </w:p>
          <w:p w14:paraId="4607F29C" w14:textId="77777777" w:rsidR="004428F4" w:rsidRPr="00626858" w:rsidRDefault="004428F4" w:rsidP="004428F4">
            <w:pPr>
              <w:spacing w:before="120"/>
              <w:ind w:right="880"/>
              <w:rPr>
                <w:rFonts w:hAnsi="宋体" w:hint="eastAsia"/>
                <w:sz w:val="22"/>
              </w:rPr>
            </w:pPr>
            <w:r w:rsidRPr="00626858">
              <w:rPr>
                <w:rFonts w:hAnsi="宋体" w:hint="eastAsia"/>
                <w:b/>
                <w:bCs/>
                <w:sz w:val="22"/>
              </w:rPr>
              <w:t>回答：</w:t>
            </w:r>
            <w:r w:rsidRPr="00626858">
              <w:rPr>
                <w:rFonts w:hAnsi="宋体" w:hint="eastAsia"/>
                <w:sz w:val="22"/>
              </w:rPr>
              <w:t>本科阶段主要进行了液体</w:t>
            </w:r>
            <w:proofErr w:type="gramStart"/>
            <w:r w:rsidRPr="00626858">
              <w:rPr>
                <w:rFonts w:hAnsi="宋体" w:hint="eastAsia"/>
                <w:sz w:val="22"/>
              </w:rPr>
              <w:t>—车辆</w:t>
            </w:r>
            <w:proofErr w:type="gramEnd"/>
            <w:r w:rsidRPr="00626858">
              <w:rPr>
                <w:rFonts w:hAnsi="宋体" w:hint="eastAsia"/>
                <w:sz w:val="22"/>
              </w:rPr>
              <w:t>耦合仿真平台的初步搭建和基础探索。硕士阶段完成了论文中的主要工作，包括车云协同防侧翻系统架构、云端预测性决策、车端规划控制方法、新的液体晃动机械等效模型、侧翻风险建模、仿真验证和缩比实验等。除部分平台基础外，论文中的核心模型、算法、架构和验证工作主要形成于硕士阶段。</w:t>
            </w:r>
          </w:p>
          <w:p w14:paraId="39F3142D" w14:textId="77777777" w:rsidR="004428F4" w:rsidRPr="00626858" w:rsidRDefault="004428F4" w:rsidP="004428F4">
            <w:pPr>
              <w:spacing w:before="120"/>
              <w:ind w:right="880"/>
              <w:rPr>
                <w:rFonts w:hAnsi="宋体" w:hint="eastAsia"/>
                <w:b/>
                <w:bCs/>
                <w:sz w:val="22"/>
              </w:rPr>
            </w:pPr>
            <w:r w:rsidRPr="00626858">
              <w:rPr>
                <w:rFonts w:hAnsi="宋体" w:hint="eastAsia"/>
                <w:b/>
                <w:bCs/>
                <w:sz w:val="22"/>
              </w:rPr>
              <w:t>问题</w:t>
            </w:r>
            <w:r w:rsidRPr="00626858">
              <w:rPr>
                <w:rFonts w:hAnsi="宋体" w:hint="eastAsia"/>
                <w:b/>
                <w:bCs/>
                <w:sz w:val="22"/>
              </w:rPr>
              <w:t>3-2</w:t>
            </w:r>
            <w:r w:rsidRPr="00626858">
              <w:rPr>
                <w:rFonts w:hAnsi="宋体" w:hint="eastAsia"/>
                <w:b/>
                <w:bCs/>
                <w:sz w:val="22"/>
              </w:rPr>
              <w:t>：是否给所有车辆配备</w:t>
            </w:r>
            <w:r w:rsidRPr="00626858">
              <w:rPr>
                <w:rFonts w:hAnsi="宋体" w:hint="eastAsia"/>
                <w:b/>
                <w:bCs/>
                <w:sz w:val="22"/>
              </w:rPr>
              <w:t>AEB</w:t>
            </w:r>
            <w:r w:rsidRPr="00626858">
              <w:rPr>
                <w:rFonts w:hAnsi="宋体" w:hint="eastAsia"/>
                <w:b/>
                <w:bCs/>
                <w:sz w:val="22"/>
              </w:rPr>
              <w:t>就可以，为什么还需要车云协同和换道避障？</w:t>
            </w:r>
          </w:p>
          <w:p w14:paraId="3D59E375" w14:textId="77777777" w:rsidR="004428F4" w:rsidRPr="00626858" w:rsidRDefault="004428F4" w:rsidP="004428F4">
            <w:pPr>
              <w:spacing w:before="120"/>
              <w:ind w:right="880"/>
              <w:rPr>
                <w:rFonts w:hAnsi="宋体" w:hint="eastAsia"/>
                <w:sz w:val="22"/>
              </w:rPr>
            </w:pPr>
            <w:r w:rsidRPr="00626858">
              <w:rPr>
                <w:rFonts w:hAnsi="宋体" w:hint="eastAsia"/>
                <w:b/>
                <w:bCs/>
                <w:sz w:val="22"/>
              </w:rPr>
              <w:t>回答：</w:t>
            </w:r>
            <w:r w:rsidRPr="00626858">
              <w:rPr>
                <w:rFonts w:hAnsi="宋体" w:hint="eastAsia"/>
                <w:sz w:val="22"/>
              </w:rPr>
              <w:t>仅依靠</w:t>
            </w:r>
            <w:r w:rsidRPr="00626858">
              <w:rPr>
                <w:rFonts w:hAnsi="宋体" w:hint="eastAsia"/>
                <w:sz w:val="22"/>
              </w:rPr>
              <w:t>AEB</w:t>
            </w:r>
            <w:r w:rsidRPr="00626858">
              <w:rPr>
                <w:rFonts w:hAnsi="宋体" w:hint="eastAsia"/>
                <w:sz w:val="22"/>
              </w:rPr>
              <w:t>不能覆盖所有风险。</w:t>
            </w:r>
            <w:r w:rsidRPr="00626858">
              <w:rPr>
                <w:rFonts w:hAnsi="宋体" w:hint="eastAsia"/>
                <w:sz w:val="22"/>
              </w:rPr>
              <w:t>AEB</w:t>
            </w:r>
            <w:r w:rsidRPr="00626858">
              <w:rPr>
                <w:rFonts w:hAnsi="宋体" w:hint="eastAsia"/>
                <w:sz w:val="22"/>
              </w:rPr>
              <w:t>通常属于末端制动避险手段，当障碍物出现过于突然、距离过短或车辆速度较高时，可能存在制动距离不足的问题；</w:t>
            </w:r>
            <w:proofErr w:type="gramStart"/>
            <w:r w:rsidRPr="00626858">
              <w:rPr>
                <w:rFonts w:hAnsi="宋体" w:hint="eastAsia"/>
                <w:sz w:val="22"/>
              </w:rPr>
              <w:t>对于液</w:t>
            </w:r>
            <w:proofErr w:type="gramEnd"/>
            <w:r w:rsidRPr="00626858">
              <w:rPr>
                <w:rFonts w:hAnsi="宋体" w:hint="eastAsia"/>
                <w:sz w:val="22"/>
              </w:rPr>
              <w:t>罐车，急制动还可能引起液体纵向晃动、载荷转移和稳定性风险。车云协同的作用是提前发现潜在冲突，通过提前减速、平顺换道或路径调整避免车辆进入需要</w:t>
            </w:r>
            <w:r w:rsidRPr="00626858">
              <w:rPr>
                <w:rFonts w:hAnsi="宋体" w:hint="eastAsia"/>
                <w:sz w:val="22"/>
              </w:rPr>
              <w:t>AEB</w:t>
            </w:r>
            <w:r w:rsidRPr="00626858">
              <w:rPr>
                <w:rFonts w:hAnsi="宋体" w:hint="eastAsia"/>
                <w:sz w:val="22"/>
              </w:rPr>
              <w:t>极限制动的状态。在部分场景中，转向与制动联合避障可能优于单独制动，</w:t>
            </w:r>
            <w:proofErr w:type="gramStart"/>
            <w:r w:rsidRPr="00626858">
              <w:rPr>
                <w:rFonts w:hAnsi="宋体" w:hint="eastAsia"/>
                <w:sz w:val="22"/>
              </w:rPr>
              <w:t>但液罐车</w:t>
            </w:r>
            <w:proofErr w:type="gramEnd"/>
            <w:r w:rsidRPr="00626858">
              <w:rPr>
                <w:rFonts w:hAnsi="宋体" w:hint="eastAsia"/>
                <w:sz w:val="22"/>
              </w:rPr>
              <w:t>转向避障必须受到防侧翻约束，因此仍需要本文的协同规划和稳定控制方法。</w:t>
            </w:r>
          </w:p>
          <w:p w14:paraId="3C77C291" w14:textId="77777777" w:rsidR="004428F4" w:rsidRPr="00626858" w:rsidRDefault="004428F4" w:rsidP="004428F4">
            <w:pPr>
              <w:spacing w:before="120"/>
              <w:ind w:right="880"/>
              <w:rPr>
                <w:rFonts w:hAnsi="宋体"/>
                <w:sz w:val="22"/>
              </w:rPr>
            </w:pPr>
          </w:p>
          <w:p w14:paraId="596FFDF4" w14:textId="77777777" w:rsidR="004428F4" w:rsidRPr="004428F4" w:rsidRDefault="004428F4" w:rsidP="004428F4">
            <w:pPr>
              <w:spacing w:before="120"/>
              <w:ind w:right="880"/>
              <w:rPr>
                <w:rFonts w:hAnsi="宋体" w:hint="eastAsia"/>
                <w:b/>
                <w:bCs/>
                <w:sz w:val="22"/>
              </w:rPr>
            </w:pPr>
            <w:r w:rsidRPr="004428F4">
              <w:rPr>
                <w:rFonts w:hAnsi="宋体" w:hint="eastAsia"/>
                <w:b/>
                <w:bCs/>
                <w:sz w:val="22"/>
              </w:rPr>
              <w:t>周青教授：</w:t>
            </w:r>
          </w:p>
          <w:p w14:paraId="386E6C35" w14:textId="77777777" w:rsidR="004428F4" w:rsidRPr="004428F4" w:rsidRDefault="004428F4" w:rsidP="004428F4">
            <w:pPr>
              <w:spacing w:before="120"/>
              <w:ind w:right="880"/>
              <w:rPr>
                <w:rFonts w:hAnsi="宋体"/>
                <w:b/>
                <w:bCs/>
                <w:sz w:val="22"/>
              </w:rPr>
            </w:pPr>
            <w:r w:rsidRPr="004428F4">
              <w:rPr>
                <w:rFonts w:hAnsi="宋体" w:hint="eastAsia"/>
                <w:b/>
                <w:bCs/>
                <w:sz w:val="22"/>
              </w:rPr>
              <w:t>问题</w:t>
            </w:r>
            <w:r w:rsidRPr="004428F4">
              <w:rPr>
                <w:rFonts w:hAnsi="宋体" w:hint="eastAsia"/>
                <w:b/>
                <w:bCs/>
                <w:sz w:val="22"/>
              </w:rPr>
              <w:t>4-1</w:t>
            </w:r>
            <w:r w:rsidRPr="004428F4">
              <w:rPr>
                <w:rFonts w:hAnsi="宋体" w:hint="eastAsia"/>
                <w:b/>
                <w:bCs/>
                <w:sz w:val="22"/>
              </w:rPr>
              <w:t>：还需要进一步</w:t>
            </w:r>
            <w:proofErr w:type="gramStart"/>
            <w:r w:rsidRPr="004428F4">
              <w:rPr>
                <w:rFonts w:hAnsi="宋体" w:hint="eastAsia"/>
                <w:b/>
                <w:bCs/>
                <w:sz w:val="22"/>
              </w:rPr>
              <w:t>说明车</w:t>
            </w:r>
            <w:proofErr w:type="gramEnd"/>
            <w:r w:rsidRPr="004428F4">
              <w:rPr>
                <w:rFonts w:hAnsi="宋体" w:hint="eastAsia"/>
                <w:b/>
                <w:bCs/>
                <w:sz w:val="22"/>
              </w:rPr>
              <w:t>云协同与车辆动力学之间的关系。</w:t>
            </w:r>
          </w:p>
          <w:p w14:paraId="7F39FCAD" w14:textId="77777777" w:rsidR="004428F4" w:rsidRPr="00626858" w:rsidRDefault="004428F4" w:rsidP="004428F4">
            <w:pPr>
              <w:spacing w:before="120"/>
              <w:ind w:right="880"/>
              <w:rPr>
                <w:rFonts w:hAnsi="宋体" w:hint="eastAsia"/>
                <w:sz w:val="22"/>
              </w:rPr>
            </w:pPr>
            <w:r w:rsidRPr="004428F4">
              <w:rPr>
                <w:rFonts w:hAnsi="宋体" w:hint="eastAsia"/>
                <w:b/>
                <w:bCs/>
                <w:sz w:val="22"/>
              </w:rPr>
              <w:t>回答：</w:t>
            </w:r>
            <w:r w:rsidRPr="00626858">
              <w:rPr>
                <w:rFonts w:hAnsi="宋体" w:hint="eastAsia"/>
                <w:sz w:val="22"/>
              </w:rPr>
              <w:t>后续将进一步</w:t>
            </w:r>
            <w:proofErr w:type="gramStart"/>
            <w:r w:rsidRPr="00626858">
              <w:rPr>
                <w:rFonts w:hAnsi="宋体" w:hint="eastAsia"/>
                <w:sz w:val="22"/>
              </w:rPr>
              <w:t>明确车</w:t>
            </w:r>
            <w:proofErr w:type="gramEnd"/>
            <w:r w:rsidRPr="00626858">
              <w:rPr>
                <w:rFonts w:hAnsi="宋体" w:hint="eastAsia"/>
                <w:sz w:val="22"/>
              </w:rPr>
              <w:t>云协同防侧翻的逻辑：云端利用超视距感知和交通预测将风险处理前移，车端保证云端建议在车辆动力学约束下可执行，防侧翻控制提供最终安全边界。整体形成“风险预防—局部执行—极限兜底”的分层协同机制。</w:t>
            </w:r>
          </w:p>
          <w:p w14:paraId="6E9F675D" w14:textId="77777777" w:rsidR="004428F4" w:rsidRPr="004428F4" w:rsidRDefault="004428F4" w:rsidP="004428F4">
            <w:pPr>
              <w:spacing w:before="120"/>
              <w:ind w:right="880"/>
              <w:rPr>
                <w:rFonts w:hAnsi="宋体"/>
                <w:b/>
                <w:bCs/>
                <w:sz w:val="22"/>
              </w:rPr>
            </w:pPr>
            <w:r w:rsidRPr="004428F4">
              <w:rPr>
                <w:rFonts w:hAnsi="宋体" w:hint="eastAsia"/>
                <w:b/>
                <w:bCs/>
                <w:sz w:val="22"/>
              </w:rPr>
              <w:t>问题</w:t>
            </w:r>
            <w:r w:rsidRPr="004428F4">
              <w:rPr>
                <w:rFonts w:hAnsi="宋体" w:hint="eastAsia"/>
                <w:b/>
                <w:bCs/>
                <w:sz w:val="22"/>
              </w:rPr>
              <w:t>4-2</w:t>
            </w:r>
            <w:r w:rsidRPr="004428F4">
              <w:rPr>
                <w:rFonts w:hAnsi="宋体" w:hint="eastAsia"/>
                <w:b/>
                <w:bCs/>
                <w:sz w:val="22"/>
              </w:rPr>
              <w:t>：危险往往集中在</w:t>
            </w:r>
            <w:r w:rsidRPr="004428F4">
              <w:rPr>
                <w:rFonts w:hAnsi="宋体" w:hint="eastAsia"/>
                <w:b/>
                <w:bCs/>
                <w:sz w:val="22"/>
              </w:rPr>
              <w:t>1</w:t>
            </w:r>
            <w:r w:rsidRPr="004428F4">
              <w:rPr>
                <w:rFonts w:hAnsi="宋体" w:hint="eastAsia"/>
                <w:b/>
                <w:bCs/>
                <w:sz w:val="22"/>
              </w:rPr>
              <w:t>～</w:t>
            </w:r>
            <w:r w:rsidRPr="004428F4">
              <w:rPr>
                <w:rFonts w:hAnsi="宋体" w:hint="eastAsia"/>
                <w:b/>
                <w:bCs/>
                <w:sz w:val="22"/>
              </w:rPr>
              <w:t>2 s</w:t>
            </w:r>
            <w:r w:rsidRPr="004428F4">
              <w:rPr>
                <w:rFonts w:hAnsi="宋体" w:hint="eastAsia"/>
                <w:b/>
                <w:bCs/>
                <w:sz w:val="22"/>
              </w:rPr>
              <w:t>时间尺度内，提前约</w:t>
            </w:r>
            <w:r w:rsidRPr="004428F4">
              <w:rPr>
                <w:rFonts w:hAnsi="宋体" w:hint="eastAsia"/>
                <w:b/>
                <w:bCs/>
                <w:sz w:val="22"/>
              </w:rPr>
              <w:t>3 s</w:t>
            </w:r>
            <w:r w:rsidRPr="004428F4">
              <w:rPr>
                <w:rFonts w:hAnsi="宋体" w:hint="eastAsia"/>
                <w:b/>
                <w:bCs/>
                <w:sz w:val="22"/>
              </w:rPr>
              <w:t>预测便可避免风险发生，预测时域过长，其与车辆动力学控制的直接关系可能变弱。</w:t>
            </w:r>
          </w:p>
          <w:p w14:paraId="2B696B92" w14:textId="744D57FD" w:rsidR="00793AD8" w:rsidRDefault="004428F4" w:rsidP="004428F4">
            <w:pPr>
              <w:rPr>
                <w:rFonts w:hAnsi="宋体" w:hint="eastAsia"/>
                <w:sz w:val="22"/>
              </w:rPr>
            </w:pPr>
            <w:r w:rsidRPr="004428F4">
              <w:rPr>
                <w:rFonts w:hAnsi="宋体" w:hint="eastAsia"/>
                <w:b/>
                <w:bCs/>
                <w:sz w:val="22"/>
              </w:rPr>
              <w:t>回答：</w:t>
            </w:r>
            <w:r w:rsidRPr="00626858">
              <w:rPr>
                <w:rFonts w:hAnsi="宋体" w:hint="eastAsia"/>
                <w:sz w:val="22"/>
              </w:rPr>
              <w:t>20 s</w:t>
            </w:r>
            <w:r w:rsidRPr="00626858">
              <w:rPr>
                <w:rFonts w:hAnsi="宋体" w:hint="eastAsia"/>
                <w:sz w:val="22"/>
              </w:rPr>
              <w:t>预测应理解为交通层面的长时域风险趋势识别，用于提前发现潜在冲突和生成较平缓策略；真正与侧翻动力学强耦合的是车端</w:t>
            </w:r>
            <w:r w:rsidRPr="00626858">
              <w:rPr>
                <w:rFonts w:hAnsi="宋体" w:hint="eastAsia"/>
                <w:sz w:val="22"/>
              </w:rPr>
              <w:t>1</w:t>
            </w:r>
            <w:r w:rsidRPr="00626858">
              <w:rPr>
                <w:rFonts w:hAnsi="宋体" w:hint="eastAsia"/>
                <w:sz w:val="22"/>
              </w:rPr>
              <w:t>～</w:t>
            </w:r>
            <w:r w:rsidRPr="00626858">
              <w:rPr>
                <w:rFonts w:hAnsi="宋体" w:hint="eastAsia"/>
                <w:sz w:val="22"/>
              </w:rPr>
              <w:t>3 s</w:t>
            </w:r>
            <w:r w:rsidRPr="00626858">
              <w:rPr>
                <w:rFonts w:hAnsi="宋体" w:hint="eastAsia"/>
                <w:sz w:val="22"/>
              </w:rPr>
              <w:t>短时域规划控制，包括转向强度、侧向加速度、横摆响应和</w:t>
            </w:r>
            <w:r w:rsidRPr="00626858">
              <w:rPr>
                <w:rFonts w:hAnsi="宋体" w:hint="eastAsia"/>
                <w:sz w:val="22"/>
              </w:rPr>
              <w:t>LTR</w:t>
            </w:r>
            <w:r w:rsidRPr="00626858">
              <w:rPr>
                <w:rFonts w:hAnsi="宋体" w:hint="eastAsia"/>
                <w:sz w:val="22"/>
              </w:rPr>
              <w:t>约束等。云端长时域预测与车端短时域动力学控制构成分层协同关系。</w:t>
            </w:r>
          </w:p>
        </w:tc>
      </w:tr>
      <w:tr w:rsidR="00D3072E" w14:paraId="580B34A8" w14:textId="77777777" w:rsidTr="00FD7E8F">
        <w:trPr>
          <w:trHeight w:val="704"/>
          <w:jc w:val="center"/>
        </w:trPr>
        <w:tc>
          <w:tcPr>
            <w:tcW w:w="5700" w:type="pct"/>
            <w:tcBorders>
              <w:top w:val="nil"/>
              <w:bottom w:val="single" w:sz="12" w:space="0" w:color="auto"/>
            </w:tcBorders>
            <w:vAlign w:val="center"/>
          </w:tcPr>
          <w:p w14:paraId="58553626" w14:textId="4923EF7C" w:rsidR="00793AD8" w:rsidRDefault="004428F4" w:rsidP="00FD7E8F">
            <w:pPr>
              <w:rPr>
                <w:rFonts w:hAnsi="宋体" w:hint="eastAsia"/>
                <w:sz w:val="22"/>
              </w:rPr>
            </w:pPr>
            <w:r>
              <w:rPr>
                <w:rFonts w:ascii="黑体" w:eastAsia="黑体" w:hAnsi="黑体"/>
                <w:noProof/>
                <w:sz w:val="22"/>
              </w:rPr>
              <w:lastRenderedPageBreak/>
              <w:drawing>
                <wp:anchor distT="0" distB="0" distL="114300" distR="114300" simplePos="0" relativeHeight="251658240" behindDoc="0" locked="0" layoutInCell="1" allowOverlap="1" wp14:anchorId="4E5E46C4" wp14:editId="1DE612F1">
                  <wp:simplePos x="0" y="0"/>
                  <wp:positionH relativeFrom="column">
                    <wp:posOffset>2391410</wp:posOffset>
                  </wp:positionH>
                  <wp:positionV relativeFrom="paragraph">
                    <wp:posOffset>-262890</wp:posOffset>
                  </wp:positionV>
                  <wp:extent cx="1041400" cy="584200"/>
                  <wp:effectExtent l="0" t="0" r="0" b="0"/>
                  <wp:wrapNone/>
                  <wp:docPr id="16670696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41400" cy="584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Pr>
                <w:rFonts w:ascii="黑体" w:eastAsia="黑体" w:hAnsi="黑体" w:hint="eastAsia"/>
                <w:sz w:val="22"/>
              </w:rPr>
              <w:t xml:space="preserve">                            记录人：             日期： </w:t>
            </w:r>
            <w:r>
              <w:rPr>
                <w:rFonts w:ascii="黑体" w:eastAsia="黑体" w:hAnsi="黑体" w:hint="eastAsia"/>
                <w:sz w:val="22"/>
              </w:rPr>
              <w:t>2026</w:t>
            </w:r>
            <w:r w:rsidR="00000000">
              <w:rPr>
                <w:rFonts w:ascii="黑体" w:eastAsia="黑体" w:hAnsi="黑体" w:hint="eastAsia"/>
                <w:sz w:val="22"/>
              </w:rPr>
              <w:t xml:space="preserve"> 年  </w:t>
            </w:r>
            <w:r>
              <w:rPr>
                <w:rFonts w:ascii="黑体" w:eastAsia="黑体" w:hAnsi="黑体" w:hint="eastAsia"/>
                <w:sz w:val="22"/>
              </w:rPr>
              <w:t>5</w:t>
            </w:r>
            <w:r w:rsidR="00000000">
              <w:rPr>
                <w:rFonts w:ascii="黑体" w:eastAsia="黑体" w:hAnsi="黑体" w:hint="eastAsia"/>
                <w:sz w:val="22"/>
              </w:rPr>
              <w:t xml:space="preserve"> 月 </w:t>
            </w:r>
            <w:r>
              <w:rPr>
                <w:rFonts w:ascii="黑体" w:eastAsia="黑体" w:hAnsi="黑体" w:hint="eastAsia"/>
                <w:sz w:val="22"/>
              </w:rPr>
              <w:t>27</w:t>
            </w:r>
            <w:r w:rsidR="00000000">
              <w:rPr>
                <w:rFonts w:ascii="黑体" w:eastAsia="黑体" w:hAnsi="黑体" w:hint="eastAsia"/>
                <w:sz w:val="22"/>
              </w:rPr>
              <w:t xml:space="preserve"> 日</w:t>
            </w:r>
          </w:p>
        </w:tc>
      </w:tr>
    </w:tbl>
    <w:p w14:paraId="40EFFD9A" w14:textId="5DF499B9" w:rsidR="00152DB7" w:rsidRDefault="00152DB7"/>
    <w:sectPr w:rsidR="00152DB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E3788" w14:textId="77777777" w:rsidR="00EF6AE9" w:rsidRDefault="00EF6AE9" w:rsidP="000D11C9">
      <w:r>
        <w:separator/>
      </w:r>
    </w:p>
  </w:endnote>
  <w:endnote w:type="continuationSeparator" w:id="0">
    <w:p w14:paraId="4A28492B" w14:textId="77777777" w:rsidR="00EF6AE9" w:rsidRDefault="00EF6AE9" w:rsidP="000D11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FE9FD0" w14:textId="77777777" w:rsidR="00EF6AE9" w:rsidRDefault="00EF6AE9" w:rsidP="000D11C9">
      <w:r>
        <w:separator/>
      </w:r>
    </w:p>
  </w:footnote>
  <w:footnote w:type="continuationSeparator" w:id="0">
    <w:p w14:paraId="5BCFACF8" w14:textId="77777777" w:rsidR="00EF6AE9" w:rsidRDefault="00EF6AE9" w:rsidP="000D11C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06994"/>
    <w:multiLevelType w:val="hybridMultilevel"/>
    <w:tmpl w:val="B0A07A88"/>
    <w:lvl w:ilvl="0" w:tplc="A148BDFA">
      <w:numFmt w:val="bullet"/>
      <w:lvlText w:val=""/>
      <w:lvlJc w:val="left"/>
      <w:pPr>
        <w:ind w:left="360" w:hanging="360"/>
      </w:pPr>
      <w:rPr>
        <w:rFonts w:ascii="Wingdings" w:eastAsia="宋体" w:hAnsi="Wingdings"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30266A91"/>
    <w:multiLevelType w:val="hybridMultilevel"/>
    <w:tmpl w:val="94DE8CBE"/>
    <w:lvl w:ilvl="0" w:tplc="59F809C8">
      <w:numFmt w:val="bullet"/>
      <w:lvlText w:val="—"/>
      <w:lvlJc w:val="left"/>
      <w:pPr>
        <w:ind w:left="360" w:hanging="360"/>
      </w:pPr>
      <w:rPr>
        <w:rFonts w:ascii="宋体" w:eastAsia="宋体" w:hAnsi="宋体" w:cs="Times New Roman" w:hint="eastAsia"/>
        <w:b w:val="0"/>
        <w:sz w:val="22"/>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77E018A9"/>
    <w:multiLevelType w:val="hybridMultilevel"/>
    <w:tmpl w:val="91ACF32E"/>
    <w:lvl w:ilvl="0" w:tplc="8EE0CCF0">
      <w:numFmt w:val="bullet"/>
      <w:lvlText w:val=""/>
      <w:lvlJc w:val="left"/>
      <w:pPr>
        <w:ind w:left="360" w:hanging="360"/>
      </w:pPr>
      <w:rPr>
        <w:rFonts w:ascii="Wingdings" w:eastAsia="宋体" w:hAnsi="Wingdings" w:cs="Times New Roman"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7B6111DC"/>
    <w:multiLevelType w:val="hybridMultilevel"/>
    <w:tmpl w:val="8334D5A0"/>
    <w:lvl w:ilvl="0" w:tplc="E8F6B26C">
      <w:numFmt w:val="bullet"/>
      <w:lvlText w:val="—"/>
      <w:lvlJc w:val="left"/>
      <w:pPr>
        <w:ind w:left="4140" w:hanging="360"/>
      </w:pPr>
      <w:rPr>
        <w:rFonts w:ascii="宋体" w:eastAsia="宋体" w:hAnsi="宋体" w:cs="Times New Roman" w:hint="eastAsia"/>
      </w:rPr>
    </w:lvl>
    <w:lvl w:ilvl="1" w:tplc="04090003" w:tentative="1">
      <w:start w:val="1"/>
      <w:numFmt w:val="bullet"/>
      <w:lvlText w:val=""/>
      <w:lvlJc w:val="left"/>
      <w:pPr>
        <w:ind w:left="4620" w:hanging="420"/>
      </w:pPr>
      <w:rPr>
        <w:rFonts w:ascii="Wingdings" w:hAnsi="Wingdings" w:hint="default"/>
      </w:rPr>
    </w:lvl>
    <w:lvl w:ilvl="2" w:tplc="04090005" w:tentative="1">
      <w:start w:val="1"/>
      <w:numFmt w:val="bullet"/>
      <w:lvlText w:val=""/>
      <w:lvlJc w:val="left"/>
      <w:pPr>
        <w:ind w:left="5040" w:hanging="420"/>
      </w:pPr>
      <w:rPr>
        <w:rFonts w:ascii="Wingdings" w:hAnsi="Wingdings" w:hint="default"/>
      </w:rPr>
    </w:lvl>
    <w:lvl w:ilvl="3" w:tplc="04090001" w:tentative="1">
      <w:start w:val="1"/>
      <w:numFmt w:val="bullet"/>
      <w:lvlText w:val=""/>
      <w:lvlJc w:val="left"/>
      <w:pPr>
        <w:ind w:left="5460" w:hanging="420"/>
      </w:pPr>
      <w:rPr>
        <w:rFonts w:ascii="Wingdings" w:hAnsi="Wingdings" w:hint="default"/>
      </w:rPr>
    </w:lvl>
    <w:lvl w:ilvl="4" w:tplc="04090003" w:tentative="1">
      <w:start w:val="1"/>
      <w:numFmt w:val="bullet"/>
      <w:lvlText w:val=""/>
      <w:lvlJc w:val="left"/>
      <w:pPr>
        <w:ind w:left="5880" w:hanging="420"/>
      </w:pPr>
      <w:rPr>
        <w:rFonts w:ascii="Wingdings" w:hAnsi="Wingdings" w:hint="default"/>
      </w:rPr>
    </w:lvl>
    <w:lvl w:ilvl="5" w:tplc="04090005" w:tentative="1">
      <w:start w:val="1"/>
      <w:numFmt w:val="bullet"/>
      <w:lvlText w:val=""/>
      <w:lvlJc w:val="left"/>
      <w:pPr>
        <w:ind w:left="6300" w:hanging="420"/>
      </w:pPr>
      <w:rPr>
        <w:rFonts w:ascii="Wingdings" w:hAnsi="Wingdings" w:hint="default"/>
      </w:rPr>
    </w:lvl>
    <w:lvl w:ilvl="6" w:tplc="04090001" w:tentative="1">
      <w:start w:val="1"/>
      <w:numFmt w:val="bullet"/>
      <w:lvlText w:val=""/>
      <w:lvlJc w:val="left"/>
      <w:pPr>
        <w:ind w:left="6720" w:hanging="420"/>
      </w:pPr>
      <w:rPr>
        <w:rFonts w:ascii="Wingdings" w:hAnsi="Wingdings" w:hint="default"/>
      </w:rPr>
    </w:lvl>
    <w:lvl w:ilvl="7" w:tplc="04090003" w:tentative="1">
      <w:start w:val="1"/>
      <w:numFmt w:val="bullet"/>
      <w:lvlText w:val=""/>
      <w:lvlJc w:val="left"/>
      <w:pPr>
        <w:ind w:left="7140" w:hanging="420"/>
      </w:pPr>
      <w:rPr>
        <w:rFonts w:ascii="Wingdings" w:hAnsi="Wingdings" w:hint="default"/>
      </w:rPr>
    </w:lvl>
    <w:lvl w:ilvl="8" w:tplc="04090005" w:tentative="1">
      <w:start w:val="1"/>
      <w:numFmt w:val="bullet"/>
      <w:lvlText w:val=""/>
      <w:lvlJc w:val="left"/>
      <w:pPr>
        <w:ind w:left="7560" w:hanging="420"/>
      </w:pPr>
      <w:rPr>
        <w:rFonts w:ascii="Wingdings" w:hAnsi="Wingdings" w:hint="default"/>
      </w:rPr>
    </w:lvl>
  </w:abstractNum>
  <w:num w:numId="1" w16cid:durableId="1721324914">
    <w:abstractNumId w:val="3"/>
  </w:num>
  <w:num w:numId="2" w16cid:durableId="644898942">
    <w:abstractNumId w:val="0"/>
  </w:num>
  <w:num w:numId="3" w16cid:durableId="2020740820">
    <w:abstractNumId w:val="2"/>
  </w:num>
  <w:num w:numId="4" w16cid:durableId="876288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1F6"/>
    <w:rsid w:val="000041F0"/>
    <w:rsid w:val="00004E2E"/>
    <w:rsid w:val="00007CC8"/>
    <w:rsid w:val="00007D36"/>
    <w:rsid w:val="000117FA"/>
    <w:rsid w:val="000154E4"/>
    <w:rsid w:val="00017000"/>
    <w:rsid w:val="00024CAC"/>
    <w:rsid w:val="00026309"/>
    <w:rsid w:val="000279A1"/>
    <w:rsid w:val="00031EA2"/>
    <w:rsid w:val="00032F71"/>
    <w:rsid w:val="00033E6C"/>
    <w:rsid w:val="000378E7"/>
    <w:rsid w:val="00052EA7"/>
    <w:rsid w:val="00053F61"/>
    <w:rsid w:val="00061B6B"/>
    <w:rsid w:val="00067DF0"/>
    <w:rsid w:val="0007596E"/>
    <w:rsid w:val="000848FA"/>
    <w:rsid w:val="000863AC"/>
    <w:rsid w:val="00086512"/>
    <w:rsid w:val="00087844"/>
    <w:rsid w:val="00096E4B"/>
    <w:rsid w:val="000A11A3"/>
    <w:rsid w:val="000A3152"/>
    <w:rsid w:val="000A3410"/>
    <w:rsid w:val="000A742B"/>
    <w:rsid w:val="000B00F2"/>
    <w:rsid w:val="000B4434"/>
    <w:rsid w:val="000B56E9"/>
    <w:rsid w:val="000C0A2E"/>
    <w:rsid w:val="000C3C8C"/>
    <w:rsid w:val="000C48BC"/>
    <w:rsid w:val="000C4F16"/>
    <w:rsid w:val="000C5C1D"/>
    <w:rsid w:val="000D11C9"/>
    <w:rsid w:val="000D176A"/>
    <w:rsid w:val="000D35E7"/>
    <w:rsid w:val="000F2917"/>
    <w:rsid w:val="001026E4"/>
    <w:rsid w:val="00107AFD"/>
    <w:rsid w:val="0011122C"/>
    <w:rsid w:val="00113128"/>
    <w:rsid w:val="00114964"/>
    <w:rsid w:val="001164B5"/>
    <w:rsid w:val="00124F3B"/>
    <w:rsid w:val="00125644"/>
    <w:rsid w:val="00127D21"/>
    <w:rsid w:val="00133B6A"/>
    <w:rsid w:val="0013768E"/>
    <w:rsid w:val="001431DD"/>
    <w:rsid w:val="0014673D"/>
    <w:rsid w:val="0015253C"/>
    <w:rsid w:val="00152DB7"/>
    <w:rsid w:val="00154BBE"/>
    <w:rsid w:val="00156F5E"/>
    <w:rsid w:val="001578DA"/>
    <w:rsid w:val="00161013"/>
    <w:rsid w:val="00173D06"/>
    <w:rsid w:val="001805CA"/>
    <w:rsid w:val="001820A2"/>
    <w:rsid w:val="001872F6"/>
    <w:rsid w:val="0019138C"/>
    <w:rsid w:val="00192907"/>
    <w:rsid w:val="001A53B4"/>
    <w:rsid w:val="001C52C0"/>
    <w:rsid w:val="001C70F1"/>
    <w:rsid w:val="001C79D5"/>
    <w:rsid w:val="001D034F"/>
    <w:rsid w:val="001D3A54"/>
    <w:rsid w:val="001D4949"/>
    <w:rsid w:val="001D7364"/>
    <w:rsid w:val="001E2D39"/>
    <w:rsid w:val="001F055A"/>
    <w:rsid w:val="001F3443"/>
    <w:rsid w:val="001F534B"/>
    <w:rsid w:val="001F57C8"/>
    <w:rsid w:val="001F6F0D"/>
    <w:rsid w:val="001F71BC"/>
    <w:rsid w:val="0021055E"/>
    <w:rsid w:val="00211FED"/>
    <w:rsid w:val="002202BD"/>
    <w:rsid w:val="002234F2"/>
    <w:rsid w:val="0024177C"/>
    <w:rsid w:val="00242626"/>
    <w:rsid w:val="00243309"/>
    <w:rsid w:val="002465AD"/>
    <w:rsid w:val="00250FF8"/>
    <w:rsid w:val="002528DE"/>
    <w:rsid w:val="002616CF"/>
    <w:rsid w:val="002641EF"/>
    <w:rsid w:val="002643BD"/>
    <w:rsid w:val="00273C64"/>
    <w:rsid w:val="00282A7C"/>
    <w:rsid w:val="00284D40"/>
    <w:rsid w:val="00284D8A"/>
    <w:rsid w:val="002A65B7"/>
    <w:rsid w:val="002B4F5D"/>
    <w:rsid w:val="002C29F0"/>
    <w:rsid w:val="002C7395"/>
    <w:rsid w:val="002D5799"/>
    <w:rsid w:val="002E3C0F"/>
    <w:rsid w:val="002E42A2"/>
    <w:rsid w:val="003123EE"/>
    <w:rsid w:val="003220B1"/>
    <w:rsid w:val="0032559D"/>
    <w:rsid w:val="003270BE"/>
    <w:rsid w:val="00343B66"/>
    <w:rsid w:val="00365725"/>
    <w:rsid w:val="00377881"/>
    <w:rsid w:val="0038104C"/>
    <w:rsid w:val="003848F5"/>
    <w:rsid w:val="003914B5"/>
    <w:rsid w:val="00393C01"/>
    <w:rsid w:val="00396812"/>
    <w:rsid w:val="003A32B7"/>
    <w:rsid w:val="003B0E4C"/>
    <w:rsid w:val="003B116E"/>
    <w:rsid w:val="003B49B3"/>
    <w:rsid w:val="003B5125"/>
    <w:rsid w:val="003E0648"/>
    <w:rsid w:val="003E3186"/>
    <w:rsid w:val="003F169E"/>
    <w:rsid w:val="003F2B47"/>
    <w:rsid w:val="003F2F87"/>
    <w:rsid w:val="003F73E8"/>
    <w:rsid w:val="004061F8"/>
    <w:rsid w:val="00413DA6"/>
    <w:rsid w:val="0041445C"/>
    <w:rsid w:val="004165BB"/>
    <w:rsid w:val="00424D95"/>
    <w:rsid w:val="00430DE7"/>
    <w:rsid w:val="004428F4"/>
    <w:rsid w:val="00444EA0"/>
    <w:rsid w:val="004464BB"/>
    <w:rsid w:val="0044726A"/>
    <w:rsid w:val="0045196B"/>
    <w:rsid w:val="004556CD"/>
    <w:rsid w:val="00463A23"/>
    <w:rsid w:val="0046630E"/>
    <w:rsid w:val="00472E02"/>
    <w:rsid w:val="00474B8F"/>
    <w:rsid w:val="00475C0B"/>
    <w:rsid w:val="0047600C"/>
    <w:rsid w:val="00480E74"/>
    <w:rsid w:val="004827AA"/>
    <w:rsid w:val="0049394D"/>
    <w:rsid w:val="00497F54"/>
    <w:rsid w:val="004A0C0E"/>
    <w:rsid w:val="004A3545"/>
    <w:rsid w:val="004A5226"/>
    <w:rsid w:val="004B0234"/>
    <w:rsid w:val="004B73D1"/>
    <w:rsid w:val="004C0EE1"/>
    <w:rsid w:val="004C1462"/>
    <w:rsid w:val="004C6C47"/>
    <w:rsid w:val="004D7EB2"/>
    <w:rsid w:val="004E0488"/>
    <w:rsid w:val="004E5B2C"/>
    <w:rsid w:val="004F24CE"/>
    <w:rsid w:val="004F3B29"/>
    <w:rsid w:val="004F6F9D"/>
    <w:rsid w:val="0051714F"/>
    <w:rsid w:val="0052365E"/>
    <w:rsid w:val="00527CD5"/>
    <w:rsid w:val="00552166"/>
    <w:rsid w:val="0055279A"/>
    <w:rsid w:val="00552893"/>
    <w:rsid w:val="00557D4F"/>
    <w:rsid w:val="00561280"/>
    <w:rsid w:val="005627E1"/>
    <w:rsid w:val="00564CEA"/>
    <w:rsid w:val="0057610C"/>
    <w:rsid w:val="00584E24"/>
    <w:rsid w:val="005877FA"/>
    <w:rsid w:val="00587EA1"/>
    <w:rsid w:val="00590F25"/>
    <w:rsid w:val="00591590"/>
    <w:rsid w:val="005950BB"/>
    <w:rsid w:val="00595B8C"/>
    <w:rsid w:val="005A18A4"/>
    <w:rsid w:val="005A6C34"/>
    <w:rsid w:val="005B68CF"/>
    <w:rsid w:val="005D1C60"/>
    <w:rsid w:val="005D22A7"/>
    <w:rsid w:val="005D7F20"/>
    <w:rsid w:val="005E22A3"/>
    <w:rsid w:val="005E61CD"/>
    <w:rsid w:val="005E6835"/>
    <w:rsid w:val="005F063B"/>
    <w:rsid w:val="005F1AB7"/>
    <w:rsid w:val="00600A7B"/>
    <w:rsid w:val="00602D8F"/>
    <w:rsid w:val="00612C8E"/>
    <w:rsid w:val="006148F4"/>
    <w:rsid w:val="006149A0"/>
    <w:rsid w:val="00626858"/>
    <w:rsid w:val="00631B6C"/>
    <w:rsid w:val="00637D7D"/>
    <w:rsid w:val="00640B79"/>
    <w:rsid w:val="006413B7"/>
    <w:rsid w:val="00666977"/>
    <w:rsid w:val="00670296"/>
    <w:rsid w:val="00673A2B"/>
    <w:rsid w:val="006744E0"/>
    <w:rsid w:val="00677A3B"/>
    <w:rsid w:val="00682D7F"/>
    <w:rsid w:val="00692069"/>
    <w:rsid w:val="0069209D"/>
    <w:rsid w:val="006933F0"/>
    <w:rsid w:val="006A4E01"/>
    <w:rsid w:val="006A7F85"/>
    <w:rsid w:val="006B2B82"/>
    <w:rsid w:val="006B6BE8"/>
    <w:rsid w:val="006C3745"/>
    <w:rsid w:val="006C655A"/>
    <w:rsid w:val="006C6BD1"/>
    <w:rsid w:val="006D1FE6"/>
    <w:rsid w:val="006E7694"/>
    <w:rsid w:val="006F5F89"/>
    <w:rsid w:val="006F7619"/>
    <w:rsid w:val="007008A3"/>
    <w:rsid w:val="00701F67"/>
    <w:rsid w:val="007070DC"/>
    <w:rsid w:val="00707318"/>
    <w:rsid w:val="00712C53"/>
    <w:rsid w:val="00713447"/>
    <w:rsid w:val="0072164D"/>
    <w:rsid w:val="007378A4"/>
    <w:rsid w:val="007406F0"/>
    <w:rsid w:val="0077352E"/>
    <w:rsid w:val="00774725"/>
    <w:rsid w:val="00776FC9"/>
    <w:rsid w:val="007815BF"/>
    <w:rsid w:val="00782983"/>
    <w:rsid w:val="00793AD8"/>
    <w:rsid w:val="007A72D0"/>
    <w:rsid w:val="007B1E3C"/>
    <w:rsid w:val="007B3501"/>
    <w:rsid w:val="007C3FA1"/>
    <w:rsid w:val="007C7737"/>
    <w:rsid w:val="007C7AA7"/>
    <w:rsid w:val="007D16EE"/>
    <w:rsid w:val="007E1335"/>
    <w:rsid w:val="007E5B84"/>
    <w:rsid w:val="0080477C"/>
    <w:rsid w:val="00805ABD"/>
    <w:rsid w:val="008347CC"/>
    <w:rsid w:val="00834E1E"/>
    <w:rsid w:val="00836F3F"/>
    <w:rsid w:val="0084027E"/>
    <w:rsid w:val="00845B03"/>
    <w:rsid w:val="008517E9"/>
    <w:rsid w:val="00861827"/>
    <w:rsid w:val="00861AD7"/>
    <w:rsid w:val="008635C4"/>
    <w:rsid w:val="00872C6D"/>
    <w:rsid w:val="0088202C"/>
    <w:rsid w:val="00882AC5"/>
    <w:rsid w:val="008831DC"/>
    <w:rsid w:val="00885AED"/>
    <w:rsid w:val="00893525"/>
    <w:rsid w:val="00893EA3"/>
    <w:rsid w:val="008A18F9"/>
    <w:rsid w:val="008A2081"/>
    <w:rsid w:val="008A2966"/>
    <w:rsid w:val="008A4613"/>
    <w:rsid w:val="008A4B4D"/>
    <w:rsid w:val="008A5210"/>
    <w:rsid w:val="008B3A97"/>
    <w:rsid w:val="008C3196"/>
    <w:rsid w:val="008C6859"/>
    <w:rsid w:val="008D4258"/>
    <w:rsid w:val="008D7080"/>
    <w:rsid w:val="008E46F2"/>
    <w:rsid w:val="008E5625"/>
    <w:rsid w:val="008E6C93"/>
    <w:rsid w:val="008F7C66"/>
    <w:rsid w:val="009054D4"/>
    <w:rsid w:val="00916181"/>
    <w:rsid w:val="00916DC5"/>
    <w:rsid w:val="00917118"/>
    <w:rsid w:val="009204B9"/>
    <w:rsid w:val="00920840"/>
    <w:rsid w:val="00921B58"/>
    <w:rsid w:val="00921CFA"/>
    <w:rsid w:val="00925CA2"/>
    <w:rsid w:val="00933645"/>
    <w:rsid w:val="00945453"/>
    <w:rsid w:val="00960029"/>
    <w:rsid w:val="00960A26"/>
    <w:rsid w:val="00960A9D"/>
    <w:rsid w:val="00981A2C"/>
    <w:rsid w:val="00981F73"/>
    <w:rsid w:val="00983F37"/>
    <w:rsid w:val="009873DD"/>
    <w:rsid w:val="00994F2B"/>
    <w:rsid w:val="00995841"/>
    <w:rsid w:val="009961CF"/>
    <w:rsid w:val="009A30E4"/>
    <w:rsid w:val="009A40A7"/>
    <w:rsid w:val="009A5B61"/>
    <w:rsid w:val="009A74EE"/>
    <w:rsid w:val="009A7F20"/>
    <w:rsid w:val="009C1A95"/>
    <w:rsid w:val="009C3764"/>
    <w:rsid w:val="009C39CC"/>
    <w:rsid w:val="009C58B1"/>
    <w:rsid w:val="009C5A1C"/>
    <w:rsid w:val="009C74CE"/>
    <w:rsid w:val="009D0765"/>
    <w:rsid w:val="009E374E"/>
    <w:rsid w:val="009E49B9"/>
    <w:rsid w:val="009F51CD"/>
    <w:rsid w:val="00A0005C"/>
    <w:rsid w:val="00A03277"/>
    <w:rsid w:val="00A0531E"/>
    <w:rsid w:val="00A07EC8"/>
    <w:rsid w:val="00A17ECD"/>
    <w:rsid w:val="00A22CF2"/>
    <w:rsid w:val="00A24D4C"/>
    <w:rsid w:val="00A24DCD"/>
    <w:rsid w:val="00A316E3"/>
    <w:rsid w:val="00A3267D"/>
    <w:rsid w:val="00A33F80"/>
    <w:rsid w:val="00A342C6"/>
    <w:rsid w:val="00A355D6"/>
    <w:rsid w:val="00A35DE8"/>
    <w:rsid w:val="00A37F95"/>
    <w:rsid w:val="00A43CB6"/>
    <w:rsid w:val="00A47B43"/>
    <w:rsid w:val="00A500BC"/>
    <w:rsid w:val="00A513E9"/>
    <w:rsid w:val="00A82FCA"/>
    <w:rsid w:val="00A85DF3"/>
    <w:rsid w:val="00AA4D3E"/>
    <w:rsid w:val="00AB6E37"/>
    <w:rsid w:val="00AD2034"/>
    <w:rsid w:val="00AE3C0D"/>
    <w:rsid w:val="00AF1F08"/>
    <w:rsid w:val="00AF2739"/>
    <w:rsid w:val="00AF2BE5"/>
    <w:rsid w:val="00AF7D59"/>
    <w:rsid w:val="00B00F36"/>
    <w:rsid w:val="00B02DCD"/>
    <w:rsid w:val="00B16E42"/>
    <w:rsid w:val="00B27F6F"/>
    <w:rsid w:val="00B33567"/>
    <w:rsid w:val="00B33C51"/>
    <w:rsid w:val="00B53307"/>
    <w:rsid w:val="00B65B36"/>
    <w:rsid w:val="00B749FD"/>
    <w:rsid w:val="00B77935"/>
    <w:rsid w:val="00B81495"/>
    <w:rsid w:val="00B8290A"/>
    <w:rsid w:val="00B93051"/>
    <w:rsid w:val="00B93204"/>
    <w:rsid w:val="00B96E4C"/>
    <w:rsid w:val="00B97C7C"/>
    <w:rsid w:val="00BA39D7"/>
    <w:rsid w:val="00BB03CF"/>
    <w:rsid w:val="00BB1EC1"/>
    <w:rsid w:val="00BB2546"/>
    <w:rsid w:val="00BC3A42"/>
    <w:rsid w:val="00BD4578"/>
    <w:rsid w:val="00BD499E"/>
    <w:rsid w:val="00BF52DE"/>
    <w:rsid w:val="00C000F2"/>
    <w:rsid w:val="00C01AED"/>
    <w:rsid w:val="00C01EC0"/>
    <w:rsid w:val="00C03C97"/>
    <w:rsid w:val="00C040CE"/>
    <w:rsid w:val="00C33689"/>
    <w:rsid w:val="00C37A77"/>
    <w:rsid w:val="00C42DA4"/>
    <w:rsid w:val="00C57C58"/>
    <w:rsid w:val="00C60635"/>
    <w:rsid w:val="00C6464A"/>
    <w:rsid w:val="00C65ADE"/>
    <w:rsid w:val="00C733E3"/>
    <w:rsid w:val="00C74EA0"/>
    <w:rsid w:val="00C80F2F"/>
    <w:rsid w:val="00C82595"/>
    <w:rsid w:val="00C84FA9"/>
    <w:rsid w:val="00C911F6"/>
    <w:rsid w:val="00C91E91"/>
    <w:rsid w:val="00CA0A40"/>
    <w:rsid w:val="00CA2A8C"/>
    <w:rsid w:val="00CA49DA"/>
    <w:rsid w:val="00CB2A52"/>
    <w:rsid w:val="00CB65D6"/>
    <w:rsid w:val="00CD027C"/>
    <w:rsid w:val="00CE194C"/>
    <w:rsid w:val="00CE222D"/>
    <w:rsid w:val="00CE7B51"/>
    <w:rsid w:val="00CF17F2"/>
    <w:rsid w:val="00D020A8"/>
    <w:rsid w:val="00D03328"/>
    <w:rsid w:val="00D03A6A"/>
    <w:rsid w:val="00D07E68"/>
    <w:rsid w:val="00D10FD0"/>
    <w:rsid w:val="00D12AD5"/>
    <w:rsid w:val="00D15BD1"/>
    <w:rsid w:val="00D24A6E"/>
    <w:rsid w:val="00D369D6"/>
    <w:rsid w:val="00D41B28"/>
    <w:rsid w:val="00D470D0"/>
    <w:rsid w:val="00D47A28"/>
    <w:rsid w:val="00D51AB4"/>
    <w:rsid w:val="00D553F4"/>
    <w:rsid w:val="00D71921"/>
    <w:rsid w:val="00D90FFD"/>
    <w:rsid w:val="00DA20EF"/>
    <w:rsid w:val="00DA4B2C"/>
    <w:rsid w:val="00DA6730"/>
    <w:rsid w:val="00DA6C9E"/>
    <w:rsid w:val="00DB0FF0"/>
    <w:rsid w:val="00DD3BDF"/>
    <w:rsid w:val="00DD5755"/>
    <w:rsid w:val="00DE0939"/>
    <w:rsid w:val="00DE137C"/>
    <w:rsid w:val="00DE2B5F"/>
    <w:rsid w:val="00DE4402"/>
    <w:rsid w:val="00DE6A37"/>
    <w:rsid w:val="00DE713C"/>
    <w:rsid w:val="00DF4FC5"/>
    <w:rsid w:val="00DF734E"/>
    <w:rsid w:val="00E1098E"/>
    <w:rsid w:val="00E1285E"/>
    <w:rsid w:val="00E162E4"/>
    <w:rsid w:val="00E16A5B"/>
    <w:rsid w:val="00E17A21"/>
    <w:rsid w:val="00E31F9F"/>
    <w:rsid w:val="00E32B86"/>
    <w:rsid w:val="00E4388F"/>
    <w:rsid w:val="00E439EA"/>
    <w:rsid w:val="00E52DA5"/>
    <w:rsid w:val="00E5363C"/>
    <w:rsid w:val="00E5565D"/>
    <w:rsid w:val="00E65191"/>
    <w:rsid w:val="00E661CE"/>
    <w:rsid w:val="00E667DA"/>
    <w:rsid w:val="00E66C7A"/>
    <w:rsid w:val="00E74252"/>
    <w:rsid w:val="00E74873"/>
    <w:rsid w:val="00E75F12"/>
    <w:rsid w:val="00E82231"/>
    <w:rsid w:val="00E8683F"/>
    <w:rsid w:val="00E9136E"/>
    <w:rsid w:val="00E9493E"/>
    <w:rsid w:val="00EA3FAE"/>
    <w:rsid w:val="00EA45E6"/>
    <w:rsid w:val="00EC3C0A"/>
    <w:rsid w:val="00EC5BB6"/>
    <w:rsid w:val="00ED3E93"/>
    <w:rsid w:val="00EE2679"/>
    <w:rsid w:val="00EF014A"/>
    <w:rsid w:val="00EF528D"/>
    <w:rsid w:val="00EF6AE9"/>
    <w:rsid w:val="00EF7633"/>
    <w:rsid w:val="00F01089"/>
    <w:rsid w:val="00F024E7"/>
    <w:rsid w:val="00F04935"/>
    <w:rsid w:val="00F04A64"/>
    <w:rsid w:val="00F04F06"/>
    <w:rsid w:val="00F24A08"/>
    <w:rsid w:val="00F325E9"/>
    <w:rsid w:val="00F32F21"/>
    <w:rsid w:val="00F36A05"/>
    <w:rsid w:val="00F40095"/>
    <w:rsid w:val="00F62EA6"/>
    <w:rsid w:val="00F62FEE"/>
    <w:rsid w:val="00F7597A"/>
    <w:rsid w:val="00F8197D"/>
    <w:rsid w:val="00F83CE4"/>
    <w:rsid w:val="00F90A6B"/>
    <w:rsid w:val="00F9407A"/>
    <w:rsid w:val="00F945E7"/>
    <w:rsid w:val="00FB6F99"/>
    <w:rsid w:val="00FC55C9"/>
    <w:rsid w:val="00FC7219"/>
    <w:rsid w:val="00FD383C"/>
    <w:rsid w:val="00FD7902"/>
    <w:rsid w:val="00FE60DE"/>
    <w:rsid w:val="00FE766D"/>
    <w:rsid w:val="00FF44ED"/>
    <w:rsid w:val="00FF61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AA8E73"/>
  <w15:docId w15:val="{DAB90787-797A-4EBB-8DEF-66692F291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F7619"/>
    <w:pPr>
      <w:widowControl w:val="0"/>
      <w:jc w:val="both"/>
    </w:pPr>
    <w:rPr>
      <w:kern w:val="2"/>
      <w:sz w:val="21"/>
      <w:szCs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0D11C9"/>
    <w:pPr>
      <w:pBdr>
        <w:bottom w:val="single" w:sz="6" w:space="1" w:color="auto"/>
      </w:pBdr>
      <w:tabs>
        <w:tab w:val="center" w:pos="4153"/>
        <w:tab w:val="right" w:pos="8306"/>
      </w:tabs>
      <w:snapToGrid w:val="0"/>
      <w:jc w:val="center"/>
    </w:pPr>
    <w:rPr>
      <w:sz w:val="18"/>
      <w:szCs w:val="18"/>
    </w:rPr>
  </w:style>
  <w:style w:type="character" w:customStyle="1" w:styleId="a4">
    <w:name w:val="页眉 字符"/>
    <w:link w:val="a3"/>
    <w:rsid w:val="000D11C9"/>
    <w:rPr>
      <w:sz w:val="18"/>
      <w:szCs w:val="18"/>
    </w:rPr>
  </w:style>
  <w:style w:type="paragraph" w:styleId="a5">
    <w:name w:val="footer"/>
    <w:basedOn w:val="a"/>
    <w:link w:val="a6"/>
    <w:rsid w:val="000D11C9"/>
    <w:pPr>
      <w:tabs>
        <w:tab w:val="center" w:pos="4153"/>
        <w:tab w:val="right" w:pos="8306"/>
      </w:tabs>
      <w:snapToGrid w:val="0"/>
      <w:jc w:val="left"/>
    </w:pPr>
    <w:rPr>
      <w:sz w:val="18"/>
      <w:szCs w:val="18"/>
    </w:rPr>
  </w:style>
  <w:style w:type="character" w:customStyle="1" w:styleId="a6">
    <w:name w:val="页脚 字符"/>
    <w:link w:val="a5"/>
    <w:rsid w:val="000D11C9"/>
    <w:rPr>
      <w:sz w:val="18"/>
      <w:szCs w:val="18"/>
    </w:rPr>
  </w:style>
  <w:style w:type="table" w:styleId="a7">
    <w:name w:val="Table Grid"/>
    <w:basedOn w:val="a1"/>
    <w:rsid w:val="000D11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List Paragraph"/>
    <w:basedOn w:val="a"/>
    <w:qFormat/>
    <w:rsid w:val="00C33689"/>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253</TotalTime>
  <Pages>3</Pages>
  <Words>439</Words>
  <Characters>2507</Characters>
  <Application>Microsoft Office Word</Application>
  <DocSecurity>0</DocSecurity>
  <Lines>20</Lines>
  <Paragraphs>5</Paragraphs>
  <ScaleCrop>false</ScaleCrop>
  <Company/>
  <LinksUpToDate>false</LinksUpToDate>
  <CharactersWithSpaces>2941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Komasa Qi</cp:lastModifiedBy>
  <cp:revision>5</cp:revision>
  <dcterms:created xsi:type="dcterms:W3CDTF">2026-05-27T13:44:00Z</dcterms:created>
  <dcterms:modified xsi:type="dcterms:W3CDTF">2026-05-28T08:59:00Z</dcterms:modified>
</cp:coreProperties>
</file>