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Саратовский национальный исследовательский государственный университет имени Н.Г. Чернышевского</w:t>
      </w:r>
    </w:p>
    <w:p w:rsidR="00272685" w:rsidRDefault="00272685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КНиИТ</w:t>
      </w:r>
      <w:proofErr w:type="spellEnd"/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42E5" w:rsidRDefault="000742E5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42E5" w:rsidRDefault="000742E5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42E5" w:rsidRDefault="000742E5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42E5" w:rsidRPr="000742E5" w:rsidRDefault="000742E5" w:rsidP="000742E5">
      <w:pPr>
        <w:ind w:firstLine="397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742E5">
        <w:rPr>
          <w:rFonts w:ascii="Times New Roman" w:hAnsi="Times New Roman" w:cs="Times New Roman"/>
          <w:bCs/>
          <w:sz w:val="40"/>
          <w:szCs w:val="40"/>
        </w:rPr>
        <w:t xml:space="preserve">Развитие </w:t>
      </w:r>
      <w:r>
        <w:rPr>
          <w:rFonts w:ascii="Times New Roman" w:hAnsi="Times New Roman" w:cs="Times New Roman"/>
          <w:bCs/>
          <w:sz w:val="40"/>
          <w:szCs w:val="40"/>
        </w:rPr>
        <w:t>России</w:t>
      </w:r>
      <w:r w:rsidRPr="000742E5">
        <w:rPr>
          <w:rFonts w:ascii="Times New Roman" w:hAnsi="Times New Roman" w:cs="Times New Roman"/>
          <w:bCs/>
          <w:sz w:val="40"/>
          <w:szCs w:val="40"/>
        </w:rPr>
        <w:t xml:space="preserve"> в начале</w:t>
      </w:r>
    </w:p>
    <w:p w:rsidR="000742E5" w:rsidRPr="000742E5" w:rsidRDefault="004B099A" w:rsidP="000742E5">
      <w:pPr>
        <w:ind w:firstLine="39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царствования Николая </w:t>
      </w:r>
      <w:r w:rsidR="000742E5" w:rsidRPr="000742E5">
        <w:rPr>
          <w:rFonts w:ascii="Times New Roman" w:hAnsi="Times New Roman" w:cs="Times New Roman"/>
          <w:bCs/>
          <w:sz w:val="40"/>
          <w:szCs w:val="40"/>
          <w:lang w:val="en-US"/>
        </w:rPr>
        <w:t>II</w:t>
      </w:r>
      <w:r>
        <w:rPr>
          <w:rFonts w:ascii="Times New Roman" w:hAnsi="Times New Roman" w:cs="Times New Roman"/>
          <w:bCs/>
          <w:sz w:val="40"/>
          <w:szCs w:val="40"/>
        </w:rPr>
        <w:t xml:space="preserve"> (1894–1904 </w:t>
      </w:r>
      <w:r w:rsidR="000742E5" w:rsidRPr="000742E5">
        <w:rPr>
          <w:rFonts w:ascii="Times New Roman" w:hAnsi="Times New Roman" w:cs="Times New Roman"/>
          <w:bCs/>
          <w:sz w:val="40"/>
          <w:szCs w:val="40"/>
        </w:rPr>
        <w:t>гг.)</w:t>
      </w:r>
    </w:p>
    <w:p w:rsidR="00C42BBD" w:rsidRDefault="00C42BBD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2BBD" w:rsidRDefault="00C42BBD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7260" w:rsidRDefault="00AF7260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17D9" w:rsidRDefault="00C42BBD" w:rsidP="00B530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 Сергеевна</w:t>
      </w:r>
      <w:r w:rsidR="00C8799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B113F" w:rsidRDefault="00C87991" w:rsidP="00B530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 гр</w:t>
      </w:r>
      <w:r w:rsidR="009917D9">
        <w:rPr>
          <w:rFonts w:ascii="Times New Roman" w:hAnsi="Times New Roman" w:cs="Times New Roman"/>
          <w:sz w:val="28"/>
          <w:szCs w:val="28"/>
        </w:rPr>
        <w:t>уппа</w:t>
      </w: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7260" w:rsidRDefault="00AF7260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113F" w:rsidRDefault="00C42BBD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Саратов, </w:t>
      </w:r>
      <w:r w:rsidR="002B113F">
        <w:rPr>
          <w:rFonts w:ascii="Times New Roman" w:hAnsi="Times New Roman" w:cs="Times New Roman"/>
          <w:sz w:val="28"/>
          <w:szCs w:val="28"/>
        </w:rPr>
        <w:t>2022</w:t>
      </w:r>
    </w:p>
    <w:p w:rsidR="00C931AB" w:rsidRPr="00A47FDE" w:rsidRDefault="00C931AB" w:rsidP="00B5301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47FD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C931AB" w:rsidRPr="001B14D1" w:rsidRDefault="00C931AB" w:rsidP="00B5301A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B14D1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r w:rsidR="00C33A10">
        <w:rPr>
          <w:rFonts w:ascii="Times New Roman" w:hAnsi="Times New Roman" w:cs="Times New Roman"/>
          <w:sz w:val="28"/>
          <w:szCs w:val="28"/>
        </w:rPr>
        <w:t>…</w:t>
      </w:r>
      <w:r w:rsidRPr="001B14D1">
        <w:rPr>
          <w:rFonts w:ascii="Times New Roman" w:hAnsi="Times New Roman" w:cs="Times New Roman"/>
          <w:sz w:val="28"/>
          <w:szCs w:val="28"/>
        </w:rPr>
        <w:t>…3</w:t>
      </w:r>
    </w:p>
    <w:p w:rsidR="00C931AB" w:rsidRPr="009C1D1C" w:rsidRDefault="006539B1" w:rsidP="00B5301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39B1">
        <w:rPr>
          <w:rFonts w:ascii="Times New Roman" w:eastAsia="TimesNewRoman" w:hAnsi="Times New Roman" w:cs="Times New Roman"/>
          <w:sz w:val="28"/>
          <w:szCs w:val="28"/>
        </w:rPr>
        <w:t>1</w:t>
      </w:r>
      <w:r w:rsidRPr="009C1D1C">
        <w:rPr>
          <w:rFonts w:ascii="Times New Roman" w:eastAsia="TimesNewRoman" w:hAnsi="Times New Roman" w:cs="Times New Roman"/>
          <w:sz w:val="28"/>
          <w:szCs w:val="28"/>
        </w:rPr>
        <w:t>.</w:t>
      </w:r>
      <w:r w:rsidR="00321D5E" w:rsidRPr="009C1D1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281A9F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="009C1D1C" w:rsidRPr="009C1D1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C1D1C" w:rsidRPr="009C1D1C">
        <w:rPr>
          <w:rFonts w:ascii="Times New Roman" w:hAnsi="Times New Roman" w:cs="Times New Roman"/>
          <w:sz w:val="28"/>
          <w:szCs w:val="28"/>
        </w:rPr>
        <w:t xml:space="preserve"> и его окружение </w:t>
      </w:r>
      <w:r w:rsidR="00C931AB" w:rsidRPr="009C1D1C">
        <w:rPr>
          <w:rFonts w:ascii="Times New Roman" w:hAnsi="Times New Roman" w:cs="Times New Roman"/>
          <w:sz w:val="28"/>
          <w:szCs w:val="28"/>
        </w:rPr>
        <w:t>……</w:t>
      </w:r>
      <w:r w:rsidR="009C1D1C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C33A10" w:rsidRPr="009C1D1C">
        <w:rPr>
          <w:rFonts w:ascii="Times New Roman" w:hAnsi="Times New Roman" w:cs="Times New Roman"/>
          <w:sz w:val="28"/>
          <w:szCs w:val="28"/>
        </w:rPr>
        <w:t>….</w:t>
      </w:r>
      <w:r w:rsidR="00C931AB" w:rsidRPr="009C1D1C">
        <w:rPr>
          <w:rFonts w:ascii="Times New Roman" w:hAnsi="Times New Roman" w:cs="Times New Roman"/>
          <w:sz w:val="28"/>
          <w:szCs w:val="28"/>
        </w:rPr>
        <w:t>…</w:t>
      </w:r>
      <w:r w:rsidR="00C33A10" w:rsidRPr="009C1D1C">
        <w:rPr>
          <w:rFonts w:ascii="Times New Roman" w:hAnsi="Times New Roman" w:cs="Times New Roman"/>
          <w:sz w:val="28"/>
          <w:szCs w:val="28"/>
        </w:rPr>
        <w:t>..</w:t>
      </w:r>
      <w:r w:rsidR="00C931AB" w:rsidRPr="009C1D1C">
        <w:rPr>
          <w:rFonts w:ascii="Times New Roman" w:hAnsi="Times New Roman" w:cs="Times New Roman"/>
          <w:sz w:val="28"/>
          <w:szCs w:val="28"/>
        </w:rPr>
        <w:t>.</w:t>
      </w:r>
      <w:r w:rsidR="003E1162">
        <w:rPr>
          <w:rFonts w:ascii="Times New Roman" w:hAnsi="Times New Roman" w:cs="Times New Roman"/>
          <w:sz w:val="28"/>
          <w:szCs w:val="28"/>
        </w:rPr>
        <w:t>4</w:t>
      </w:r>
    </w:p>
    <w:p w:rsidR="009C1D1C" w:rsidRDefault="006539B1" w:rsidP="00281A9F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C1D1C">
        <w:rPr>
          <w:rFonts w:ascii="Times New Roman" w:hAnsi="Times New Roman" w:cs="Times New Roman"/>
          <w:sz w:val="28"/>
          <w:szCs w:val="28"/>
        </w:rPr>
        <w:t>2.</w:t>
      </w:r>
      <w:r w:rsidR="00321D5E" w:rsidRPr="009C1D1C">
        <w:rPr>
          <w:rFonts w:ascii="Times New Roman" w:hAnsi="Times New Roman" w:cs="Times New Roman"/>
          <w:sz w:val="28"/>
          <w:szCs w:val="28"/>
        </w:rPr>
        <w:t xml:space="preserve"> </w:t>
      </w:r>
      <w:r w:rsidR="009C1D1C" w:rsidRPr="009C1D1C">
        <w:rPr>
          <w:rFonts w:ascii="Times New Roman" w:hAnsi="Times New Roman" w:cs="Times New Roman"/>
          <w:sz w:val="28"/>
          <w:szCs w:val="28"/>
        </w:rPr>
        <w:t xml:space="preserve">Развитие сельского хозяйства и положение </w:t>
      </w:r>
    </w:p>
    <w:p w:rsidR="00F015A7" w:rsidRPr="009C1D1C" w:rsidRDefault="00281A9F" w:rsidP="009C1D1C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крестьянства к началу ХХ </w:t>
      </w:r>
      <w:r w:rsidR="009C1D1C" w:rsidRPr="009C1D1C">
        <w:rPr>
          <w:rFonts w:ascii="Times New Roman" w:hAnsi="Times New Roman" w:cs="Times New Roman"/>
          <w:sz w:val="28"/>
          <w:szCs w:val="28"/>
        </w:rPr>
        <w:t xml:space="preserve">в </w:t>
      </w:r>
      <w:r w:rsidR="001B14D1" w:rsidRPr="009C1D1C">
        <w:rPr>
          <w:rFonts w:ascii="Times New Roman" w:hAnsi="Times New Roman" w:cs="Times New Roman"/>
          <w:sz w:val="28"/>
          <w:szCs w:val="28"/>
        </w:rPr>
        <w:t>……</w:t>
      </w:r>
      <w:r w:rsidR="009C1D1C">
        <w:rPr>
          <w:rFonts w:ascii="Times New Roman" w:hAnsi="Times New Roman" w:cs="Times New Roman"/>
          <w:sz w:val="28"/>
          <w:szCs w:val="28"/>
        </w:rPr>
        <w:t>…………………………………..</w:t>
      </w:r>
      <w:r w:rsidR="00C33A10" w:rsidRPr="009C1D1C">
        <w:rPr>
          <w:rFonts w:ascii="Times New Roman" w:hAnsi="Times New Roman" w:cs="Times New Roman"/>
          <w:sz w:val="28"/>
          <w:szCs w:val="28"/>
        </w:rPr>
        <w:t>.</w:t>
      </w:r>
      <w:r w:rsidR="001B14D1" w:rsidRPr="009C1D1C">
        <w:rPr>
          <w:rFonts w:ascii="Times New Roman" w:hAnsi="Times New Roman" w:cs="Times New Roman"/>
          <w:sz w:val="28"/>
          <w:szCs w:val="28"/>
        </w:rPr>
        <w:t>…</w:t>
      </w:r>
      <w:r w:rsidR="00C33A10" w:rsidRPr="009C1D1C">
        <w:rPr>
          <w:rFonts w:ascii="Times New Roman" w:hAnsi="Times New Roman" w:cs="Times New Roman"/>
          <w:sz w:val="28"/>
          <w:szCs w:val="28"/>
        </w:rPr>
        <w:t>..</w:t>
      </w:r>
      <w:r w:rsidR="003E1162">
        <w:rPr>
          <w:rFonts w:ascii="Times New Roman" w:hAnsi="Times New Roman" w:cs="Times New Roman"/>
          <w:sz w:val="28"/>
          <w:szCs w:val="28"/>
        </w:rPr>
        <w:t>6</w:t>
      </w:r>
    </w:p>
    <w:p w:rsidR="009C1D1C" w:rsidRDefault="006539B1" w:rsidP="00B5301A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C1D1C">
        <w:rPr>
          <w:rFonts w:ascii="Times New Roman" w:hAnsi="Times New Roman" w:cs="Times New Roman"/>
          <w:bCs/>
          <w:iCs/>
          <w:sz w:val="28"/>
          <w:szCs w:val="28"/>
        </w:rPr>
        <w:t>3.</w:t>
      </w:r>
      <w:r w:rsidR="00321D5E" w:rsidRPr="009C1D1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C1D1C" w:rsidRPr="009C1D1C">
        <w:rPr>
          <w:rFonts w:ascii="Times New Roman" w:hAnsi="Times New Roman" w:cs="Times New Roman"/>
          <w:sz w:val="28"/>
          <w:szCs w:val="28"/>
        </w:rPr>
        <w:t xml:space="preserve">Рабочий вопрос на рубеже </w:t>
      </w:r>
      <w:r w:rsidR="009C1D1C" w:rsidRPr="009C1D1C">
        <w:rPr>
          <w:rFonts w:ascii="Times New Roman" w:hAnsi="Times New Roman" w:cs="Times New Roman"/>
          <w:sz w:val="28"/>
          <w:szCs w:val="28"/>
          <w:lang w:val="en-GB"/>
        </w:rPr>
        <w:t>XIX</w:t>
      </w:r>
      <w:r w:rsidR="009C1D1C" w:rsidRPr="009C1D1C">
        <w:rPr>
          <w:rFonts w:ascii="Times New Roman" w:hAnsi="Times New Roman" w:cs="Times New Roman"/>
          <w:sz w:val="28"/>
          <w:szCs w:val="28"/>
        </w:rPr>
        <w:t>–</w:t>
      </w:r>
      <w:r w:rsidR="009C1D1C" w:rsidRPr="009C1D1C">
        <w:rPr>
          <w:rFonts w:ascii="Times New Roman" w:hAnsi="Times New Roman" w:cs="Times New Roman"/>
          <w:sz w:val="28"/>
          <w:szCs w:val="28"/>
          <w:lang w:val="en-GB"/>
        </w:rPr>
        <w:t>XX</w:t>
      </w:r>
      <w:r w:rsidR="00281A9F">
        <w:rPr>
          <w:rFonts w:ascii="Times New Roman" w:hAnsi="Times New Roman" w:cs="Times New Roman"/>
          <w:sz w:val="28"/>
          <w:szCs w:val="28"/>
        </w:rPr>
        <w:t xml:space="preserve"> </w:t>
      </w:r>
      <w:r w:rsidR="009C1D1C" w:rsidRPr="009C1D1C">
        <w:rPr>
          <w:rFonts w:ascii="Times New Roman" w:hAnsi="Times New Roman" w:cs="Times New Roman"/>
          <w:sz w:val="28"/>
          <w:szCs w:val="28"/>
        </w:rPr>
        <w:t xml:space="preserve">веков </w:t>
      </w:r>
    </w:p>
    <w:p w:rsidR="00F015A7" w:rsidRPr="009C1D1C" w:rsidRDefault="009C1D1C" w:rsidP="00B5301A">
      <w:pPr>
        <w:autoSpaceDE w:val="0"/>
        <w:autoSpaceDN w:val="0"/>
        <w:adjustRightInd w:val="0"/>
        <w:spacing w:after="0" w:line="360" w:lineRule="auto"/>
        <w:ind w:left="360" w:firstLine="348"/>
        <w:rPr>
          <w:rFonts w:ascii="Times New Roman" w:hAnsi="Times New Roman" w:cs="Times New Roman"/>
          <w:bCs/>
          <w:iCs/>
          <w:sz w:val="28"/>
          <w:szCs w:val="28"/>
        </w:rPr>
      </w:pPr>
      <w:r w:rsidRPr="009C1D1C">
        <w:rPr>
          <w:rFonts w:ascii="Times New Roman" w:hAnsi="Times New Roman" w:cs="Times New Roman"/>
          <w:sz w:val="28"/>
          <w:szCs w:val="28"/>
        </w:rPr>
        <w:t>и попытки его решения</w:t>
      </w:r>
      <w:r w:rsidRPr="009C1D1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33A10" w:rsidRPr="009C1D1C">
        <w:rPr>
          <w:rFonts w:ascii="Times New Roman" w:hAnsi="Times New Roman" w:cs="Times New Roman"/>
          <w:bCs/>
          <w:iCs/>
          <w:sz w:val="28"/>
          <w:szCs w:val="28"/>
        </w:rPr>
        <w:t>……………</w:t>
      </w:r>
      <w:r>
        <w:rPr>
          <w:rFonts w:ascii="Times New Roman" w:hAnsi="Times New Roman" w:cs="Times New Roman"/>
          <w:bCs/>
          <w:iCs/>
          <w:sz w:val="28"/>
          <w:szCs w:val="28"/>
        </w:rPr>
        <w:t>…………………………………..</w:t>
      </w:r>
      <w:r w:rsidR="00C33A10" w:rsidRPr="009C1D1C">
        <w:rPr>
          <w:rFonts w:ascii="Times New Roman" w:hAnsi="Times New Roman" w:cs="Times New Roman"/>
          <w:bCs/>
          <w:iCs/>
          <w:sz w:val="28"/>
          <w:szCs w:val="28"/>
        </w:rPr>
        <w:t>..</w:t>
      </w:r>
      <w:r w:rsidR="003E1162">
        <w:rPr>
          <w:rFonts w:ascii="Times New Roman" w:hAnsi="Times New Roman" w:cs="Times New Roman"/>
          <w:bCs/>
          <w:iCs/>
          <w:sz w:val="28"/>
          <w:szCs w:val="28"/>
        </w:rPr>
        <w:t>.8</w:t>
      </w:r>
    </w:p>
    <w:p w:rsidR="006E1576" w:rsidRPr="009C1D1C" w:rsidRDefault="009C1D1C" w:rsidP="006539B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9C1D1C">
        <w:rPr>
          <w:rFonts w:ascii="Times New Roman" w:hAnsi="Times New Roman" w:cs="Times New Roman"/>
          <w:bCs/>
          <w:iCs/>
          <w:sz w:val="28"/>
          <w:szCs w:val="28"/>
        </w:rPr>
        <w:t>4.</w:t>
      </w:r>
      <w:r w:rsidR="00321D5E" w:rsidRPr="009C1D1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C1D1C">
        <w:rPr>
          <w:rFonts w:ascii="Times New Roman" w:hAnsi="Times New Roman" w:cs="Times New Roman"/>
          <w:sz w:val="28"/>
          <w:szCs w:val="28"/>
        </w:rPr>
        <w:t>Национальный вопрос в Российской империи</w:t>
      </w:r>
      <w:r w:rsidR="00C33A10" w:rsidRPr="009C1D1C">
        <w:rPr>
          <w:rFonts w:ascii="Times New Roman" w:hAnsi="Times New Roman" w:cs="Times New Roman"/>
          <w:bCs/>
          <w:iCs/>
          <w:sz w:val="28"/>
          <w:szCs w:val="28"/>
        </w:rPr>
        <w:t>……</w:t>
      </w:r>
      <w:r>
        <w:rPr>
          <w:rFonts w:ascii="Times New Roman" w:hAnsi="Times New Roman" w:cs="Times New Roman"/>
          <w:bCs/>
          <w:iCs/>
          <w:sz w:val="28"/>
          <w:szCs w:val="28"/>
        </w:rPr>
        <w:t>…..</w:t>
      </w:r>
      <w:r w:rsidR="00C33A10" w:rsidRPr="009C1D1C">
        <w:rPr>
          <w:rFonts w:ascii="Times New Roman" w:hAnsi="Times New Roman" w:cs="Times New Roman"/>
          <w:bCs/>
          <w:iCs/>
          <w:sz w:val="28"/>
          <w:szCs w:val="28"/>
        </w:rPr>
        <w:t>…………….</w:t>
      </w:r>
      <w:r w:rsidR="003E1162">
        <w:rPr>
          <w:rFonts w:ascii="Times New Roman" w:hAnsi="Times New Roman" w:cs="Times New Roman"/>
          <w:bCs/>
          <w:iCs/>
          <w:sz w:val="28"/>
          <w:szCs w:val="28"/>
        </w:rPr>
        <w:t>10</w:t>
      </w:r>
    </w:p>
    <w:p w:rsidR="007D5C14" w:rsidRPr="009C1D1C" w:rsidRDefault="009C1D1C" w:rsidP="007D5C1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C1D1C">
        <w:rPr>
          <w:rFonts w:ascii="Times New Roman" w:hAnsi="Times New Roman" w:cs="Times New Roman"/>
          <w:sz w:val="28"/>
          <w:szCs w:val="28"/>
        </w:rPr>
        <w:t>5.</w:t>
      </w:r>
      <w:r w:rsidR="006539B1" w:rsidRPr="009C1D1C">
        <w:rPr>
          <w:rFonts w:ascii="Times New Roman" w:hAnsi="Times New Roman" w:cs="Times New Roman"/>
          <w:sz w:val="28"/>
          <w:szCs w:val="28"/>
        </w:rPr>
        <w:t xml:space="preserve"> </w:t>
      </w:r>
      <w:r w:rsidRPr="009C1D1C">
        <w:rPr>
          <w:rFonts w:ascii="Times New Roman" w:hAnsi="Times New Roman" w:cs="Times New Roman"/>
          <w:sz w:val="28"/>
          <w:szCs w:val="28"/>
        </w:rPr>
        <w:t>Формирование оппозиционных партий и организаций</w:t>
      </w:r>
      <w:r w:rsidRPr="009C1D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3A10" w:rsidRPr="009C1D1C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3E1162">
        <w:rPr>
          <w:rFonts w:ascii="Times New Roman" w:hAnsi="Times New Roman" w:cs="Times New Roman"/>
          <w:color w:val="000000"/>
          <w:sz w:val="28"/>
          <w:szCs w:val="28"/>
        </w:rPr>
        <w:t>…11</w:t>
      </w:r>
    </w:p>
    <w:p w:rsidR="00EF57BC" w:rsidRPr="004518F9" w:rsidRDefault="00EF57BC" w:rsidP="004518F9">
      <w:pPr>
        <w:pStyle w:val="ab"/>
        <w:spacing w:before="0" w:beforeAutospacing="0" w:after="0" w:afterAutospacing="0" w:line="360" w:lineRule="auto"/>
        <w:ind w:left="708"/>
        <w:rPr>
          <w:rFonts w:eastAsia="TimesNewRoman"/>
          <w:sz w:val="28"/>
          <w:szCs w:val="28"/>
        </w:rPr>
      </w:pPr>
      <w:r w:rsidRPr="009C1D1C">
        <w:rPr>
          <w:rFonts w:eastAsia="TimesNewRoman"/>
          <w:sz w:val="28"/>
          <w:szCs w:val="28"/>
        </w:rPr>
        <w:t>Вывод……………………………………………………………….……..</w:t>
      </w:r>
      <w:r w:rsidR="003E1162">
        <w:rPr>
          <w:rFonts w:eastAsia="TimesNewRoman"/>
          <w:sz w:val="28"/>
          <w:szCs w:val="28"/>
        </w:rPr>
        <w:t>13</w:t>
      </w:r>
    </w:p>
    <w:p w:rsidR="00C931AB" w:rsidRPr="00C33A10" w:rsidRDefault="00EF57BC" w:rsidP="00B5301A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C931AB" w:rsidRPr="001B14D1">
        <w:rPr>
          <w:rFonts w:ascii="Times New Roman" w:hAnsi="Times New Roman" w:cs="Times New Roman"/>
          <w:sz w:val="28"/>
          <w:szCs w:val="28"/>
        </w:rPr>
        <w:t>итератур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931AB" w:rsidRPr="001B14D1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D954C4">
        <w:rPr>
          <w:rFonts w:ascii="Times New Roman" w:hAnsi="Times New Roman" w:cs="Times New Roman"/>
          <w:sz w:val="28"/>
          <w:szCs w:val="28"/>
        </w:rPr>
        <w:t>.</w:t>
      </w:r>
      <w:r w:rsidR="00C931AB" w:rsidRPr="001B14D1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……….…</w:t>
      </w:r>
      <w:r w:rsidR="00C931AB" w:rsidRPr="001B14D1">
        <w:rPr>
          <w:rFonts w:ascii="Times New Roman" w:hAnsi="Times New Roman" w:cs="Times New Roman"/>
          <w:sz w:val="28"/>
          <w:szCs w:val="28"/>
        </w:rPr>
        <w:t>.…</w:t>
      </w:r>
      <w:r w:rsidR="003E1162">
        <w:rPr>
          <w:rFonts w:ascii="Times New Roman" w:hAnsi="Times New Roman" w:cs="Times New Roman"/>
          <w:sz w:val="28"/>
          <w:szCs w:val="28"/>
        </w:rPr>
        <w:t>15</w:t>
      </w:r>
    </w:p>
    <w:p w:rsidR="002B113F" w:rsidRDefault="002B113F" w:rsidP="00B53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3E57" w:rsidRDefault="00323E57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1D1C" w:rsidRDefault="009C1D1C" w:rsidP="008857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D1C" w:rsidRDefault="009C1D1C" w:rsidP="008857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D1C" w:rsidRDefault="009C1D1C" w:rsidP="008857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7E1" w:rsidRDefault="00323E57" w:rsidP="008857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E5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64F74" w:rsidRPr="00ED38E5" w:rsidRDefault="0071770B" w:rsidP="00EB6B09">
      <w:pPr>
        <w:spacing w:line="360" w:lineRule="auto"/>
        <w:ind w:firstLine="851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38E5">
        <w:rPr>
          <w:rFonts w:ascii="Times New Roman" w:eastAsia="TimesNewRoman" w:hAnsi="Times New Roman" w:cs="Times New Roman"/>
          <w:b/>
          <w:sz w:val="28"/>
          <w:szCs w:val="28"/>
        </w:rPr>
        <w:t>Актуальность</w:t>
      </w:r>
      <w:r w:rsidR="00D75206" w:rsidRPr="00ED38E5">
        <w:rPr>
          <w:rFonts w:ascii="Times New Roman" w:eastAsia="TimesNewRoman" w:hAnsi="Times New Roman" w:cs="Times New Roman"/>
          <w:b/>
          <w:sz w:val="28"/>
          <w:szCs w:val="28"/>
        </w:rPr>
        <w:t>.</w:t>
      </w:r>
      <w:r w:rsidR="00D75206" w:rsidRPr="00ED38E5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ED38E5" w:rsidRPr="00ED38E5">
        <w:rPr>
          <w:rFonts w:ascii="Times New Roman" w:eastAsia="TimesNewRoman" w:hAnsi="Times New Roman" w:cs="Times New Roman"/>
          <w:sz w:val="28"/>
          <w:szCs w:val="28"/>
        </w:rPr>
        <w:t xml:space="preserve">Николай </w:t>
      </w:r>
      <w:r w:rsidR="00ED38E5" w:rsidRPr="00ED38E5">
        <w:rPr>
          <w:rFonts w:ascii="Times New Roman" w:eastAsia="TimesNewRoman" w:hAnsi="Times New Roman" w:cs="Times New Roman"/>
          <w:sz w:val="28"/>
          <w:szCs w:val="28"/>
          <w:lang w:val="en-US"/>
        </w:rPr>
        <w:t>II</w:t>
      </w:r>
      <w:r w:rsidR="00D75206" w:rsidRPr="00ED38E5">
        <w:rPr>
          <w:rFonts w:ascii="Times New Roman" w:hAnsi="Times New Roman" w:cs="Times New Roman"/>
          <w:sz w:val="28"/>
          <w:szCs w:val="28"/>
        </w:rPr>
        <w:t xml:space="preserve"> был последним русским императором, а в его биографии до сих пор остаётся немало загадок и тайн. Некоторые считают этого человека кровожадным тираном, другие</w:t>
      </w:r>
      <w:r w:rsidR="00547B11">
        <w:rPr>
          <w:rFonts w:ascii="Times New Roman" w:hAnsi="Times New Roman" w:cs="Times New Roman"/>
          <w:sz w:val="28"/>
          <w:szCs w:val="28"/>
        </w:rPr>
        <w:t xml:space="preserve"> </w:t>
      </w:r>
      <w:r w:rsidR="00D75206" w:rsidRPr="00ED38E5">
        <w:rPr>
          <w:rFonts w:ascii="Times New Roman" w:hAnsi="Times New Roman" w:cs="Times New Roman"/>
          <w:sz w:val="28"/>
          <w:szCs w:val="28"/>
        </w:rPr>
        <w:t>- слабым и безвольным исполнителем чужой воли. Известно, что на Николая II оказывал</w:t>
      </w:r>
      <w:r w:rsidR="00547B11">
        <w:rPr>
          <w:rFonts w:ascii="Times New Roman" w:hAnsi="Times New Roman" w:cs="Times New Roman"/>
          <w:sz w:val="28"/>
          <w:szCs w:val="28"/>
        </w:rPr>
        <w:t>и</w:t>
      </w:r>
      <w:r w:rsidR="00D75206" w:rsidRPr="00ED38E5">
        <w:rPr>
          <w:rFonts w:ascii="Times New Roman" w:hAnsi="Times New Roman" w:cs="Times New Roman"/>
          <w:sz w:val="28"/>
          <w:szCs w:val="28"/>
        </w:rPr>
        <w:t xml:space="preserve"> влияние и его жен</w:t>
      </w:r>
      <w:proofErr w:type="gramStart"/>
      <w:r w:rsidR="00D75206" w:rsidRPr="00ED38E5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="00D75206" w:rsidRPr="00ED38E5">
        <w:rPr>
          <w:rFonts w:ascii="Times New Roman" w:hAnsi="Times New Roman" w:cs="Times New Roman"/>
          <w:sz w:val="28"/>
          <w:szCs w:val="28"/>
        </w:rPr>
        <w:t xml:space="preserve"> Александра Фёдоровна, и Распутин, и отец императора</w:t>
      </w:r>
      <w:r w:rsidR="00547B11">
        <w:rPr>
          <w:rFonts w:ascii="Times New Roman" w:hAnsi="Times New Roman" w:cs="Times New Roman"/>
          <w:sz w:val="28"/>
          <w:szCs w:val="28"/>
        </w:rPr>
        <w:t xml:space="preserve"> </w:t>
      </w:r>
      <w:r w:rsidR="00D75206" w:rsidRPr="00ED38E5">
        <w:rPr>
          <w:rFonts w:ascii="Times New Roman" w:hAnsi="Times New Roman" w:cs="Times New Roman"/>
          <w:sz w:val="28"/>
          <w:szCs w:val="28"/>
        </w:rPr>
        <w:t xml:space="preserve">- Александр III, и приближенные царя. Николай II был хорошим семьянином, но плохим политиком. </w:t>
      </w:r>
    </w:p>
    <w:p w:rsidR="00ED38E5" w:rsidRPr="00ED38E5" w:rsidRDefault="0071770B" w:rsidP="00EB6B09">
      <w:pPr>
        <w:spacing w:after="0" w:line="360" w:lineRule="auto"/>
        <w:ind w:firstLine="851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38E5">
        <w:rPr>
          <w:rFonts w:ascii="Times New Roman" w:eastAsia="TimesNewRoman" w:hAnsi="Times New Roman" w:cs="Times New Roman"/>
          <w:b/>
          <w:sz w:val="28"/>
          <w:szCs w:val="28"/>
        </w:rPr>
        <w:t>Цель</w:t>
      </w:r>
      <w:r w:rsidR="00ED38E5">
        <w:rPr>
          <w:rFonts w:ascii="Times New Roman" w:eastAsia="TimesNewRoman" w:hAnsi="Times New Roman" w:cs="Times New Roman"/>
          <w:b/>
          <w:sz w:val="28"/>
          <w:szCs w:val="28"/>
        </w:rPr>
        <w:t xml:space="preserve">. </w:t>
      </w:r>
      <w:r w:rsidR="00ED38E5" w:rsidRPr="00ED38E5">
        <w:rPr>
          <w:rFonts w:ascii="Times New Roman" w:hAnsi="Times New Roman" w:cs="Times New Roman"/>
          <w:sz w:val="28"/>
          <w:szCs w:val="28"/>
        </w:rPr>
        <w:t>В своей работе я постаралась осветить самые важные</w:t>
      </w:r>
      <w:r w:rsidR="00A41B1B">
        <w:rPr>
          <w:rFonts w:ascii="Times New Roman" w:hAnsi="Times New Roman" w:cs="Times New Roman"/>
          <w:sz w:val="28"/>
          <w:szCs w:val="28"/>
        </w:rPr>
        <w:t xml:space="preserve"> моменты в развитии России</w:t>
      </w:r>
      <w:r w:rsidR="00ED38E5" w:rsidRPr="00ED38E5">
        <w:rPr>
          <w:rFonts w:ascii="Times New Roman" w:hAnsi="Times New Roman" w:cs="Times New Roman"/>
          <w:sz w:val="28"/>
          <w:szCs w:val="28"/>
        </w:rPr>
        <w:t xml:space="preserve"> при правлени</w:t>
      </w:r>
      <w:r w:rsidR="008A53B9">
        <w:rPr>
          <w:rFonts w:ascii="Times New Roman" w:hAnsi="Times New Roman" w:cs="Times New Roman"/>
          <w:sz w:val="28"/>
          <w:szCs w:val="28"/>
        </w:rPr>
        <w:t>и</w:t>
      </w:r>
      <w:r w:rsidR="00ED38E5" w:rsidRPr="00ED38E5">
        <w:rPr>
          <w:rFonts w:ascii="Times New Roman" w:hAnsi="Times New Roman" w:cs="Times New Roman"/>
          <w:sz w:val="28"/>
          <w:szCs w:val="28"/>
        </w:rPr>
        <w:t xml:space="preserve"> Николая II. </w:t>
      </w:r>
    </w:p>
    <w:p w:rsidR="00EB6B09" w:rsidRDefault="00EB6B09" w:rsidP="00EB6B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53B" w:rsidRDefault="00DF653B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5F7F" w:rsidRDefault="00C45F7F" w:rsidP="00EB6B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5F7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872DFF" w:rsidRPr="00C45F7F">
        <w:rPr>
          <w:rFonts w:ascii="Times New Roman" w:hAnsi="Times New Roman" w:cs="Times New Roman"/>
          <w:b/>
          <w:sz w:val="28"/>
          <w:szCs w:val="28"/>
        </w:rPr>
        <w:t>Николай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DFF" w:rsidRPr="00C45F7F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 xml:space="preserve"> и его окружение</w:t>
      </w:r>
    </w:p>
    <w:p w:rsidR="00D6665B" w:rsidRDefault="0055523B" w:rsidP="008A53B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6B09">
        <w:rPr>
          <w:rFonts w:ascii="Times New Roman" w:hAnsi="Times New Roman" w:cs="Times New Roman"/>
          <w:sz w:val="28"/>
          <w:szCs w:val="28"/>
        </w:rPr>
        <w:t>Смена царствования в России почти всегда была связана с надеждами в обществе на перемены либерального свойства, на дарование свобод.</w:t>
      </w:r>
      <w:r w:rsidR="00F005DE" w:rsidRPr="00EB6B09">
        <w:rPr>
          <w:rFonts w:ascii="Times New Roman" w:hAnsi="Times New Roman" w:cs="Times New Roman"/>
          <w:sz w:val="28"/>
          <w:szCs w:val="28"/>
        </w:rPr>
        <w:t xml:space="preserve"> Однако Николай II </w:t>
      </w:r>
      <w:r w:rsidR="00F005DE" w:rsidRPr="009814E7">
        <w:rPr>
          <w:rFonts w:ascii="Times New Roman" w:hAnsi="Times New Roman" w:cs="Times New Roman"/>
          <w:sz w:val="28"/>
          <w:szCs w:val="28"/>
        </w:rPr>
        <w:t>вступил на престол с твердым намерением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005DE" w:rsidRPr="009814E7">
        <w:rPr>
          <w:rFonts w:ascii="Times New Roman" w:hAnsi="Times New Roman" w:cs="Times New Roman"/>
          <w:sz w:val="28"/>
          <w:szCs w:val="28"/>
        </w:rPr>
        <w:t>строго следовать политическому курсу своего отца. Уже на торжественном приеме депутаций, прибывших с поздравлениями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005DE" w:rsidRPr="009814E7">
        <w:rPr>
          <w:rFonts w:ascii="Times New Roman" w:hAnsi="Times New Roman" w:cs="Times New Roman"/>
          <w:sz w:val="28"/>
          <w:szCs w:val="28"/>
        </w:rPr>
        <w:t>на бракосочетание, 17 января 1895 г., Николай II предостерег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005DE" w:rsidRPr="009814E7">
        <w:rPr>
          <w:rFonts w:ascii="Times New Roman" w:hAnsi="Times New Roman" w:cs="Times New Roman"/>
          <w:sz w:val="28"/>
          <w:szCs w:val="28"/>
        </w:rPr>
        <w:t>против «бессмысленных мечтаний об участии представителей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005DE" w:rsidRPr="009814E7">
        <w:rPr>
          <w:rFonts w:ascii="Times New Roman" w:hAnsi="Times New Roman" w:cs="Times New Roman"/>
          <w:sz w:val="28"/>
          <w:szCs w:val="28"/>
        </w:rPr>
        <w:t>земства в делах внутреннего управления». «Пусть все знают,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005DE" w:rsidRPr="009814E7">
        <w:rPr>
          <w:rFonts w:ascii="Times New Roman" w:hAnsi="Times New Roman" w:cs="Times New Roman"/>
          <w:sz w:val="28"/>
          <w:szCs w:val="28"/>
        </w:rPr>
        <w:t>что я, посвящая все свои силы благу народному, буду охранять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005DE" w:rsidRPr="009814E7">
        <w:rPr>
          <w:rFonts w:ascii="Times New Roman" w:hAnsi="Times New Roman" w:cs="Times New Roman"/>
          <w:sz w:val="28"/>
          <w:szCs w:val="28"/>
        </w:rPr>
        <w:t>начало самодержавия так же твердо и неуклонно, как охранял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005DE" w:rsidRPr="009814E7">
        <w:rPr>
          <w:rFonts w:ascii="Times New Roman" w:hAnsi="Times New Roman" w:cs="Times New Roman"/>
          <w:sz w:val="28"/>
          <w:szCs w:val="28"/>
        </w:rPr>
        <w:t xml:space="preserve">его мой незабвенный покойный родитель», </w:t>
      </w:r>
      <w:r w:rsidR="00D75206">
        <w:rPr>
          <w:rFonts w:ascii="Times New Roman" w:hAnsi="Times New Roman" w:cs="Times New Roman"/>
          <w:sz w:val="28"/>
          <w:szCs w:val="28"/>
        </w:rPr>
        <w:t>-</w:t>
      </w:r>
      <w:r w:rsidR="00F005DE" w:rsidRPr="009814E7">
        <w:rPr>
          <w:rFonts w:ascii="Times New Roman" w:hAnsi="Times New Roman" w:cs="Times New Roman"/>
          <w:sz w:val="28"/>
          <w:szCs w:val="28"/>
        </w:rPr>
        <w:t xml:space="preserve"> заявил он.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Николай II вступил на престол, не имея четкой внутриполитической программы. Это вносило дезорганизацию в работу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государственного аппарата. Поскольку в России не было объединенного правительства, политический курс вырабатывался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в результате соперничества министров и определялся политикой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министерств, в первую очередь финансов и внутренних дел как</w:t>
      </w:r>
      <w:r w:rsidR="009814E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обеспечивавших экономическое могущество и внутреннюю безопасность империи. В начале царствования Николая II влиянием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на него пользовались обер-прокурор Синода К. П. Победоносцев, председатель Комитета министров И. Н. Дурново, министр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финансов С. Ю. Витте, а также И. Л. Горемыкин, назначенный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в 1895 г. министром внутренних дел.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К концу 1890-х годов в правительственной политике доминирующим стало влияние Витте. Он выступил с программой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ускоренной модернизации российской экономики. Министр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финансов обещал, что в результате проведения намеченных им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реформ в течение ближайших 10 лет Россия догонит развитые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в промышленном отношении страны Европы. Он ввел в стране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золотое денежное обращение, широко открыл доступ в экономику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иностранным капиталам, провел мобилизацию внутренних ресурсов за счет усиления косвенного налогообложения и с помощью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 xml:space="preserve">казенной винной монополии, </w:t>
      </w:r>
      <w:r w:rsidR="00F23CDC" w:rsidRPr="009814E7">
        <w:rPr>
          <w:rFonts w:ascii="Times New Roman" w:hAnsi="Times New Roman" w:cs="Times New Roman"/>
          <w:sz w:val="28"/>
          <w:szCs w:val="28"/>
        </w:rPr>
        <w:lastRenderedPageBreak/>
        <w:t>обеспечил таможенную защиту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русской промышленности. Опираясь в Европе на франко-русский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союз, царское правительство начало активную экономическую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экспансию на Дальнем и Среднем Востоке с целью захвата рынков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F23CDC" w:rsidRPr="009814E7">
        <w:rPr>
          <w:rFonts w:ascii="Times New Roman" w:hAnsi="Times New Roman" w:cs="Times New Roman"/>
          <w:sz w:val="28"/>
          <w:szCs w:val="28"/>
        </w:rPr>
        <w:t>для развивавшейся русской индустрии.</w:t>
      </w:r>
    </w:p>
    <w:p w:rsidR="00F23CDC" w:rsidRPr="009814E7" w:rsidRDefault="00F23CDC" w:rsidP="00D666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4E7">
        <w:rPr>
          <w:rFonts w:ascii="Times New Roman" w:hAnsi="Times New Roman" w:cs="Times New Roman"/>
          <w:sz w:val="28"/>
          <w:szCs w:val="28"/>
        </w:rPr>
        <w:t>В проведении своего курса Витте, конечно, пользовался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поддержкой Николая II. Царь принял его экономическую программу потому, что она должна была укрепить экономическое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могущество России, не затрагивая основ самодержавной системы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государственного управления. Однако попытки Витте в 1898 г.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добиться пересмотра аграрного курса правительства встретили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решительное противодействие его противников в Министерстве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внутренних дел и не получили одобрения Николая II. К 1902 г.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с назначением В. К. Плеве на пост министра внутренних дел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влияние Витте начало падать. В августе 1903 г. он был отстранен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от должности министра финансов и назначен на малозначительный пост председателя Комитета министров. Инициатива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в определении политического курса перешла к Министерству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 xml:space="preserve">внутренних дел. Витте и министр иностранных дел В. Н. </w:t>
      </w:r>
      <w:proofErr w:type="spellStart"/>
      <w:r w:rsidRPr="009814E7">
        <w:rPr>
          <w:rFonts w:ascii="Times New Roman" w:hAnsi="Times New Roman" w:cs="Times New Roman"/>
          <w:sz w:val="28"/>
          <w:szCs w:val="28"/>
        </w:rPr>
        <w:t>Ламздорф</w:t>
      </w:r>
      <w:proofErr w:type="spellEnd"/>
      <w:r w:rsidRPr="009814E7">
        <w:rPr>
          <w:rFonts w:ascii="Times New Roman" w:hAnsi="Times New Roman" w:cs="Times New Roman"/>
          <w:sz w:val="28"/>
          <w:szCs w:val="28"/>
        </w:rPr>
        <w:t xml:space="preserve"> стали утрачивать свое влияние и на проведение политики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 xml:space="preserve">продвижения России на Дальнем Востоке </w:t>
      </w:r>
      <w:r w:rsidR="00D75206">
        <w:rPr>
          <w:rFonts w:ascii="Times New Roman" w:hAnsi="Times New Roman" w:cs="Times New Roman"/>
          <w:sz w:val="28"/>
          <w:szCs w:val="28"/>
        </w:rPr>
        <w:t>-</w:t>
      </w:r>
      <w:r w:rsidRPr="009814E7">
        <w:rPr>
          <w:rFonts w:ascii="Times New Roman" w:hAnsi="Times New Roman" w:cs="Times New Roman"/>
          <w:sz w:val="28"/>
          <w:szCs w:val="28"/>
        </w:rPr>
        <w:t xml:space="preserve"> в Маньчжурии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и Корее</w:t>
      </w:r>
      <w:r w:rsidR="00AF61E3" w:rsidRPr="00AF61E3">
        <w:rPr>
          <w:rFonts w:ascii="Times New Roman" w:hAnsi="Times New Roman" w:cs="Times New Roman"/>
          <w:sz w:val="28"/>
          <w:szCs w:val="28"/>
        </w:rPr>
        <w:t xml:space="preserve"> </w:t>
      </w:r>
      <w:r w:rsidR="00AF61E3" w:rsidRPr="00AF61E3">
        <w:rPr>
          <w:rFonts w:ascii="Times New Roman" w:hAnsi="Times New Roman" w:cs="Times New Roman"/>
          <w:sz w:val="24"/>
          <w:szCs w:val="24"/>
        </w:rPr>
        <w:t>[1]</w:t>
      </w:r>
      <w:r w:rsidRPr="00AF61E3">
        <w:rPr>
          <w:rFonts w:ascii="Times New Roman" w:hAnsi="Times New Roman" w:cs="Times New Roman"/>
          <w:sz w:val="24"/>
          <w:szCs w:val="24"/>
        </w:rPr>
        <w:t>.</w:t>
      </w:r>
    </w:p>
    <w:p w:rsidR="00D6665B" w:rsidRPr="00AF61E3" w:rsidRDefault="00D75206" w:rsidP="00D6665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Супруга Николая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5206">
        <w:rPr>
          <w:rFonts w:ascii="Times New Roman" w:hAnsi="Times New Roman" w:cs="Times New Roman"/>
          <w:sz w:val="28"/>
          <w:szCs w:val="28"/>
        </w:rPr>
        <w:t xml:space="preserve"> </w:t>
      </w:r>
      <w:r w:rsidR="00872DFF" w:rsidRPr="009814E7">
        <w:rPr>
          <w:rFonts w:ascii="Times New Roman" w:hAnsi="Times New Roman" w:cs="Times New Roman"/>
          <w:sz w:val="28"/>
          <w:szCs w:val="28"/>
        </w:rPr>
        <w:t>Александра Федоровна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872DFF" w:rsidRPr="009814E7">
        <w:rPr>
          <w:rFonts w:ascii="Times New Roman" w:hAnsi="Times New Roman" w:cs="Times New Roman"/>
          <w:sz w:val="28"/>
          <w:szCs w:val="28"/>
        </w:rPr>
        <w:t xml:space="preserve"> уже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872DFF" w:rsidRPr="009814E7">
        <w:rPr>
          <w:rFonts w:ascii="Times New Roman" w:hAnsi="Times New Roman" w:cs="Times New Roman"/>
          <w:sz w:val="28"/>
          <w:szCs w:val="28"/>
        </w:rPr>
        <w:t>в начале царствования принимала активное участие в решении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872DFF" w:rsidRPr="009814E7">
        <w:rPr>
          <w:rFonts w:ascii="Times New Roman" w:hAnsi="Times New Roman" w:cs="Times New Roman"/>
          <w:sz w:val="28"/>
          <w:szCs w:val="28"/>
        </w:rPr>
        <w:t>важных государственных дел и выступала советчицей даже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872DFF" w:rsidRPr="009814E7">
        <w:rPr>
          <w:rFonts w:ascii="Times New Roman" w:hAnsi="Times New Roman" w:cs="Times New Roman"/>
          <w:sz w:val="28"/>
          <w:szCs w:val="28"/>
        </w:rPr>
        <w:t>по весьма, казалось бы, далеким от ее интересов вопросам. Она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872DFF" w:rsidRPr="009814E7">
        <w:rPr>
          <w:rFonts w:ascii="Times New Roman" w:hAnsi="Times New Roman" w:cs="Times New Roman"/>
          <w:sz w:val="28"/>
          <w:szCs w:val="28"/>
        </w:rPr>
        <w:t>оказывала влияние на решения и поступки мужа в различных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="00872DFF" w:rsidRPr="009814E7">
        <w:rPr>
          <w:rFonts w:ascii="Times New Roman" w:hAnsi="Times New Roman" w:cs="Times New Roman"/>
          <w:sz w:val="28"/>
          <w:szCs w:val="28"/>
        </w:rPr>
        <w:t xml:space="preserve">сферах государственного управления. </w:t>
      </w:r>
      <w:r w:rsidR="00AF61E3" w:rsidRPr="00AF61E3">
        <w:rPr>
          <w:rFonts w:ascii="Times New Roman" w:hAnsi="Times New Roman" w:cs="Times New Roman"/>
          <w:sz w:val="28"/>
          <w:szCs w:val="28"/>
        </w:rPr>
        <w:t>О</w:t>
      </w:r>
      <w:r w:rsidR="00AF61E3" w:rsidRPr="00AF61E3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на не намерена была отказываться от того, чтобы давать супругу советы по </w:t>
      </w:r>
      <w:r w:rsidR="00AF61E3" w:rsidRPr="00AF61E3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государственным делам, настаивать на принятии решений по </w:t>
      </w:r>
      <w:r w:rsidR="00AF61E3" w:rsidRPr="00AF61E3">
        <w:rPr>
          <w:rFonts w:ascii="Times New Roman" w:eastAsia="Times New Roman" w:hAnsi="Times New Roman" w:cs="Times New Roman"/>
          <w:spacing w:val="-9"/>
          <w:sz w:val="28"/>
          <w:szCs w:val="28"/>
        </w:rPr>
        <w:t>своему усмотрению</w:t>
      </w:r>
      <w:r w:rsidR="00AF61E3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AF61E3" w:rsidRPr="00AF61E3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[</w:t>
      </w:r>
      <w:r w:rsidR="001236ED">
        <w:rPr>
          <w:rFonts w:ascii="Times New Roman" w:eastAsia="Times New Roman" w:hAnsi="Times New Roman" w:cs="Times New Roman"/>
          <w:spacing w:val="-9"/>
          <w:sz w:val="24"/>
          <w:szCs w:val="24"/>
        </w:rPr>
        <w:t>9</w:t>
      </w:r>
      <w:r w:rsidR="00AF61E3" w:rsidRPr="00AF61E3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]</w:t>
      </w:r>
      <w:r w:rsidR="00AF61E3" w:rsidRPr="00AF61E3">
        <w:rPr>
          <w:rFonts w:ascii="Times New Roman" w:eastAsia="Times New Roman" w:hAnsi="Times New Roman" w:cs="Times New Roman"/>
          <w:color w:val="313131"/>
          <w:spacing w:val="-9"/>
          <w:sz w:val="24"/>
          <w:szCs w:val="24"/>
        </w:rPr>
        <w:t>.</w:t>
      </w:r>
    </w:p>
    <w:p w:rsidR="00162F9E" w:rsidRPr="009814E7" w:rsidRDefault="00162F9E" w:rsidP="008A53B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4E7">
        <w:rPr>
          <w:rFonts w:ascii="Times New Roman" w:hAnsi="Times New Roman" w:cs="Times New Roman"/>
          <w:sz w:val="28"/>
          <w:szCs w:val="28"/>
        </w:rPr>
        <w:t xml:space="preserve">Николай II считал своим долгом передать сыну унаследованную от отца власть в полной ее неприкосновенности. Приверженность самодержавной идее опиралась на многолетнюю традицию, светскую и </w:t>
      </w:r>
      <w:r w:rsidRPr="009814E7">
        <w:rPr>
          <w:rFonts w:ascii="Times New Roman" w:hAnsi="Times New Roman" w:cs="Times New Roman"/>
          <w:sz w:val="28"/>
          <w:szCs w:val="28"/>
        </w:rPr>
        <w:lastRenderedPageBreak/>
        <w:t>церковную, консервативную историографию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и общественную мысль, наконец, на искреннюю убежденность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в необходимости существовавшего строя для всеобщего блага.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Царю были глубоко чужды не только принципы народного представительства, но и идея объединенного правительства.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14E7">
        <w:rPr>
          <w:rFonts w:ascii="Times New Roman" w:hAnsi="Times New Roman" w:cs="Times New Roman"/>
          <w:sz w:val="28"/>
          <w:szCs w:val="28"/>
        </w:rPr>
        <w:t>Вплоть до революции 1905 г. в стране не было ни подобия представительного учреждения, ни объединенного правительства: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>пользуясь исключительным правом созыва существовавшего по закону Совета министров и председательствования в нем, Николай II, как, впрочем, и Александр III, не созывал его, предпочитая</w:t>
      </w:r>
      <w:r w:rsidR="00577537">
        <w:rPr>
          <w:rFonts w:ascii="Times New Roman" w:hAnsi="Times New Roman" w:cs="Times New Roman"/>
          <w:sz w:val="28"/>
          <w:szCs w:val="28"/>
        </w:rPr>
        <w:t xml:space="preserve"> </w:t>
      </w:r>
      <w:r w:rsidRPr="009814E7">
        <w:rPr>
          <w:rFonts w:ascii="Times New Roman" w:hAnsi="Times New Roman" w:cs="Times New Roman"/>
          <w:sz w:val="28"/>
          <w:szCs w:val="28"/>
        </w:rPr>
        <w:t xml:space="preserve">принимать министров с глазу на глаз с всеподданнейшими докладами, чтобы не допускать их объединения даже под своим председательством. </w:t>
      </w:r>
      <w:proofErr w:type="gramEnd"/>
    </w:p>
    <w:p w:rsidR="001B14D1" w:rsidRPr="009814E7" w:rsidRDefault="001B14D1" w:rsidP="00B53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14D1" w:rsidRDefault="007B356C" w:rsidP="007B356C">
      <w:pPr>
        <w:autoSpaceDE w:val="0"/>
        <w:autoSpaceDN w:val="0"/>
        <w:adjustRightInd w:val="0"/>
        <w:spacing w:after="0" w:line="360" w:lineRule="auto"/>
        <w:ind w:left="360" w:firstLine="3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56C">
        <w:rPr>
          <w:rFonts w:ascii="Times New Roman" w:hAnsi="Times New Roman" w:cs="Times New Roman"/>
          <w:b/>
          <w:sz w:val="28"/>
          <w:szCs w:val="28"/>
        </w:rPr>
        <w:t>2. Развитие сельского хозяйства и положение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356C">
        <w:rPr>
          <w:rFonts w:ascii="Times New Roman" w:hAnsi="Times New Roman" w:cs="Times New Roman"/>
          <w:b/>
          <w:sz w:val="28"/>
          <w:szCs w:val="28"/>
        </w:rPr>
        <w:t xml:space="preserve">крестьянства к началу ХХ </w:t>
      </w:r>
      <w:proofErr w:type="gramStart"/>
      <w:r w:rsidRPr="007B356C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</w:p>
    <w:p w:rsidR="00F11067" w:rsidRPr="00F11067" w:rsidRDefault="00F11067" w:rsidP="00632DB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1067">
        <w:rPr>
          <w:rFonts w:ascii="Times New Roman" w:hAnsi="Times New Roman" w:cs="Times New Roman"/>
          <w:sz w:val="28"/>
          <w:szCs w:val="28"/>
        </w:rPr>
        <w:t xml:space="preserve">Россия вступила в XX век как страна поздней индустриализации, сельскохозяйственная и земледельческая. В 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11067">
        <w:rPr>
          <w:rFonts w:ascii="Times New Roman" w:hAnsi="Times New Roman" w:cs="Times New Roman"/>
          <w:sz w:val="28"/>
          <w:szCs w:val="28"/>
        </w:rPr>
        <w:t>современном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1067">
        <w:rPr>
          <w:rFonts w:ascii="Times New Roman" w:hAnsi="Times New Roman" w:cs="Times New Roman"/>
          <w:sz w:val="28"/>
          <w:szCs w:val="28"/>
        </w:rPr>
        <w:t xml:space="preserve"> экономическом росте, который она переживала до 1913 г. в течение примерно тридцати лет, ведущая роль принадлежала аграрному производству. Более половины национального дохода производилось в данной сфере; экономический потенциал страны концентрировался именно здесь. В пореформенной России увеличивался объем продукции сельскохозяйственного сектора (</w:t>
      </w:r>
      <w:proofErr w:type="gramStart"/>
      <w:r w:rsidRPr="00F11067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F11067">
        <w:rPr>
          <w:rFonts w:ascii="Times New Roman" w:hAnsi="Times New Roman" w:cs="Times New Roman"/>
          <w:sz w:val="28"/>
          <w:szCs w:val="28"/>
        </w:rPr>
        <w:t xml:space="preserve"> XX в. прирост составлял около 2,5% в год). Наблюдался рост и в расчете на душу населения (около 1% в год)</w:t>
      </w:r>
      <w:proofErr w:type="gramStart"/>
      <w:r w:rsidRPr="00F11067">
        <w:rPr>
          <w:rFonts w:ascii="Times New Roman" w:hAnsi="Times New Roman" w:cs="Times New Roman"/>
          <w:sz w:val="28"/>
          <w:szCs w:val="28"/>
          <w:vertAlign w:val="superscript"/>
        </w:rPr>
        <w:t> </w:t>
      </w:r>
      <w:r w:rsidRPr="00F11067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11067">
        <w:rPr>
          <w:rFonts w:ascii="Times New Roman" w:hAnsi="Times New Roman" w:cs="Times New Roman"/>
          <w:sz w:val="28"/>
          <w:szCs w:val="28"/>
        </w:rPr>
        <w:t xml:space="preserve"> с начала 1880-х годов до 1905 г. производство и потребление сельскохозяйственной продукции, а также основной сельскохозяйственный капитал увеличивались быстрее, чем сельское население. Статистика обнаруживает быстрое наращивание зернового экспорта. Между 1884 и 1904 гг. экспорт возрастал на 3,5% в год</w:t>
      </w:r>
      <w:r>
        <w:rPr>
          <w:rFonts w:ascii="Times New Roman" w:hAnsi="Times New Roman" w:cs="Times New Roman"/>
          <w:sz w:val="28"/>
          <w:szCs w:val="28"/>
        </w:rPr>
        <w:t xml:space="preserve">, а производство зерна - на 2,5% </w:t>
      </w:r>
      <w:r w:rsidRPr="00D1264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1264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11067">
        <w:rPr>
          <w:rFonts w:ascii="Times New Roman" w:hAnsi="Times New Roman" w:cs="Times New Roman"/>
          <w:sz w:val="28"/>
          <w:szCs w:val="28"/>
        </w:rPr>
        <w:t> </w:t>
      </w:r>
    </w:p>
    <w:p w:rsidR="00D12647" w:rsidRDefault="00D12647" w:rsidP="00632DB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12647">
        <w:rPr>
          <w:rFonts w:ascii="Times New Roman" w:hAnsi="Times New Roman" w:cs="Times New Roman"/>
          <w:sz w:val="28"/>
          <w:szCs w:val="28"/>
        </w:rPr>
        <w:lastRenderedPageBreak/>
        <w:t xml:space="preserve">Крестьянство и крестьянское хозяйство, как хорошо известно, в течение всей эпохи капитализма играли ведущую роль в аграрном развитии страны. Достаточно напомнить, что к концу капиталистической эпохи на долю крестьянства приходилось более 90% общего объема сельскохозяйственного производства </w:t>
      </w:r>
      <w:r w:rsidRPr="00D12647">
        <w:rPr>
          <w:rFonts w:ascii="Times New Roman" w:hAnsi="Times New Roman" w:cs="Times New Roman"/>
          <w:sz w:val="24"/>
          <w:szCs w:val="24"/>
        </w:rPr>
        <w:t>[</w:t>
      </w:r>
      <w:r w:rsidR="00534750" w:rsidRPr="00534750">
        <w:rPr>
          <w:rFonts w:ascii="Times New Roman" w:hAnsi="Times New Roman" w:cs="Times New Roman"/>
          <w:sz w:val="24"/>
          <w:szCs w:val="24"/>
        </w:rPr>
        <w:t>4</w:t>
      </w:r>
      <w:r w:rsidRPr="00D12647">
        <w:rPr>
          <w:rFonts w:ascii="Times New Roman" w:hAnsi="Times New Roman" w:cs="Times New Roman"/>
          <w:sz w:val="24"/>
          <w:szCs w:val="24"/>
        </w:rPr>
        <w:t>].</w:t>
      </w:r>
    </w:p>
    <w:p w:rsidR="001E744C" w:rsidRPr="001E744C" w:rsidRDefault="001E744C" w:rsidP="00632DB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744C">
        <w:rPr>
          <w:rFonts w:ascii="Times New Roman" w:hAnsi="Times New Roman" w:cs="Times New Roman"/>
          <w:sz w:val="28"/>
          <w:szCs w:val="28"/>
        </w:rPr>
        <w:t xml:space="preserve">Важно то, что аграрное развитие было противоречивым, но явственно поступательным. Позитивные сдвиги, вызванные реформой 1861 г., проявились еще до </w:t>
      </w:r>
      <w:proofErr w:type="spellStart"/>
      <w:r w:rsidRPr="001E744C">
        <w:rPr>
          <w:rFonts w:ascii="Times New Roman" w:hAnsi="Times New Roman" w:cs="Times New Roman"/>
          <w:sz w:val="28"/>
          <w:szCs w:val="28"/>
        </w:rPr>
        <w:t>столыпинских</w:t>
      </w:r>
      <w:proofErr w:type="spellEnd"/>
      <w:r w:rsidRPr="001E744C">
        <w:rPr>
          <w:rFonts w:ascii="Times New Roman" w:hAnsi="Times New Roman" w:cs="Times New Roman"/>
          <w:sz w:val="28"/>
          <w:szCs w:val="28"/>
        </w:rPr>
        <w:t xml:space="preserve"> аграрных преобразований. Действительные проблемы отечественного сельского хозяйства состояли в его технической слабости, низком уровне производительности труда и урожайности культур, продуктивности животноводства, в отсталой агротехнике. Производительность труда в сельском хозяйстве росла ежегодно на 1,5%, то есть вровень с приростом населения, который обгонял увеличение посевной площади. Отставание (в три и более раза) в производстве на душу населения от европейских стран, и пятикратная разница в урожайности были не результатом плохих климатических условий или абсолютного малоземелья, а преобладания натурального хозяйства с неправильной организацией территории, принудительным севооборотом, экстенсивным производством, </w:t>
      </w:r>
      <w:proofErr w:type="spellStart"/>
      <w:r w:rsidRPr="001E744C">
        <w:rPr>
          <w:rFonts w:ascii="Times New Roman" w:hAnsi="Times New Roman" w:cs="Times New Roman"/>
          <w:sz w:val="28"/>
          <w:szCs w:val="28"/>
        </w:rPr>
        <w:t>передельно</w:t>
      </w:r>
      <w:proofErr w:type="spellEnd"/>
      <w:r w:rsidRPr="001E744C">
        <w:rPr>
          <w:rFonts w:ascii="Times New Roman" w:hAnsi="Times New Roman" w:cs="Times New Roman"/>
          <w:sz w:val="28"/>
          <w:szCs w:val="28"/>
        </w:rPr>
        <w:t xml:space="preserve"> </w:t>
      </w:r>
      <w:r w:rsidRPr="001E744C">
        <w:rPr>
          <w:rFonts w:ascii="Times New Roman" w:hAnsi="Times New Roman" w:cs="Times New Roman"/>
          <w:sz w:val="28"/>
          <w:szCs w:val="28"/>
        </w:rPr>
        <w:t>- общинным землепользованием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64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12647">
        <w:rPr>
          <w:rFonts w:ascii="Times New Roman" w:hAnsi="Times New Roman" w:cs="Times New Roman"/>
          <w:sz w:val="24"/>
          <w:szCs w:val="24"/>
        </w:rPr>
        <w:t>].</w:t>
      </w:r>
    </w:p>
    <w:p w:rsidR="000731D4" w:rsidRPr="00AB4785" w:rsidRDefault="000731D4" w:rsidP="00E9528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785">
        <w:rPr>
          <w:rFonts w:ascii="Times New Roman" w:hAnsi="Times New Roman" w:cs="Times New Roman"/>
          <w:sz w:val="28"/>
          <w:szCs w:val="28"/>
        </w:rPr>
        <w:t>Крестьяне, находясь в общине, не были заинтересованы в улучшении земли, которую теряли при очередном переделе. Хозяйствование на полосах земли, разбросанных по разным полям (что делалось в целях равных условий) к хорошим результатам привести не могло. А земли в центральных районах страны становилось все меньше и меньше. Крестьяне практически не пользовались удобрениями и сельскохозяйственной техникой, да безлошадными были более 30%.</w:t>
      </w:r>
    </w:p>
    <w:p w:rsidR="0091744D" w:rsidRPr="00AB4785" w:rsidRDefault="0091744D" w:rsidP="00E9528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785">
        <w:rPr>
          <w:rFonts w:ascii="Times New Roman" w:hAnsi="Times New Roman" w:cs="Times New Roman"/>
          <w:sz w:val="28"/>
          <w:szCs w:val="28"/>
        </w:rPr>
        <w:t xml:space="preserve">Половинчатость реформы 1861 года привела к тому, что крестьяне не получили ни достаточного количества земли, ни личной свободы, крепостная зависимость от помещика превратилась в, практически такую же крепостную </w:t>
      </w:r>
      <w:r w:rsidRPr="00AB4785">
        <w:rPr>
          <w:rFonts w:ascii="Times New Roman" w:hAnsi="Times New Roman" w:cs="Times New Roman"/>
          <w:sz w:val="28"/>
          <w:szCs w:val="28"/>
        </w:rPr>
        <w:lastRenderedPageBreak/>
        <w:t>зависимость от общины. Закон 1861 года позволял выход из общины, по внесении всего выкупного платежа за землю. Но сразу внести выкуп и выделиться могли лишь единицы.</w:t>
      </w:r>
    </w:p>
    <w:p w:rsidR="00E95284" w:rsidRPr="00AB4785" w:rsidRDefault="00E95284" w:rsidP="00E9528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785">
        <w:rPr>
          <w:rFonts w:ascii="Times New Roman" w:hAnsi="Times New Roman" w:cs="Times New Roman"/>
          <w:sz w:val="28"/>
          <w:szCs w:val="28"/>
        </w:rPr>
        <w:t>Отсталость землевладения, малоземелье, наличие множества пережитков крепостничества в русской деревне послужили важнейшими причинами обострения классовой борьбы между помещиками и крестьянством, между зажиточными группами крестьянства и беднотой.</w:t>
      </w:r>
    </w:p>
    <w:p w:rsidR="00E95284" w:rsidRPr="00AB4785" w:rsidRDefault="00E95284" w:rsidP="00E95284">
      <w:pPr>
        <w:autoSpaceDE w:val="0"/>
        <w:autoSpaceDN w:val="0"/>
        <w:adjustRightInd w:val="0"/>
        <w:spacing w:after="0" w:line="360" w:lineRule="auto"/>
        <w:ind w:left="357" w:firstLine="34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07B3" w:rsidRPr="00EF7A0D" w:rsidRDefault="00EF7A0D" w:rsidP="00EF7A0D">
      <w:pPr>
        <w:autoSpaceDE w:val="0"/>
        <w:autoSpaceDN w:val="0"/>
        <w:adjustRightInd w:val="0"/>
        <w:spacing w:after="0" w:line="360" w:lineRule="auto"/>
        <w:ind w:left="360" w:firstLine="34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7A0D">
        <w:rPr>
          <w:rFonts w:ascii="Times New Roman" w:hAnsi="Times New Roman" w:cs="Times New Roman"/>
          <w:b/>
          <w:sz w:val="24"/>
          <w:szCs w:val="24"/>
        </w:rPr>
        <w:t>3.</w:t>
      </w:r>
      <w:r w:rsidRPr="00EF7A0D">
        <w:rPr>
          <w:rFonts w:ascii="Times New Roman" w:hAnsi="Times New Roman" w:cs="Times New Roman"/>
          <w:b/>
          <w:sz w:val="28"/>
          <w:szCs w:val="28"/>
        </w:rPr>
        <w:t xml:space="preserve"> Рабочий вопрос на рубеже </w:t>
      </w:r>
      <w:r w:rsidRPr="00EF7A0D">
        <w:rPr>
          <w:rFonts w:ascii="Times New Roman" w:hAnsi="Times New Roman" w:cs="Times New Roman"/>
          <w:b/>
          <w:sz w:val="28"/>
          <w:szCs w:val="28"/>
          <w:lang w:val="en-GB"/>
        </w:rPr>
        <w:t>XIX</w:t>
      </w:r>
      <w:r w:rsidRPr="00EF7A0D">
        <w:rPr>
          <w:rFonts w:ascii="Times New Roman" w:hAnsi="Times New Roman" w:cs="Times New Roman"/>
          <w:b/>
          <w:sz w:val="28"/>
          <w:szCs w:val="28"/>
        </w:rPr>
        <w:t>–</w:t>
      </w:r>
      <w:r w:rsidRPr="00EF7A0D">
        <w:rPr>
          <w:rFonts w:ascii="Times New Roman" w:hAnsi="Times New Roman" w:cs="Times New Roman"/>
          <w:b/>
          <w:sz w:val="28"/>
          <w:szCs w:val="28"/>
          <w:lang w:val="en-GB"/>
        </w:rPr>
        <w:t>XX</w:t>
      </w:r>
      <w:r w:rsidRPr="00EF7A0D">
        <w:rPr>
          <w:rFonts w:ascii="Times New Roman" w:hAnsi="Times New Roman" w:cs="Times New Roman"/>
          <w:b/>
          <w:sz w:val="28"/>
          <w:szCs w:val="28"/>
        </w:rPr>
        <w:t xml:space="preserve"> веков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7A0D">
        <w:rPr>
          <w:rFonts w:ascii="Times New Roman" w:hAnsi="Times New Roman" w:cs="Times New Roman"/>
          <w:b/>
          <w:sz w:val="28"/>
          <w:szCs w:val="28"/>
        </w:rPr>
        <w:t>и попытки его решения</w:t>
      </w:r>
    </w:p>
    <w:p w:rsidR="008B2F7A" w:rsidRDefault="00F7522C" w:rsidP="008B2F7A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B2F7A">
        <w:rPr>
          <w:sz w:val="28"/>
          <w:szCs w:val="28"/>
        </w:rPr>
        <w:t xml:space="preserve">Для истории России второй половины XIX – начало XX в. важным и новым фактором общественной жизни стало рабочее движение. Развитие промышленности неизбежно вело к увеличению людей, занятых на фабриках, заводах шахтах, транспорте. </w:t>
      </w:r>
      <w:r w:rsidR="008B2F7A" w:rsidRPr="00566FBC">
        <w:rPr>
          <w:sz w:val="28"/>
          <w:szCs w:val="28"/>
        </w:rPr>
        <w:t>В дореволюционный период в России главную роль в мотивации труда играла заработная плата (точнее «жалованье») в виде денежных выплат. Из года в год на первом месте в претензиях и требованиях рабочих стояла достойная оплата труда. Борьба за нее, как правило, дополнялась требованием сокращения рабочего дня. Вместе они составляли ежегодно 80% всех требований бастующих. Остальные требования касались условий труда и быта рабочих, их взаимоотношений с администрацией и т.д.</w:t>
      </w:r>
    </w:p>
    <w:p w:rsidR="0001532A" w:rsidRDefault="00B507B3" w:rsidP="008B2F7A">
      <w:pPr>
        <w:pStyle w:val="Default"/>
        <w:spacing w:line="360" w:lineRule="auto"/>
        <w:ind w:firstLine="851"/>
        <w:jc w:val="both"/>
        <w:rPr>
          <w:i/>
          <w:sz w:val="28"/>
          <w:szCs w:val="28"/>
        </w:rPr>
      </w:pPr>
      <w:r w:rsidRPr="008B2F7A">
        <w:rPr>
          <w:sz w:val="28"/>
          <w:szCs w:val="28"/>
        </w:rPr>
        <w:t>Рабочие находились «внизу» социальной пирамиды, но их</w:t>
      </w:r>
      <w:r w:rsidRPr="00B507B3">
        <w:rPr>
          <w:sz w:val="28"/>
          <w:szCs w:val="28"/>
        </w:rPr>
        <w:t xml:space="preserve"> движение становилось одной из доминант экономической, социальной и политической жизни страны. Полтора миллиона участников трудовых конфликтов свидетельствовали о повышении статусной роли рабочих в обществе и о возможности столкновения режима с этими пришедшими в движение слоями населения. Ежегодно на протяжении 1895-1904 гг. с удивительным упорством забастовки в России происходили в одних и тех же 19 промышленных губерниях. Стачки отличались и числом бастующих, и количеством «потерянных» ими рабочих дней. </w:t>
      </w:r>
      <w:r w:rsidR="00566FBC" w:rsidRPr="00A90B77">
        <w:rPr>
          <w:sz w:val="28"/>
          <w:szCs w:val="28"/>
        </w:rPr>
        <w:t xml:space="preserve">Стачки составляли в среднем </w:t>
      </w:r>
      <w:r w:rsidR="00566FBC" w:rsidRPr="00A90B77">
        <w:rPr>
          <w:sz w:val="28"/>
          <w:szCs w:val="28"/>
        </w:rPr>
        <w:lastRenderedPageBreak/>
        <w:t>88% от общего числа всех открытых производственных конфликтов, и это зависело в значительной степени от отказов предпринимателей удовлетворить требования бастующих. Такие отказы не разъяснялись рабочим, хотя они могли мотивироваться интересами производства. Таковы, например, были причины целой полосы стачек в период обострения экономического кризиса начала XX в., когда участились случаи игнорирования предпринимателями закона 1897 г. о продолжительности рабочего дня и неоплаченных сверхурочных работах</w:t>
      </w:r>
      <w:r w:rsidR="00400FC5" w:rsidRPr="00400FC5">
        <w:rPr>
          <w:sz w:val="28"/>
          <w:szCs w:val="28"/>
        </w:rPr>
        <w:t xml:space="preserve"> </w:t>
      </w:r>
      <w:r w:rsidR="00400FC5" w:rsidRPr="005C484E">
        <w:t>[</w:t>
      </w:r>
      <w:r w:rsidR="00400FC5" w:rsidRPr="00400FC5">
        <w:t>7</w:t>
      </w:r>
      <w:r w:rsidR="00400FC5" w:rsidRPr="005C484E">
        <w:t>]</w:t>
      </w:r>
      <w:r w:rsidR="00400FC5" w:rsidRPr="005C484E">
        <w:rPr>
          <w:rFonts w:ascii="Petersburg-Regular" w:hAnsi="Petersburg-Regular" w:cs="Petersburg-Regular"/>
        </w:rPr>
        <w:t>.</w:t>
      </w:r>
    </w:p>
    <w:p w:rsidR="00817ED9" w:rsidRDefault="009A47D0" w:rsidP="00817ED9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17ED9">
        <w:rPr>
          <w:sz w:val="28"/>
          <w:szCs w:val="28"/>
        </w:rPr>
        <w:t>В 1882 г. принятием закона «О малолетних, работающих на заводах, фабриках и мануфактурах» в России началась фабричная реформа. Последующая череда законов 1884, 1885 и особенно 1886 гг. коренным образом изменила ситуацию с государственным вмешательством в отношения рабочих и предпринимателей. Сотни тысяч пролетариев становились теперь участниками договора, в котором хозяева фабрик и заводов выступали как наниматели, а рабочие были исполнителями, причем каждый имел свои права и обязанности, фиксир</w:t>
      </w:r>
      <w:r w:rsidR="00817ED9">
        <w:rPr>
          <w:sz w:val="28"/>
          <w:szCs w:val="28"/>
        </w:rPr>
        <w:t>уемые отныне в письменном виде</w:t>
      </w:r>
      <w:r w:rsidRPr="00817ED9">
        <w:rPr>
          <w:sz w:val="28"/>
          <w:szCs w:val="28"/>
        </w:rPr>
        <w:t xml:space="preserve">. </w:t>
      </w:r>
    </w:p>
    <w:p w:rsidR="007A7BF5" w:rsidRPr="00817ED9" w:rsidRDefault="007A7BF5" w:rsidP="00817ED9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17ED9">
        <w:rPr>
          <w:sz w:val="28"/>
          <w:szCs w:val="28"/>
        </w:rPr>
        <w:t xml:space="preserve">3 июня 1886 года </w:t>
      </w:r>
      <w:r w:rsidR="009A47D0" w:rsidRPr="00817ED9">
        <w:rPr>
          <w:sz w:val="28"/>
          <w:szCs w:val="28"/>
        </w:rPr>
        <w:t>в</w:t>
      </w:r>
      <w:r w:rsidRPr="00817ED9">
        <w:rPr>
          <w:sz w:val="28"/>
          <w:szCs w:val="28"/>
        </w:rPr>
        <w:t>ступил в силу закон «О надзоре за заведениями фабричной промышленности и о взаимных отношениях фабрикантов и рабочих».</w:t>
      </w:r>
      <w:r w:rsidR="009A47D0" w:rsidRPr="00817ED9">
        <w:rPr>
          <w:sz w:val="28"/>
          <w:szCs w:val="28"/>
        </w:rPr>
        <w:t xml:space="preserve"> </w:t>
      </w:r>
      <w:r w:rsidRPr="00817ED9">
        <w:rPr>
          <w:sz w:val="28"/>
          <w:szCs w:val="28"/>
        </w:rPr>
        <w:t>В соответствии с законом, на фабриках и заводах предусматривалось составление правил внутреннего распорядка, утвержденных фабричной инспекцией. Вводилась обязательная выдача расчетной книжки, устанавливался перечень взысканий. Подробно были уложены пункты о дисциплине рабочих.</w:t>
      </w:r>
    </w:p>
    <w:p w:rsidR="00817ED9" w:rsidRDefault="009A47D0" w:rsidP="00817ED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ED9">
        <w:rPr>
          <w:rFonts w:ascii="Times New Roman" w:hAnsi="Times New Roman" w:cs="Times New Roman"/>
          <w:sz w:val="28"/>
          <w:szCs w:val="28"/>
        </w:rPr>
        <w:t xml:space="preserve">Первоначально цель деятельности инспектората мыслилась как </w:t>
      </w:r>
      <w:proofErr w:type="gramStart"/>
      <w:r w:rsidRPr="00817ED9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817ED9">
        <w:rPr>
          <w:rFonts w:ascii="Times New Roman" w:hAnsi="Times New Roman" w:cs="Times New Roman"/>
          <w:sz w:val="28"/>
          <w:szCs w:val="28"/>
        </w:rPr>
        <w:t xml:space="preserve"> соблюдением законов, поскольку, по опыту Западной Европы, без такого контроля трудовое законодательство было обречено оставаться мертвой буквой</w:t>
      </w:r>
      <w:r w:rsidR="00F476EA">
        <w:rPr>
          <w:rFonts w:ascii="Times New Roman" w:hAnsi="Times New Roman" w:cs="Times New Roman"/>
          <w:sz w:val="28"/>
          <w:szCs w:val="28"/>
        </w:rPr>
        <w:t xml:space="preserve"> </w:t>
      </w:r>
      <w:r w:rsidR="00F476EA" w:rsidRPr="005C484E">
        <w:rPr>
          <w:rFonts w:ascii="Times New Roman" w:hAnsi="Times New Roman" w:cs="Times New Roman"/>
          <w:sz w:val="24"/>
          <w:szCs w:val="24"/>
        </w:rPr>
        <w:t>[</w:t>
      </w:r>
      <w:r w:rsidR="00F476EA">
        <w:rPr>
          <w:rFonts w:ascii="Times New Roman" w:hAnsi="Times New Roman" w:cs="Times New Roman"/>
          <w:sz w:val="24"/>
          <w:szCs w:val="24"/>
        </w:rPr>
        <w:t>3</w:t>
      </w:r>
      <w:r w:rsidR="00F476EA" w:rsidRPr="005C484E">
        <w:rPr>
          <w:rFonts w:ascii="Times New Roman" w:hAnsi="Times New Roman" w:cs="Times New Roman"/>
          <w:sz w:val="24"/>
          <w:szCs w:val="24"/>
        </w:rPr>
        <w:t>]</w:t>
      </w:r>
      <w:r w:rsidR="00F476EA" w:rsidRPr="005C484E">
        <w:rPr>
          <w:rFonts w:ascii="Petersburg-Regular" w:hAnsi="Petersburg-Regular" w:cs="Petersburg-Regular"/>
          <w:sz w:val="24"/>
          <w:szCs w:val="24"/>
        </w:rPr>
        <w:t>.</w:t>
      </w:r>
    </w:p>
    <w:p w:rsidR="005D237D" w:rsidRPr="00A51971" w:rsidRDefault="007A7BF5" w:rsidP="00A5197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ED9">
        <w:rPr>
          <w:rFonts w:ascii="Times New Roman" w:hAnsi="Times New Roman" w:cs="Times New Roman"/>
          <w:sz w:val="28"/>
          <w:szCs w:val="28"/>
        </w:rPr>
        <w:lastRenderedPageBreak/>
        <w:t xml:space="preserve">В 1886 году выходит </w:t>
      </w:r>
      <w:hyperlink r:id="rId9" w:history="1">
        <w:r w:rsidRPr="00817ED9">
          <w:rPr>
            <w:rStyle w:val="aa"/>
            <w:rFonts w:ascii="Times New Roman" w:eastAsiaTheme="majorEastAsia" w:hAnsi="Times New Roman" w:cs="Times New Roman"/>
            <w:color w:val="auto"/>
            <w:sz w:val="28"/>
            <w:szCs w:val="28"/>
            <w:u w:val="none"/>
          </w:rPr>
          <w:t>закон «О штрафах»</w:t>
        </w:r>
      </w:hyperlink>
      <w:r w:rsidRPr="00817ED9">
        <w:rPr>
          <w:rFonts w:ascii="Times New Roman" w:hAnsi="Times New Roman" w:cs="Times New Roman"/>
          <w:sz w:val="28"/>
          <w:szCs w:val="28"/>
        </w:rPr>
        <w:t xml:space="preserve">, в соответствии с которым была упорядочена система штрафов. По новому закону предприниматели могли штрафовать рабочих только за прогул, нарушение порядка, неисправную работу. В случае прогула более трех дней хозяин мог уволить работника. Размер штрафа не должен был превышать более 1/3 зарплаты рабочего. Штрафные деньги должны были идти не заводчикам, а в особый фонд, из которого в случае необходимости (увечье, болезнь, беременность, </w:t>
      </w:r>
      <w:r w:rsidRPr="00A51971">
        <w:rPr>
          <w:rFonts w:ascii="Times New Roman" w:hAnsi="Times New Roman" w:cs="Times New Roman"/>
          <w:sz w:val="28"/>
          <w:szCs w:val="28"/>
        </w:rPr>
        <w:t>погребение и др.) выдавались пособия рабочим.</w:t>
      </w:r>
    </w:p>
    <w:p w:rsidR="007A7BF5" w:rsidRPr="00A51971" w:rsidRDefault="007A7BF5" w:rsidP="00A5197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1971">
        <w:rPr>
          <w:rFonts w:ascii="Times New Roman" w:hAnsi="Times New Roman" w:cs="Times New Roman"/>
          <w:sz w:val="28"/>
          <w:szCs w:val="28"/>
        </w:rPr>
        <w:t>В тоже время законом были значительно, по сравнению с практикой прошлых лет, ужесточены наказания за стачки. Участников стачки могли подвергнуть тюремному заключению от 2 до 4 месяцев, а «зачинщиков» - от 4 до 8 месяцев.</w:t>
      </w:r>
    </w:p>
    <w:p w:rsidR="00A51971" w:rsidRDefault="00A51971" w:rsidP="00F551F3">
      <w:pPr>
        <w:pStyle w:val="a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51971">
        <w:rPr>
          <w:sz w:val="28"/>
          <w:szCs w:val="28"/>
        </w:rPr>
        <w:t xml:space="preserve">Таким образом, рост стачечного движения вызвал необходимость «рабочего законодательства» – издания серии законов, регламентирующих отношения рабочих и фабрикантов. С середины 1890-х гг. рабочее движение начинает играть все большую роль в общественно-политической борьбе в России. </w:t>
      </w:r>
    </w:p>
    <w:p w:rsidR="005D237D" w:rsidRDefault="00C05CD3" w:rsidP="00C05CD3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CD3">
        <w:rPr>
          <w:rFonts w:ascii="Times New Roman" w:hAnsi="Times New Roman" w:cs="Times New Roman"/>
          <w:b/>
          <w:sz w:val="28"/>
          <w:szCs w:val="28"/>
        </w:rPr>
        <w:t>4.Национальный вопрос в Российской империи</w:t>
      </w:r>
    </w:p>
    <w:p w:rsidR="00B416DA" w:rsidRDefault="00B416DA" w:rsidP="00B416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6DA">
        <w:rPr>
          <w:rFonts w:ascii="Times New Roman" w:hAnsi="Times New Roman" w:cs="Times New Roman"/>
          <w:sz w:val="28"/>
          <w:szCs w:val="28"/>
        </w:rPr>
        <w:t>Т</w:t>
      </w:r>
      <w:r w:rsidR="004147F2" w:rsidRPr="00B416DA">
        <w:rPr>
          <w:rFonts w:ascii="Times New Roman" w:hAnsi="Times New Roman" w:cs="Times New Roman"/>
          <w:sz w:val="28"/>
          <w:szCs w:val="28"/>
        </w:rPr>
        <w:t>ак называемый «национальный вопрос»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47F2" w:rsidRPr="00B416DA">
        <w:rPr>
          <w:rFonts w:ascii="Times New Roman" w:hAnsi="Times New Roman" w:cs="Times New Roman"/>
          <w:sz w:val="28"/>
          <w:szCs w:val="28"/>
        </w:rPr>
        <w:t>в Российской империи всегда стоял достаточно остро</w:t>
      </w:r>
      <w:r w:rsidRPr="00B416DA">
        <w:rPr>
          <w:rFonts w:ascii="Times New Roman" w:hAnsi="Times New Roman" w:cs="Times New Roman"/>
          <w:sz w:val="28"/>
          <w:szCs w:val="28"/>
        </w:rPr>
        <w:t>. Национальная политика самодержавия в 80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416DA">
        <w:rPr>
          <w:rFonts w:ascii="Times New Roman" w:hAnsi="Times New Roman" w:cs="Times New Roman"/>
          <w:sz w:val="28"/>
          <w:szCs w:val="28"/>
        </w:rPr>
        <w:t>90-е годы выражалась в ограничении прав некоторых национальностей, в русифи</w:t>
      </w:r>
      <w:r w:rsidRPr="00B416DA">
        <w:rPr>
          <w:rFonts w:ascii="Times New Roman" w:hAnsi="Times New Roman" w:cs="Times New Roman"/>
          <w:sz w:val="28"/>
          <w:szCs w:val="28"/>
        </w:rPr>
        <w:softHyphen/>
        <w:t xml:space="preserve">кации национальных окраин и распространении на них общеимперского административно-политического управления. Утвердившийся в те годы дух воинствующего имперского национализма привел к различным стеснениям «иноверцев» и «инородцев». </w:t>
      </w:r>
    </w:p>
    <w:p w:rsidR="009D0102" w:rsidRDefault="00B416DA" w:rsidP="009D01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6DA">
        <w:rPr>
          <w:rFonts w:ascii="Times New Roman" w:hAnsi="Times New Roman" w:cs="Times New Roman"/>
          <w:sz w:val="28"/>
          <w:szCs w:val="28"/>
        </w:rPr>
        <w:t>Нельзя сказать, чтобы правительство не имело представления о возникающих в связи с этим опасностях для империи. Например, о причинах особой активности еврейской молодежи в верхах знали не хуже, чем о масштабах движения за польскую независимость. Но показательно, что с 80-</w:t>
      </w:r>
      <w:r w:rsidRPr="00B416DA">
        <w:rPr>
          <w:rFonts w:ascii="Times New Roman" w:hAnsi="Times New Roman" w:cs="Times New Roman"/>
          <w:sz w:val="28"/>
          <w:szCs w:val="28"/>
        </w:rPr>
        <w:lastRenderedPageBreak/>
        <w:t>х годов именно по отношению к евреям предпринимаются действия дискриминационного характера: запрещение проживания в сельских местностях черты оседлости (1882г.); ограничение приема в вузы (1886г.) и в адвокатуру (1889г.); воспрещение переселяться в Москву и Московскую губернию евреям-ремесленникам (1889г.); регламентирование участия в ак</w:t>
      </w:r>
      <w:r w:rsidR="00707A47">
        <w:rPr>
          <w:rFonts w:ascii="Times New Roman" w:hAnsi="Times New Roman" w:cs="Times New Roman"/>
          <w:sz w:val="28"/>
          <w:szCs w:val="28"/>
        </w:rPr>
        <w:t>ционерных предприятиях (1890г.)</w:t>
      </w:r>
      <w:r w:rsidR="00707A47" w:rsidRPr="00707A47">
        <w:rPr>
          <w:rFonts w:ascii="Times New Roman" w:hAnsi="Times New Roman" w:cs="Times New Roman"/>
          <w:sz w:val="28"/>
          <w:szCs w:val="28"/>
        </w:rPr>
        <w:t xml:space="preserve"> </w:t>
      </w:r>
      <w:r w:rsidR="00707A47" w:rsidRPr="00707A47">
        <w:rPr>
          <w:rFonts w:ascii="Times New Roman" w:hAnsi="Times New Roman" w:cs="Times New Roman"/>
          <w:sz w:val="24"/>
          <w:szCs w:val="24"/>
        </w:rPr>
        <w:t>[</w:t>
      </w:r>
      <w:r w:rsidR="00707A47" w:rsidRPr="001E744C">
        <w:rPr>
          <w:rFonts w:ascii="Times New Roman" w:hAnsi="Times New Roman" w:cs="Times New Roman"/>
          <w:sz w:val="24"/>
          <w:szCs w:val="24"/>
        </w:rPr>
        <w:t>2]</w:t>
      </w:r>
      <w:r w:rsidR="00707A47" w:rsidRPr="001E744C">
        <w:rPr>
          <w:rFonts w:ascii="Times New Roman" w:hAnsi="Times New Roman" w:cs="Times New Roman"/>
          <w:sz w:val="28"/>
          <w:szCs w:val="28"/>
        </w:rPr>
        <w:t>.</w:t>
      </w:r>
      <w:r w:rsidR="009D01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0102" w:rsidRPr="0054784B" w:rsidRDefault="00386CB0" w:rsidP="005478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Понятно, что подобные «</w:t>
      </w:r>
      <w:r w:rsidR="009D0102" w:rsidRPr="009D010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мелкие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D0102" w:rsidRPr="009D0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неуклонно проводимые запреты, задевая все слои еврейского населения, могли довести этнос до подобия социальной истерии. Правительство об этом знало. Признавалось,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D0102" w:rsidRPr="009D0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неудовлетворенность настоящим стесненным, в сравнении с остальным населением империи, положением и в связи с этим усиливающееся раздражение и ненависть к русскому правительству в России достигли </w:t>
      </w:r>
      <w:r w:rsidR="009D0102" w:rsidRPr="0054784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крайних пределов, толкнув евреев на путь отчаянной борьбы с существующим государственным строем</w:t>
      </w:r>
      <w:r w:rsidRPr="0054784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D0102" w:rsidRPr="00547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4784B" w:rsidRDefault="0054784B" w:rsidP="003C75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84B">
        <w:rPr>
          <w:rFonts w:ascii="Times New Roman" w:hAnsi="Times New Roman" w:cs="Times New Roman"/>
          <w:sz w:val="28"/>
          <w:szCs w:val="28"/>
        </w:rPr>
        <w:t xml:space="preserve">Активное недовольство существующим строем сказывалось всего сильнее в нерусской части населения, — к общим причинам прибавлялось недовольство </w:t>
      </w:r>
      <w:r w:rsidR="007B0DCA">
        <w:rPr>
          <w:rFonts w:ascii="Times New Roman" w:hAnsi="Times New Roman" w:cs="Times New Roman"/>
          <w:sz w:val="28"/>
          <w:szCs w:val="28"/>
        </w:rPr>
        <w:t>«</w:t>
      </w:r>
      <w:r w:rsidRPr="0054784B">
        <w:rPr>
          <w:rFonts w:ascii="Times New Roman" w:hAnsi="Times New Roman" w:cs="Times New Roman"/>
          <w:sz w:val="28"/>
          <w:szCs w:val="28"/>
        </w:rPr>
        <w:t>обрусительной</w:t>
      </w:r>
      <w:r w:rsidR="007B0DCA">
        <w:rPr>
          <w:rFonts w:ascii="Times New Roman" w:hAnsi="Times New Roman" w:cs="Times New Roman"/>
          <w:sz w:val="28"/>
          <w:szCs w:val="28"/>
        </w:rPr>
        <w:t>»</w:t>
      </w:r>
      <w:r w:rsidRPr="0054784B">
        <w:rPr>
          <w:rFonts w:ascii="Times New Roman" w:hAnsi="Times New Roman" w:cs="Times New Roman"/>
          <w:sz w:val="28"/>
          <w:szCs w:val="28"/>
        </w:rPr>
        <w:t xml:space="preserve"> политикой — и особенно в еврейских кругах, болезненно ощущавших лежавшее на них </w:t>
      </w:r>
      <w:proofErr w:type="spellStart"/>
      <w:r w:rsidRPr="0054784B">
        <w:rPr>
          <w:rFonts w:ascii="Times New Roman" w:hAnsi="Times New Roman" w:cs="Times New Roman"/>
          <w:sz w:val="28"/>
          <w:szCs w:val="28"/>
        </w:rPr>
        <w:t>правоограничения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84E">
        <w:rPr>
          <w:rFonts w:ascii="Times New Roman" w:hAnsi="Times New Roman" w:cs="Times New Roman"/>
          <w:sz w:val="24"/>
          <w:szCs w:val="24"/>
        </w:rPr>
        <w:t>[</w:t>
      </w:r>
      <w:r w:rsidR="005D6F98" w:rsidRPr="005C484E">
        <w:rPr>
          <w:rFonts w:ascii="Times New Roman" w:hAnsi="Times New Roman" w:cs="Times New Roman"/>
          <w:sz w:val="24"/>
          <w:szCs w:val="24"/>
        </w:rPr>
        <w:t>5</w:t>
      </w:r>
      <w:r w:rsidRPr="005C484E">
        <w:rPr>
          <w:rFonts w:ascii="Times New Roman" w:hAnsi="Times New Roman" w:cs="Times New Roman"/>
          <w:sz w:val="24"/>
          <w:szCs w:val="24"/>
        </w:rPr>
        <w:t>]</w:t>
      </w:r>
      <w:r w:rsidRPr="005C484E">
        <w:rPr>
          <w:rFonts w:ascii="Petersburg-Regular" w:hAnsi="Petersburg-Regular" w:cs="Petersburg-Regular"/>
          <w:sz w:val="24"/>
          <w:szCs w:val="24"/>
        </w:rPr>
        <w:t>.</w:t>
      </w:r>
      <w:r>
        <w:rPr>
          <w:rFonts w:ascii="Petersburg-Regular" w:hAnsi="Petersburg-Regular" w:cs="Petersburg-Regular"/>
          <w:sz w:val="20"/>
          <w:szCs w:val="20"/>
        </w:rPr>
        <w:t xml:space="preserve"> </w:t>
      </w:r>
    </w:p>
    <w:p w:rsidR="00386CB0" w:rsidRPr="009D0102" w:rsidRDefault="00386CB0" w:rsidP="009D01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Таким, образом, </w:t>
      </w:r>
      <w:r w:rsidR="0054784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86CB0">
        <w:rPr>
          <w:rFonts w:ascii="Times New Roman" w:hAnsi="Times New Roman" w:cs="Times New Roman"/>
          <w:sz w:val="28"/>
          <w:szCs w:val="28"/>
        </w:rPr>
        <w:t>ациональный вопрос становится дестабилизирующим фактором в Российской империи.</w:t>
      </w:r>
    </w:p>
    <w:p w:rsidR="00386CB0" w:rsidRDefault="00386CB0" w:rsidP="00A70CA0">
      <w:pPr>
        <w:pStyle w:val="ab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</w:p>
    <w:p w:rsidR="008801A2" w:rsidRDefault="00A70CA0" w:rsidP="00A70CA0">
      <w:pPr>
        <w:pStyle w:val="ab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A70CA0">
        <w:rPr>
          <w:b/>
          <w:sz w:val="28"/>
          <w:szCs w:val="28"/>
        </w:rPr>
        <w:t>5.Формирование оппозиционных партий и организаций</w:t>
      </w:r>
    </w:p>
    <w:p w:rsidR="00243634" w:rsidRDefault="00780D94" w:rsidP="00FA0E2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43634" w:rsidRPr="00E4033A">
        <w:rPr>
          <w:sz w:val="28"/>
          <w:szCs w:val="28"/>
        </w:rPr>
        <w:t xml:space="preserve">се политические партии, образовавшиеся </w:t>
      </w:r>
      <w:proofErr w:type="gramStart"/>
      <w:r w:rsidR="00243634" w:rsidRPr="00E4033A">
        <w:rPr>
          <w:sz w:val="28"/>
          <w:szCs w:val="28"/>
        </w:rPr>
        <w:t>до</w:t>
      </w:r>
      <w:proofErr w:type="gramEnd"/>
      <w:r w:rsidR="00243634" w:rsidRPr="00E4033A">
        <w:rPr>
          <w:sz w:val="28"/>
          <w:szCs w:val="28"/>
        </w:rPr>
        <w:t xml:space="preserve"> и </w:t>
      </w:r>
      <w:proofErr w:type="gramStart"/>
      <w:r w:rsidR="00243634" w:rsidRPr="00E4033A">
        <w:rPr>
          <w:sz w:val="28"/>
          <w:szCs w:val="28"/>
        </w:rPr>
        <w:t>в</w:t>
      </w:r>
      <w:proofErr w:type="gramEnd"/>
      <w:r w:rsidR="00243634" w:rsidRPr="00E4033A">
        <w:rPr>
          <w:sz w:val="28"/>
          <w:szCs w:val="28"/>
        </w:rPr>
        <w:t xml:space="preserve"> годы революции, </w:t>
      </w:r>
      <w:r w:rsidRPr="00E4033A">
        <w:rPr>
          <w:sz w:val="28"/>
          <w:szCs w:val="28"/>
        </w:rPr>
        <w:t>исходя из идейно-теоретических, программных принципов,</w:t>
      </w:r>
      <w:r>
        <w:rPr>
          <w:sz w:val="28"/>
          <w:szCs w:val="28"/>
        </w:rPr>
        <w:t xml:space="preserve"> </w:t>
      </w:r>
      <w:r w:rsidR="00243634" w:rsidRPr="00E4033A">
        <w:rPr>
          <w:sz w:val="28"/>
          <w:szCs w:val="28"/>
        </w:rPr>
        <w:t xml:space="preserve">можно разделить на </w:t>
      </w:r>
      <w:r>
        <w:rPr>
          <w:sz w:val="28"/>
          <w:szCs w:val="28"/>
        </w:rPr>
        <w:t>3</w:t>
      </w:r>
      <w:r w:rsidR="00243634" w:rsidRPr="00E4033A">
        <w:rPr>
          <w:sz w:val="28"/>
          <w:szCs w:val="28"/>
        </w:rPr>
        <w:t xml:space="preserve"> большие группы:</w:t>
      </w:r>
      <w:r>
        <w:rPr>
          <w:sz w:val="28"/>
          <w:szCs w:val="28"/>
        </w:rPr>
        <w:t xml:space="preserve"> </w:t>
      </w:r>
      <w:r w:rsidR="00243634" w:rsidRPr="00E4033A">
        <w:rPr>
          <w:sz w:val="28"/>
          <w:szCs w:val="28"/>
        </w:rPr>
        <w:t>социалистические (революционные), либеральные, консервативные</w:t>
      </w:r>
      <w:r>
        <w:rPr>
          <w:sz w:val="28"/>
          <w:szCs w:val="28"/>
        </w:rPr>
        <w:t>.</w:t>
      </w:r>
      <w:r w:rsidR="00243634" w:rsidRPr="00E4033A">
        <w:rPr>
          <w:sz w:val="28"/>
          <w:szCs w:val="28"/>
        </w:rPr>
        <w:t xml:space="preserve"> </w:t>
      </w:r>
    </w:p>
    <w:p w:rsidR="00780D94" w:rsidRDefault="00E4033A" w:rsidP="00780D9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33A">
        <w:rPr>
          <w:sz w:val="28"/>
          <w:szCs w:val="28"/>
        </w:rPr>
        <w:t xml:space="preserve">Консерваторы </w:t>
      </w:r>
      <w:proofErr w:type="gramStart"/>
      <w:r w:rsidRPr="00E4033A">
        <w:rPr>
          <w:sz w:val="28"/>
          <w:szCs w:val="28"/>
        </w:rPr>
        <w:t>стремились</w:t>
      </w:r>
      <w:proofErr w:type="gramEnd"/>
      <w:r w:rsidRPr="00E4033A">
        <w:rPr>
          <w:sz w:val="28"/>
          <w:szCs w:val="28"/>
        </w:rPr>
        <w:t xml:space="preserve"> во что бы то ни стало сохранить традиционное унитарное государственное устройство российской империи, выступали решительными противниками любых попыток</w:t>
      </w:r>
      <w:r w:rsidR="00780D94">
        <w:rPr>
          <w:sz w:val="28"/>
          <w:szCs w:val="28"/>
        </w:rPr>
        <w:t xml:space="preserve"> </w:t>
      </w:r>
      <w:r w:rsidRPr="00E4033A">
        <w:rPr>
          <w:sz w:val="28"/>
          <w:szCs w:val="28"/>
        </w:rPr>
        <w:t>(</w:t>
      </w:r>
      <w:proofErr w:type="gramStart"/>
      <w:r w:rsidRPr="00E4033A">
        <w:rPr>
          <w:sz w:val="28"/>
          <w:szCs w:val="28"/>
        </w:rPr>
        <w:t xml:space="preserve">откуда бы они не </w:t>
      </w:r>
      <w:r w:rsidRPr="00E4033A">
        <w:rPr>
          <w:sz w:val="28"/>
          <w:szCs w:val="28"/>
        </w:rPr>
        <w:lastRenderedPageBreak/>
        <w:t>исходили</w:t>
      </w:r>
      <w:proofErr w:type="gramEnd"/>
      <w:r w:rsidRPr="00E4033A">
        <w:rPr>
          <w:sz w:val="28"/>
          <w:szCs w:val="28"/>
        </w:rPr>
        <w:t>) развалить империю, неизменно подчеркивали господствующую и первенствующую роль русской нации и государственного русского языка.</w:t>
      </w:r>
    </w:p>
    <w:p w:rsidR="00E4033A" w:rsidRDefault="00780D94" w:rsidP="009B210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D94">
        <w:rPr>
          <w:sz w:val="28"/>
          <w:szCs w:val="28"/>
        </w:rPr>
        <w:t>Будучи эволюционистами, русские либералы являлись противниками социальных революций, считая их аномальными явлениями в истории общества. Вместе с тем они не отрицали целесообразности революций политического характера. По их</w:t>
      </w:r>
      <w:r>
        <w:rPr>
          <w:sz w:val="28"/>
          <w:szCs w:val="28"/>
        </w:rPr>
        <w:t xml:space="preserve"> </w:t>
      </w:r>
      <w:r w:rsidRPr="00780D94">
        <w:rPr>
          <w:sz w:val="28"/>
          <w:szCs w:val="28"/>
        </w:rPr>
        <w:t xml:space="preserve">мнению, политические изменения всегда должны предшествовать социальным, создавать благоприятные условия для </w:t>
      </w:r>
      <w:proofErr w:type="gramStart"/>
      <w:r w:rsidRPr="00780D94">
        <w:rPr>
          <w:sz w:val="28"/>
          <w:szCs w:val="28"/>
        </w:rPr>
        <w:t>последних</w:t>
      </w:r>
      <w:proofErr w:type="gramEnd"/>
      <w:r w:rsidRPr="00780D94">
        <w:rPr>
          <w:sz w:val="28"/>
          <w:szCs w:val="28"/>
        </w:rPr>
        <w:t>. С этой точки зрения политическая революция должна была предотвратить революцию социальную, выступить в роли стимулятора общественного прогресса.</w:t>
      </w:r>
    </w:p>
    <w:p w:rsidR="00EB3A99" w:rsidRPr="00E4033A" w:rsidRDefault="00EB3A99" w:rsidP="009B210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3A99">
        <w:rPr>
          <w:sz w:val="28"/>
          <w:szCs w:val="28"/>
        </w:rPr>
        <w:t>Самые радикальные модели преобразования России были выдвинуты партиями социалистической ориентации. Исходной посылкой для них было не эволюционное, а революционное общественное переустройство. Приверженность насильственным способам общественного преобразования являлась объективной основой для сближения и взаимодействия партий социалистической</w:t>
      </w:r>
      <w:r w:rsidR="004E429D">
        <w:rPr>
          <w:sz w:val="28"/>
          <w:szCs w:val="28"/>
        </w:rPr>
        <w:t xml:space="preserve"> </w:t>
      </w:r>
      <w:r w:rsidRPr="00EB3A99">
        <w:rPr>
          <w:sz w:val="28"/>
          <w:szCs w:val="28"/>
        </w:rPr>
        <w:t xml:space="preserve">ориентации. Однако на практике этого в России не произошло. Расхождение в области теории оказалось настолько глубоким и непреодолимым, что партии социалистической ориентации в той или иной степени могли (и взаимодействовали) только на этапе выполнения общей разрушительной задачи </w:t>
      </w:r>
      <w:r w:rsidR="004E429D">
        <w:rPr>
          <w:sz w:val="28"/>
          <w:szCs w:val="28"/>
        </w:rPr>
        <w:t>-</w:t>
      </w:r>
      <w:r w:rsidRPr="00EB3A99">
        <w:rPr>
          <w:sz w:val="28"/>
          <w:szCs w:val="28"/>
        </w:rPr>
        <w:t xml:space="preserve"> свержения самодержавия</w:t>
      </w:r>
      <w:r w:rsidR="005C484E" w:rsidRPr="005C484E">
        <w:rPr>
          <w:sz w:val="28"/>
          <w:szCs w:val="28"/>
        </w:rPr>
        <w:t xml:space="preserve"> </w:t>
      </w:r>
      <w:r w:rsidR="005C484E" w:rsidRPr="005C484E">
        <w:t>[6]</w:t>
      </w:r>
      <w:r w:rsidR="005C484E" w:rsidRPr="005C484E">
        <w:rPr>
          <w:rFonts w:ascii="Petersburg-Regular" w:hAnsi="Petersburg-Regular" w:cs="Petersburg-Regular"/>
        </w:rPr>
        <w:t>.</w:t>
      </w:r>
    </w:p>
    <w:p w:rsidR="009B2106" w:rsidRDefault="009B2106" w:rsidP="009B210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2106">
        <w:rPr>
          <w:sz w:val="28"/>
          <w:szCs w:val="28"/>
        </w:rPr>
        <w:t>Несмотря на значительное число политических партий в России, количество их членов было</w:t>
      </w:r>
      <w:r>
        <w:rPr>
          <w:sz w:val="28"/>
          <w:szCs w:val="28"/>
        </w:rPr>
        <w:t xml:space="preserve"> </w:t>
      </w:r>
      <w:r w:rsidRPr="009B2106">
        <w:rPr>
          <w:sz w:val="28"/>
          <w:szCs w:val="28"/>
        </w:rPr>
        <w:t>невелико.</w:t>
      </w:r>
    </w:p>
    <w:p w:rsidR="00360EB4" w:rsidRDefault="00360EB4" w:rsidP="00116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01A" w:rsidRDefault="0070601A" w:rsidP="00665C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01A" w:rsidRDefault="0070601A" w:rsidP="00665C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01A" w:rsidRDefault="0070601A" w:rsidP="00665C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01A" w:rsidRDefault="0070601A" w:rsidP="00665C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01A" w:rsidRDefault="0070601A" w:rsidP="00665C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01A" w:rsidRDefault="0070601A" w:rsidP="00665C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711C" w:rsidRPr="00665CEA" w:rsidRDefault="005A3738" w:rsidP="00665C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CEA">
        <w:rPr>
          <w:rFonts w:ascii="Times New Roman" w:hAnsi="Times New Roman" w:cs="Times New Roman"/>
          <w:b/>
          <w:sz w:val="28"/>
          <w:szCs w:val="28"/>
        </w:rPr>
        <w:lastRenderedPageBreak/>
        <w:t>Вы</w:t>
      </w:r>
      <w:bookmarkStart w:id="0" w:name="_GoBack"/>
      <w:bookmarkEnd w:id="0"/>
      <w:r w:rsidRPr="00665CEA">
        <w:rPr>
          <w:rFonts w:ascii="Times New Roman" w:hAnsi="Times New Roman" w:cs="Times New Roman"/>
          <w:b/>
          <w:sz w:val="28"/>
          <w:szCs w:val="28"/>
        </w:rPr>
        <w:t>вод</w:t>
      </w:r>
    </w:p>
    <w:p w:rsidR="00525AE3" w:rsidRPr="00525AE3" w:rsidRDefault="00525AE3" w:rsidP="00665CE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рубеже Х</w:t>
      </w:r>
      <w:proofErr w:type="gramStart"/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proofErr w:type="gramEnd"/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Х–ХХ вв.</w:t>
      </w:r>
      <w:r w:rsidRPr="00525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Россия по-прежнему оставалась аграрно-индустриальной страной, где сельское хозяйство оставалось основной отраслью экономики и во многом определяло внутри- и внешнеэкономическое положение страны. Такая ситуация была связана с тем важным обстоятельством, что даже после отмены крепостного права и аграрной реформы </w:t>
      </w:r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Александра II</w:t>
      </w:r>
      <w:r w:rsidRPr="00525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России </w:t>
      </w:r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произошел классический аграрный переворот, и аграрно-крестьянский вопрос оставался острейшей проблемой общественной жизни страны.</w:t>
      </w:r>
    </w:p>
    <w:p w:rsidR="00525AE3" w:rsidRPr="00665CEA" w:rsidRDefault="00525AE3" w:rsidP="00665C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5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Вместе с тем, буржуазные реформы </w:t>
      </w:r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1860–1870-х гг. </w:t>
      </w:r>
      <w:r w:rsidRPr="00525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дали мощный импульс развитию крупной отечественной индустрии, которая стала играть более заметную роль в экономике страны. Особенно возросло ее значение с </w:t>
      </w:r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конца 1880-х гг., </w:t>
      </w:r>
      <w:r w:rsidRPr="00525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в России практически полностью </w:t>
      </w:r>
      <w:proofErr w:type="gramStart"/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завершился промышленный переворот и из мануфактурной стадии капитализма страна вступила</w:t>
      </w:r>
      <w:proofErr w:type="gramEnd"/>
      <w:r w:rsidRPr="00665C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путь индустриального развития и монополизма.</w:t>
      </w:r>
    </w:p>
    <w:p w:rsidR="00665CEA" w:rsidRPr="00665CEA" w:rsidRDefault="00665CEA" w:rsidP="00665C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5CEA">
        <w:rPr>
          <w:rFonts w:ascii="Times New Roman" w:hAnsi="Times New Roman" w:cs="Times New Roman"/>
          <w:sz w:val="28"/>
          <w:szCs w:val="28"/>
        </w:rPr>
        <w:t>Именно в этот период начинается мощное забастовочное и стачечное движение рабочих в крупных промышленных центрах и массовые крестьянские волнения в деревне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5CEA" w:rsidRPr="00525AE3" w:rsidRDefault="00665CEA" w:rsidP="00665C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CEA">
        <w:rPr>
          <w:rFonts w:ascii="Times New Roman" w:hAnsi="Times New Roman" w:cs="Times New Roman"/>
          <w:sz w:val="28"/>
          <w:szCs w:val="28"/>
        </w:rPr>
        <w:t xml:space="preserve">Кроме того, в этот период заметно ускорился процесс создания нелегальных революционных и оппозиционных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65CEA">
        <w:rPr>
          <w:rFonts w:ascii="Times New Roman" w:hAnsi="Times New Roman" w:cs="Times New Roman"/>
          <w:sz w:val="28"/>
          <w:szCs w:val="28"/>
        </w:rPr>
        <w:t>олитических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CEA">
        <w:rPr>
          <w:rFonts w:ascii="Times New Roman" w:hAnsi="Times New Roman" w:cs="Times New Roman"/>
          <w:sz w:val="28"/>
          <w:szCs w:val="28"/>
        </w:rPr>
        <w:t>партий и движений, который сопровождался кровавым террором против видных представителей центральной и местной власти.</w:t>
      </w:r>
    </w:p>
    <w:p w:rsidR="006E27DB" w:rsidRDefault="006E27DB" w:rsidP="00B53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7DB" w:rsidRDefault="006E27DB" w:rsidP="00B53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5E" w:rsidRDefault="0014255E" w:rsidP="00B53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5E" w:rsidRDefault="0014255E" w:rsidP="00B53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5E" w:rsidRDefault="0014255E" w:rsidP="00B53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5E" w:rsidRDefault="0014255E" w:rsidP="00B53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5E" w:rsidRDefault="0014255E" w:rsidP="00B53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711C" w:rsidRPr="00816719" w:rsidRDefault="00A4711C" w:rsidP="00B530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719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6E27DB" w:rsidRPr="006E27DB" w:rsidRDefault="006E27D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27DB">
        <w:rPr>
          <w:rFonts w:ascii="Times New Roman" w:hAnsi="Times New Roman" w:cs="Times New Roman"/>
          <w:i/>
          <w:sz w:val="28"/>
          <w:szCs w:val="28"/>
        </w:rPr>
        <w:t>Ананьич</w:t>
      </w:r>
      <w:proofErr w:type="spellEnd"/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Б.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В., Ганелин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Р.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 xml:space="preserve">Ш. </w:t>
      </w:r>
      <w:r w:rsidRPr="006E27DB">
        <w:rPr>
          <w:rFonts w:ascii="Times New Roman" w:hAnsi="Times New Roman" w:cs="Times New Roman"/>
          <w:sz w:val="28"/>
          <w:szCs w:val="28"/>
        </w:rPr>
        <w:t>Николай II // Вопросы истории. 1993. №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</w:rPr>
        <w:t>2.</w:t>
      </w:r>
    </w:p>
    <w:p w:rsidR="006E27DB" w:rsidRPr="006E27DB" w:rsidRDefault="006E27D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27DB">
        <w:rPr>
          <w:rFonts w:ascii="Times New Roman" w:hAnsi="Times New Roman" w:cs="Times New Roman"/>
          <w:i/>
          <w:sz w:val="28"/>
          <w:szCs w:val="28"/>
        </w:rPr>
        <w:t>Булдаков</w:t>
      </w:r>
      <w:proofErr w:type="spellEnd"/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В.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П.</w:t>
      </w:r>
      <w:r w:rsidRPr="006E27DB">
        <w:rPr>
          <w:rFonts w:ascii="Times New Roman" w:hAnsi="Times New Roman" w:cs="Times New Roman"/>
          <w:sz w:val="28"/>
          <w:szCs w:val="28"/>
        </w:rPr>
        <w:t xml:space="preserve"> Кризис империи и революционный национализм начала ХХ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27D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E27D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E27D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E27DB">
        <w:rPr>
          <w:rFonts w:ascii="Times New Roman" w:hAnsi="Times New Roman" w:cs="Times New Roman"/>
          <w:sz w:val="28"/>
          <w:szCs w:val="28"/>
        </w:rPr>
        <w:t xml:space="preserve"> России // Вопросы истории. 2000. №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</w:rPr>
        <w:t>1.</w:t>
      </w:r>
    </w:p>
    <w:p w:rsidR="006E27DB" w:rsidRPr="006E27DB" w:rsidRDefault="006E27D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7DB">
        <w:rPr>
          <w:rFonts w:ascii="Times New Roman" w:hAnsi="Times New Roman" w:cs="Times New Roman"/>
          <w:i/>
          <w:sz w:val="28"/>
          <w:szCs w:val="28"/>
        </w:rPr>
        <w:t>Володин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А.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Ю.</w:t>
      </w:r>
      <w:r w:rsidRPr="006E27DB">
        <w:rPr>
          <w:rFonts w:ascii="Times New Roman" w:hAnsi="Times New Roman" w:cs="Times New Roman"/>
          <w:sz w:val="28"/>
          <w:szCs w:val="28"/>
        </w:rPr>
        <w:t xml:space="preserve"> Фабричная инспекция в России (1882</w:t>
      </w:r>
      <w:r w:rsidRPr="006E27DB">
        <w:rPr>
          <w:rFonts w:ascii="Times New Roman" w:hAnsi="Times New Roman" w:cs="Times New Roman"/>
          <w:sz w:val="28"/>
          <w:szCs w:val="28"/>
        </w:rPr>
        <w:noBreakHyphen/>
        <w:t>1904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</w:rPr>
        <w:t>гг.) // Отечественная история. 2007. №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</w:rPr>
        <w:t>1.</w:t>
      </w:r>
    </w:p>
    <w:p w:rsidR="006E27DB" w:rsidRPr="006E27DB" w:rsidRDefault="006E27D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E27DB">
        <w:rPr>
          <w:rFonts w:ascii="Times New Roman" w:hAnsi="Times New Roman" w:cs="Times New Roman"/>
          <w:i/>
          <w:sz w:val="28"/>
          <w:szCs w:val="28"/>
        </w:rPr>
        <w:t>Ковальченко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И.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Д.</w:t>
      </w:r>
      <w:r w:rsidRPr="006E27DB">
        <w:rPr>
          <w:rFonts w:ascii="Times New Roman" w:hAnsi="Times New Roman" w:cs="Times New Roman"/>
          <w:sz w:val="28"/>
          <w:szCs w:val="28"/>
        </w:rPr>
        <w:t xml:space="preserve"> Аграрный строй России второй половины XIX – начала ХХ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</w:rPr>
        <w:t>в. М., 2004.</w:t>
      </w:r>
    </w:p>
    <w:p w:rsidR="006E27DB" w:rsidRPr="006E27DB" w:rsidRDefault="00FC2F5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Ольденбург </w:t>
      </w:r>
      <w:r w:rsidR="006E27DB" w:rsidRPr="006E27DB">
        <w:rPr>
          <w:rFonts w:ascii="Times New Roman" w:hAnsi="Times New Roman" w:cs="Times New Roman"/>
          <w:i/>
          <w:iCs/>
          <w:sz w:val="28"/>
          <w:szCs w:val="28"/>
        </w:rPr>
        <w:t>С.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27DB" w:rsidRPr="006E27DB">
        <w:rPr>
          <w:rFonts w:ascii="Times New Roman" w:hAnsi="Times New Roman" w:cs="Times New Roman"/>
          <w:i/>
          <w:iCs/>
          <w:sz w:val="28"/>
          <w:szCs w:val="28"/>
        </w:rPr>
        <w:t>С.</w:t>
      </w:r>
      <w:r w:rsidR="006E27DB" w:rsidRPr="006E27DB">
        <w:rPr>
          <w:rFonts w:ascii="Times New Roman" w:hAnsi="Times New Roman" w:cs="Times New Roman"/>
          <w:sz w:val="28"/>
          <w:szCs w:val="28"/>
        </w:rPr>
        <w:t xml:space="preserve"> Царствование императора Николая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7DB" w:rsidRPr="006E27D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6E27DB" w:rsidRPr="006E27DB">
        <w:rPr>
          <w:rFonts w:ascii="Times New Roman" w:hAnsi="Times New Roman" w:cs="Times New Roman"/>
          <w:sz w:val="28"/>
          <w:szCs w:val="28"/>
        </w:rPr>
        <w:t xml:space="preserve">: В </w:t>
      </w:r>
      <w:r w:rsidR="005D6F98" w:rsidRPr="005D6F9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7DB" w:rsidRPr="006E27DB">
        <w:rPr>
          <w:rFonts w:ascii="Times New Roman" w:hAnsi="Times New Roman" w:cs="Times New Roman"/>
          <w:sz w:val="28"/>
          <w:szCs w:val="28"/>
        </w:rPr>
        <w:t>т. М.,</w:t>
      </w:r>
      <w:r>
        <w:rPr>
          <w:rFonts w:ascii="Times New Roman" w:hAnsi="Times New Roman" w:cs="Times New Roman"/>
          <w:sz w:val="28"/>
          <w:szCs w:val="28"/>
        </w:rPr>
        <w:t xml:space="preserve"> 1992. Т. </w:t>
      </w:r>
      <w:r w:rsidR="006E27DB" w:rsidRPr="006E27DB">
        <w:rPr>
          <w:rFonts w:ascii="Times New Roman" w:hAnsi="Times New Roman" w:cs="Times New Roman"/>
          <w:sz w:val="28"/>
          <w:szCs w:val="28"/>
        </w:rPr>
        <w:t>1.</w:t>
      </w:r>
    </w:p>
    <w:p w:rsidR="006E27DB" w:rsidRPr="006E27DB" w:rsidRDefault="006E27D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7DB">
        <w:rPr>
          <w:rFonts w:ascii="Times New Roman" w:hAnsi="Times New Roman" w:cs="Times New Roman"/>
          <w:sz w:val="28"/>
          <w:szCs w:val="28"/>
        </w:rPr>
        <w:t xml:space="preserve">Политические партии России. Конец XIX </w:t>
      </w:r>
      <w:r w:rsidRPr="006E27DB">
        <w:rPr>
          <w:rFonts w:ascii="Times New Roman" w:hAnsi="Times New Roman" w:cs="Times New Roman"/>
          <w:sz w:val="28"/>
          <w:szCs w:val="28"/>
        </w:rPr>
        <w:noBreakHyphen/>
        <w:t xml:space="preserve"> первая треть XX века: энциклопедия. М., 1996.</w:t>
      </w:r>
    </w:p>
    <w:p w:rsidR="006E27DB" w:rsidRPr="006E27DB" w:rsidRDefault="006E27D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7DB">
        <w:rPr>
          <w:rFonts w:ascii="Times New Roman" w:hAnsi="Times New Roman" w:cs="Times New Roman"/>
          <w:i/>
          <w:sz w:val="28"/>
          <w:szCs w:val="28"/>
        </w:rPr>
        <w:t>Пушкарева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И.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 xml:space="preserve">М. </w:t>
      </w:r>
      <w:r w:rsidRPr="006E27DB">
        <w:rPr>
          <w:rFonts w:ascii="Times New Roman" w:hAnsi="Times New Roman" w:cs="Times New Roman"/>
          <w:sz w:val="28"/>
          <w:szCs w:val="28"/>
        </w:rPr>
        <w:t xml:space="preserve">Возвращение к забытой теме: массовое рабочее движение </w:t>
      </w:r>
      <w:proofErr w:type="gramStart"/>
      <w:r w:rsidRPr="006E27DB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6E27DB">
        <w:rPr>
          <w:rFonts w:ascii="Times New Roman" w:hAnsi="Times New Roman" w:cs="Times New Roman"/>
          <w:sz w:val="28"/>
          <w:szCs w:val="28"/>
        </w:rPr>
        <w:t xml:space="preserve"> XX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</w:rPr>
        <w:t>в. // Отечественная история. 2007. №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</w:rPr>
        <w:t>2.</w:t>
      </w:r>
    </w:p>
    <w:p w:rsidR="006E27DB" w:rsidRPr="006E27DB" w:rsidRDefault="006E27D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27DB">
        <w:rPr>
          <w:rFonts w:ascii="Times New Roman" w:hAnsi="Times New Roman" w:cs="Times New Roman"/>
          <w:i/>
          <w:sz w:val="28"/>
          <w:szCs w:val="28"/>
        </w:rPr>
        <w:t>Рогалина</w:t>
      </w:r>
      <w:proofErr w:type="spellEnd"/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Н.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Л.</w:t>
      </w:r>
      <w:r w:rsidRPr="006E27DB">
        <w:rPr>
          <w:rFonts w:ascii="Times New Roman" w:hAnsi="Times New Roman" w:cs="Times New Roman"/>
          <w:sz w:val="28"/>
          <w:szCs w:val="28"/>
        </w:rPr>
        <w:t xml:space="preserve"> Аграрный кризис в российской деревне начала XX века // Вопросы истории. 2004. №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</w:rPr>
        <w:t>7.</w:t>
      </w:r>
    </w:p>
    <w:p w:rsidR="006E27DB" w:rsidRPr="006E27DB" w:rsidRDefault="006E27DB" w:rsidP="006E27DB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7DB">
        <w:rPr>
          <w:rFonts w:ascii="Times New Roman" w:hAnsi="Times New Roman" w:cs="Times New Roman"/>
          <w:i/>
          <w:sz w:val="28"/>
          <w:szCs w:val="28"/>
        </w:rPr>
        <w:t>Фирсов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С.</w:t>
      </w:r>
      <w:r w:rsidR="00FC2F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i/>
          <w:sz w:val="28"/>
          <w:szCs w:val="28"/>
        </w:rPr>
        <w:t>Л.</w:t>
      </w:r>
      <w:r w:rsidRPr="006E27DB">
        <w:rPr>
          <w:rFonts w:ascii="Times New Roman" w:hAnsi="Times New Roman" w:cs="Times New Roman"/>
          <w:sz w:val="28"/>
          <w:szCs w:val="28"/>
        </w:rPr>
        <w:t xml:space="preserve"> Николай</w:t>
      </w:r>
      <w:r w:rsidR="00FC2F5B">
        <w:rPr>
          <w:rFonts w:ascii="Times New Roman" w:hAnsi="Times New Roman" w:cs="Times New Roman"/>
          <w:sz w:val="28"/>
          <w:szCs w:val="28"/>
        </w:rPr>
        <w:t xml:space="preserve"> </w:t>
      </w:r>
      <w:r w:rsidRPr="006E27D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E27DB">
        <w:rPr>
          <w:rFonts w:ascii="Times New Roman" w:hAnsi="Times New Roman" w:cs="Times New Roman"/>
          <w:sz w:val="28"/>
          <w:szCs w:val="28"/>
        </w:rPr>
        <w:t>. Пленник самодержавия. М., 2017.</w:t>
      </w:r>
    </w:p>
    <w:p w:rsidR="00363D9A" w:rsidRPr="006E27DB" w:rsidRDefault="00363D9A" w:rsidP="006E27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63D9A" w:rsidRPr="006E27DB" w:rsidSect="002235C0">
      <w:footerReference w:type="default" r:id="rId10"/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B80" w:rsidRDefault="00964B80" w:rsidP="002B113F">
      <w:pPr>
        <w:spacing w:after="0" w:line="240" w:lineRule="auto"/>
      </w:pPr>
      <w:r>
        <w:separator/>
      </w:r>
    </w:p>
  </w:endnote>
  <w:endnote w:type="continuationSeparator" w:id="0">
    <w:p w:rsidR="00964B80" w:rsidRDefault="00964B80" w:rsidP="002B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26748"/>
      <w:docPartObj>
        <w:docPartGallery w:val="Page Numbers (Bottom of Page)"/>
        <w:docPartUnique/>
      </w:docPartObj>
    </w:sdtPr>
    <w:sdtEndPr/>
    <w:sdtContent>
      <w:p w:rsidR="002235C0" w:rsidRDefault="002235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749">
          <w:rPr>
            <w:noProof/>
          </w:rPr>
          <w:t>14</w:t>
        </w:r>
        <w:r>
          <w:fldChar w:fldCharType="end"/>
        </w:r>
      </w:p>
    </w:sdtContent>
  </w:sdt>
  <w:p w:rsidR="002235C0" w:rsidRDefault="002235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B80" w:rsidRDefault="00964B80" w:rsidP="002B113F">
      <w:pPr>
        <w:spacing w:after="0" w:line="240" w:lineRule="auto"/>
      </w:pPr>
      <w:r>
        <w:separator/>
      </w:r>
    </w:p>
  </w:footnote>
  <w:footnote w:type="continuationSeparator" w:id="0">
    <w:p w:rsidR="00964B80" w:rsidRDefault="00964B80" w:rsidP="002B1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BA0"/>
    <w:multiLevelType w:val="multilevel"/>
    <w:tmpl w:val="2920FE4A"/>
    <w:lvl w:ilvl="0">
      <w:start w:val="1"/>
      <w:numFmt w:val="decimal"/>
      <w:lvlText w:val="%1."/>
      <w:lvlJc w:val="left"/>
      <w:pPr>
        <w:ind w:left="720" w:hanging="360"/>
      </w:pPr>
      <w:rPr>
        <w:rFonts w:eastAsia="TimesNewRoman" w:hint="default"/>
      </w:rPr>
    </w:lvl>
    <w:lvl w:ilvl="1">
      <w:start w:val="6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8891B18"/>
    <w:multiLevelType w:val="hybridMultilevel"/>
    <w:tmpl w:val="415019BC"/>
    <w:lvl w:ilvl="0" w:tplc="02AE2E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3943B76"/>
    <w:multiLevelType w:val="multilevel"/>
    <w:tmpl w:val="99A4D3B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1CFB7E78"/>
    <w:multiLevelType w:val="hybridMultilevel"/>
    <w:tmpl w:val="7048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854C1"/>
    <w:multiLevelType w:val="multilevel"/>
    <w:tmpl w:val="567EA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64E74F4C"/>
    <w:multiLevelType w:val="hybridMultilevel"/>
    <w:tmpl w:val="BDEC8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60153"/>
    <w:multiLevelType w:val="hybridMultilevel"/>
    <w:tmpl w:val="D3AE5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B3"/>
    <w:rsid w:val="00006F1C"/>
    <w:rsid w:val="0001140A"/>
    <w:rsid w:val="00014A50"/>
    <w:rsid w:val="0001532A"/>
    <w:rsid w:val="00025713"/>
    <w:rsid w:val="00033418"/>
    <w:rsid w:val="00061A5D"/>
    <w:rsid w:val="00070DA6"/>
    <w:rsid w:val="000731D4"/>
    <w:rsid w:val="000742E5"/>
    <w:rsid w:val="000D2713"/>
    <w:rsid w:val="000F6DC6"/>
    <w:rsid w:val="001137E0"/>
    <w:rsid w:val="00113C18"/>
    <w:rsid w:val="00116977"/>
    <w:rsid w:val="00116C7D"/>
    <w:rsid w:val="00122C78"/>
    <w:rsid w:val="001236ED"/>
    <w:rsid w:val="001324D0"/>
    <w:rsid w:val="00133ACA"/>
    <w:rsid w:val="00140B05"/>
    <w:rsid w:val="0014255E"/>
    <w:rsid w:val="001449B5"/>
    <w:rsid w:val="00161497"/>
    <w:rsid w:val="001614CE"/>
    <w:rsid w:val="00162F9E"/>
    <w:rsid w:val="0017682A"/>
    <w:rsid w:val="00182015"/>
    <w:rsid w:val="001823E3"/>
    <w:rsid w:val="00190A28"/>
    <w:rsid w:val="00191AF4"/>
    <w:rsid w:val="00196BF4"/>
    <w:rsid w:val="001A6CD1"/>
    <w:rsid w:val="001B14D1"/>
    <w:rsid w:val="001B178F"/>
    <w:rsid w:val="001C542C"/>
    <w:rsid w:val="001D15FD"/>
    <w:rsid w:val="001D1C0C"/>
    <w:rsid w:val="001D70E4"/>
    <w:rsid w:val="001E744C"/>
    <w:rsid w:val="001F7053"/>
    <w:rsid w:val="00206FD4"/>
    <w:rsid w:val="00213BB4"/>
    <w:rsid w:val="00221B9C"/>
    <w:rsid w:val="002235C0"/>
    <w:rsid w:val="002255A6"/>
    <w:rsid w:val="00243634"/>
    <w:rsid w:val="00246A69"/>
    <w:rsid w:val="00247E10"/>
    <w:rsid w:val="00256317"/>
    <w:rsid w:val="00256B59"/>
    <w:rsid w:val="00261E65"/>
    <w:rsid w:val="00272685"/>
    <w:rsid w:val="00273C84"/>
    <w:rsid w:val="00277095"/>
    <w:rsid w:val="00277762"/>
    <w:rsid w:val="00281A9F"/>
    <w:rsid w:val="00290700"/>
    <w:rsid w:val="00290D4D"/>
    <w:rsid w:val="002B113F"/>
    <w:rsid w:val="002B25BB"/>
    <w:rsid w:val="002B4F1E"/>
    <w:rsid w:val="002E3A39"/>
    <w:rsid w:val="002F21F0"/>
    <w:rsid w:val="00321D5E"/>
    <w:rsid w:val="00323E57"/>
    <w:rsid w:val="00326C8B"/>
    <w:rsid w:val="00340190"/>
    <w:rsid w:val="00360EB4"/>
    <w:rsid w:val="0036233C"/>
    <w:rsid w:val="00363D9A"/>
    <w:rsid w:val="00372BA4"/>
    <w:rsid w:val="00374BEE"/>
    <w:rsid w:val="003832FB"/>
    <w:rsid w:val="00386CB0"/>
    <w:rsid w:val="00397CF3"/>
    <w:rsid w:val="003B181D"/>
    <w:rsid w:val="003B2520"/>
    <w:rsid w:val="003B7F93"/>
    <w:rsid w:val="003C5647"/>
    <w:rsid w:val="003C754D"/>
    <w:rsid w:val="003E1162"/>
    <w:rsid w:val="003E2B84"/>
    <w:rsid w:val="003E7715"/>
    <w:rsid w:val="00400FC5"/>
    <w:rsid w:val="00402247"/>
    <w:rsid w:val="004031AD"/>
    <w:rsid w:val="00412B4B"/>
    <w:rsid w:val="004147F2"/>
    <w:rsid w:val="00424CCA"/>
    <w:rsid w:val="004271E3"/>
    <w:rsid w:val="00440D4F"/>
    <w:rsid w:val="00443B00"/>
    <w:rsid w:val="004518F9"/>
    <w:rsid w:val="0046230D"/>
    <w:rsid w:val="00485156"/>
    <w:rsid w:val="004953B2"/>
    <w:rsid w:val="00495830"/>
    <w:rsid w:val="004A6384"/>
    <w:rsid w:val="004B099A"/>
    <w:rsid w:val="004B2281"/>
    <w:rsid w:val="004B6739"/>
    <w:rsid w:val="004B74C2"/>
    <w:rsid w:val="004C3043"/>
    <w:rsid w:val="004C4F33"/>
    <w:rsid w:val="004C6A04"/>
    <w:rsid w:val="004D2BA4"/>
    <w:rsid w:val="004D7600"/>
    <w:rsid w:val="004E3986"/>
    <w:rsid w:val="004E429D"/>
    <w:rsid w:val="004F3F43"/>
    <w:rsid w:val="004F7A02"/>
    <w:rsid w:val="0052182A"/>
    <w:rsid w:val="00523BBF"/>
    <w:rsid w:val="00525AE3"/>
    <w:rsid w:val="00534750"/>
    <w:rsid w:val="0054784B"/>
    <w:rsid w:val="00547B11"/>
    <w:rsid w:val="0055523B"/>
    <w:rsid w:val="00555A35"/>
    <w:rsid w:val="00560ED6"/>
    <w:rsid w:val="00566FBC"/>
    <w:rsid w:val="00570D5D"/>
    <w:rsid w:val="00571294"/>
    <w:rsid w:val="00574F90"/>
    <w:rsid w:val="00577537"/>
    <w:rsid w:val="00580116"/>
    <w:rsid w:val="00580841"/>
    <w:rsid w:val="00597AC4"/>
    <w:rsid w:val="005A2A2D"/>
    <w:rsid w:val="005A316B"/>
    <w:rsid w:val="005A3738"/>
    <w:rsid w:val="005B1E7C"/>
    <w:rsid w:val="005C484E"/>
    <w:rsid w:val="005C6283"/>
    <w:rsid w:val="005D237D"/>
    <w:rsid w:val="005D6F98"/>
    <w:rsid w:val="00602DEB"/>
    <w:rsid w:val="0060631E"/>
    <w:rsid w:val="00611D03"/>
    <w:rsid w:val="00615FF1"/>
    <w:rsid w:val="00620B2A"/>
    <w:rsid w:val="006275F8"/>
    <w:rsid w:val="00632A34"/>
    <w:rsid w:val="00632DB7"/>
    <w:rsid w:val="00646CF9"/>
    <w:rsid w:val="006539B1"/>
    <w:rsid w:val="00665CEA"/>
    <w:rsid w:val="006A09FA"/>
    <w:rsid w:val="006B2EC4"/>
    <w:rsid w:val="006C1AD4"/>
    <w:rsid w:val="006D0D81"/>
    <w:rsid w:val="006D7C39"/>
    <w:rsid w:val="006E1576"/>
    <w:rsid w:val="006E27DB"/>
    <w:rsid w:val="006E2963"/>
    <w:rsid w:val="006F4A76"/>
    <w:rsid w:val="0070601A"/>
    <w:rsid w:val="00707A47"/>
    <w:rsid w:val="00714356"/>
    <w:rsid w:val="0071770B"/>
    <w:rsid w:val="00740155"/>
    <w:rsid w:val="00764F74"/>
    <w:rsid w:val="00765EB8"/>
    <w:rsid w:val="00773024"/>
    <w:rsid w:val="00773D55"/>
    <w:rsid w:val="00780D94"/>
    <w:rsid w:val="007A7BF5"/>
    <w:rsid w:val="007B0DCA"/>
    <w:rsid w:val="007B356C"/>
    <w:rsid w:val="007D5C14"/>
    <w:rsid w:val="007D64C6"/>
    <w:rsid w:val="007E20F4"/>
    <w:rsid w:val="007E70F3"/>
    <w:rsid w:val="00812709"/>
    <w:rsid w:val="00815872"/>
    <w:rsid w:val="00817ED9"/>
    <w:rsid w:val="008276C1"/>
    <w:rsid w:val="00830AB7"/>
    <w:rsid w:val="00836CBC"/>
    <w:rsid w:val="00840AB5"/>
    <w:rsid w:val="00852ADA"/>
    <w:rsid w:val="00872DFF"/>
    <w:rsid w:val="008801A2"/>
    <w:rsid w:val="008857E1"/>
    <w:rsid w:val="008A53B9"/>
    <w:rsid w:val="008B21EE"/>
    <w:rsid w:val="008B2F7A"/>
    <w:rsid w:val="008D508F"/>
    <w:rsid w:val="008F0A25"/>
    <w:rsid w:val="00902026"/>
    <w:rsid w:val="00911277"/>
    <w:rsid w:val="00911528"/>
    <w:rsid w:val="00913335"/>
    <w:rsid w:val="0091744D"/>
    <w:rsid w:val="009200C0"/>
    <w:rsid w:val="009235F2"/>
    <w:rsid w:val="00941639"/>
    <w:rsid w:val="00942AED"/>
    <w:rsid w:val="009613DA"/>
    <w:rsid w:val="00962CF9"/>
    <w:rsid w:val="0096304D"/>
    <w:rsid w:val="00964B80"/>
    <w:rsid w:val="009814E7"/>
    <w:rsid w:val="00981731"/>
    <w:rsid w:val="009917D9"/>
    <w:rsid w:val="00991D55"/>
    <w:rsid w:val="009A1C4D"/>
    <w:rsid w:val="009A47D0"/>
    <w:rsid w:val="009B2106"/>
    <w:rsid w:val="009C1D1C"/>
    <w:rsid w:val="009C61EE"/>
    <w:rsid w:val="009D0102"/>
    <w:rsid w:val="009D0480"/>
    <w:rsid w:val="009D77BC"/>
    <w:rsid w:val="00A034A8"/>
    <w:rsid w:val="00A035B3"/>
    <w:rsid w:val="00A2133B"/>
    <w:rsid w:val="00A21ABC"/>
    <w:rsid w:val="00A26639"/>
    <w:rsid w:val="00A33971"/>
    <w:rsid w:val="00A41B1B"/>
    <w:rsid w:val="00A42A9C"/>
    <w:rsid w:val="00A4711C"/>
    <w:rsid w:val="00A47FDE"/>
    <w:rsid w:val="00A5166F"/>
    <w:rsid w:val="00A51971"/>
    <w:rsid w:val="00A666DE"/>
    <w:rsid w:val="00A70CA0"/>
    <w:rsid w:val="00A81836"/>
    <w:rsid w:val="00A90B77"/>
    <w:rsid w:val="00A935EF"/>
    <w:rsid w:val="00AA204C"/>
    <w:rsid w:val="00AB129F"/>
    <w:rsid w:val="00AB15D9"/>
    <w:rsid w:val="00AB381A"/>
    <w:rsid w:val="00AB4785"/>
    <w:rsid w:val="00AE0873"/>
    <w:rsid w:val="00AE2924"/>
    <w:rsid w:val="00AF61E3"/>
    <w:rsid w:val="00AF7260"/>
    <w:rsid w:val="00B01FD6"/>
    <w:rsid w:val="00B0713B"/>
    <w:rsid w:val="00B1652B"/>
    <w:rsid w:val="00B31257"/>
    <w:rsid w:val="00B4084E"/>
    <w:rsid w:val="00B416DA"/>
    <w:rsid w:val="00B507B3"/>
    <w:rsid w:val="00B5301A"/>
    <w:rsid w:val="00B741C7"/>
    <w:rsid w:val="00B81C48"/>
    <w:rsid w:val="00B82373"/>
    <w:rsid w:val="00BA21F6"/>
    <w:rsid w:val="00BA634C"/>
    <w:rsid w:val="00BC456F"/>
    <w:rsid w:val="00BC7FB2"/>
    <w:rsid w:val="00C001FF"/>
    <w:rsid w:val="00C05CD3"/>
    <w:rsid w:val="00C119E4"/>
    <w:rsid w:val="00C11C5D"/>
    <w:rsid w:val="00C33A10"/>
    <w:rsid w:val="00C42BBD"/>
    <w:rsid w:val="00C45F7F"/>
    <w:rsid w:val="00C521C3"/>
    <w:rsid w:val="00C622F9"/>
    <w:rsid w:val="00C67783"/>
    <w:rsid w:val="00C87991"/>
    <w:rsid w:val="00C931AB"/>
    <w:rsid w:val="00CA73BB"/>
    <w:rsid w:val="00CB47EA"/>
    <w:rsid w:val="00CC2EE3"/>
    <w:rsid w:val="00CC584B"/>
    <w:rsid w:val="00CF54EB"/>
    <w:rsid w:val="00D063FF"/>
    <w:rsid w:val="00D12647"/>
    <w:rsid w:val="00D23443"/>
    <w:rsid w:val="00D36979"/>
    <w:rsid w:val="00D6665B"/>
    <w:rsid w:val="00D67131"/>
    <w:rsid w:val="00D75206"/>
    <w:rsid w:val="00D940BE"/>
    <w:rsid w:val="00D954C4"/>
    <w:rsid w:val="00DB1850"/>
    <w:rsid w:val="00DB619E"/>
    <w:rsid w:val="00DD2773"/>
    <w:rsid w:val="00DD507E"/>
    <w:rsid w:val="00DD7FA8"/>
    <w:rsid w:val="00DE5DA2"/>
    <w:rsid w:val="00DE78C1"/>
    <w:rsid w:val="00DE7C3E"/>
    <w:rsid w:val="00DE7E5C"/>
    <w:rsid w:val="00DF653B"/>
    <w:rsid w:val="00E12B07"/>
    <w:rsid w:val="00E14119"/>
    <w:rsid w:val="00E15507"/>
    <w:rsid w:val="00E25042"/>
    <w:rsid w:val="00E2747A"/>
    <w:rsid w:val="00E30E2A"/>
    <w:rsid w:val="00E4033A"/>
    <w:rsid w:val="00E81F5A"/>
    <w:rsid w:val="00E820EA"/>
    <w:rsid w:val="00E90C61"/>
    <w:rsid w:val="00E95284"/>
    <w:rsid w:val="00EB1AC1"/>
    <w:rsid w:val="00EB3A99"/>
    <w:rsid w:val="00EB6B09"/>
    <w:rsid w:val="00ED204C"/>
    <w:rsid w:val="00ED38E5"/>
    <w:rsid w:val="00ED6B63"/>
    <w:rsid w:val="00EE053A"/>
    <w:rsid w:val="00EE32B0"/>
    <w:rsid w:val="00EE4749"/>
    <w:rsid w:val="00EE7971"/>
    <w:rsid w:val="00EF198E"/>
    <w:rsid w:val="00EF57BC"/>
    <w:rsid w:val="00EF61A6"/>
    <w:rsid w:val="00EF7A0D"/>
    <w:rsid w:val="00F005DE"/>
    <w:rsid w:val="00F015A7"/>
    <w:rsid w:val="00F0178D"/>
    <w:rsid w:val="00F10CB1"/>
    <w:rsid w:val="00F11067"/>
    <w:rsid w:val="00F11635"/>
    <w:rsid w:val="00F23CDC"/>
    <w:rsid w:val="00F4744D"/>
    <w:rsid w:val="00F476EA"/>
    <w:rsid w:val="00F551F3"/>
    <w:rsid w:val="00F6795C"/>
    <w:rsid w:val="00F72F50"/>
    <w:rsid w:val="00F7522C"/>
    <w:rsid w:val="00F876DB"/>
    <w:rsid w:val="00FA0E2C"/>
    <w:rsid w:val="00FB347A"/>
    <w:rsid w:val="00FC29FE"/>
    <w:rsid w:val="00FC2F5B"/>
    <w:rsid w:val="00FC666F"/>
    <w:rsid w:val="00FC72A0"/>
    <w:rsid w:val="00FE5250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C30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C30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424C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B1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13F"/>
  </w:style>
  <w:style w:type="paragraph" w:styleId="a7">
    <w:name w:val="footer"/>
    <w:basedOn w:val="a"/>
    <w:link w:val="a8"/>
    <w:uiPriority w:val="99"/>
    <w:unhideWhenUsed/>
    <w:rsid w:val="002B1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113F"/>
  </w:style>
  <w:style w:type="paragraph" w:styleId="a9">
    <w:name w:val="List Paragraph"/>
    <w:basedOn w:val="a"/>
    <w:uiPriority w:val="34"/>
    <w:qFormat/>
    <w:rsid w:val="00C931AB"/>
    <w:pPr>
      <w:ind w:left="720"/>
      <w:contextualSpacing/>
    </w:pPr>
  </w:style>
  <w:style w:type="character" w:customStyle="1" w:styleId="markedcontent">
    <w:name w:val="markedcontent"/>
    <w:basedOn w:val="a0"/>
    <w:rsid w:val="001324D0"/>
  </w:style>
  <w:style w:type="character" w:styleId="aa">
    <w:name w:val="Hyperlink"/>
    <w:basedOn w:val="a0"/>
    <w:uiPriority w:val="99"/>
    <w:semiHidden/>
    <w:unhideWhenUsed/>
    <w:rsid w:val="00CC584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FB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21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182A"/>
    <w:rPr>
      <w:rFonts w:ascii="Tahoma" w:hAnsi="Tahoma" w:cs="Tahoma"/>
      <w:sz w:val="16"/>
      <w:szCs w:val="16"/>
    </w:rPr>
  </w:style>
  <w:style w:type="character" w:styleId="ae">
    <w:name w:val="Strong"/>
    <w:basedOn w:val="a0"/>
    <w:uiPriority w:val="22"/>
    <w:qFormat/>
    <w:rsid w:val="00525A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C30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C30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424C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B1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13F"/>
  </w:style>
  <w:style w:type="paragraph" w:styleId="a7">
    <w:name w:val="footer"/>
    <w:basedOn w:val="a"/>
    <w:link w:val="a8"/>
    <w:uiPriority w:val="99"/>
    <w:unhideWhenUsed/>
    <w:rsid w:val="002B1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113F"/>
  </w:style>
  <w:style w:type="paragraph" w:styleId="a9">
    <w:name w:val="List Paragraph"/>
    <w:basedOn w:val="a"/>
    <w:uiPriority w:val="34"/>
    <w:qFormat/>
    <w:rsid w:val="00C931AB"/>
    <w:pPr>
      <w:ind w:left="720"/>
      <w:contextualSpacing/>
    </w:pPr>
  </w:style>
  <w:style w:type="character" w:customStyle="1" w:styleId="markedcontent">
    <w:name w:val="markedcontent"/>
    <w:basedOn w:val="a0"/>
    <w:rsid w:val="001324D0"/>
  </w:style>
  <w:style w:type="character" w:styleId="aa">
    <w:name w:val="Hyperlink"/>
    <w:basedOn w:val="a0"/>
    <w:uiPriority w:val="99"/>
    <w:semiHidden/>
    <w:unhideWhenUsed/>
    <w:rsid w:val="00CC584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FB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21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182A"/>
    <w:rPr>
      <w:rFonts w:ascii="Tahoma" w:hAnsi="Tahoma" w:cs="Tahoma"/>
      <w:sz w:val="16"/>
      <w:szCs w:val="16"/>
    </w:rPr>
  </w:style>
  <w:style w:type="character" w:styleId="ae">
    <w:name w:val="Strong"/>
    <w:basedOn w:val="a0"/>
    <w:uiPriority w:val="22"/>
    <w:qFormat/>
    <w:rsid w:val="00525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tudopedia.ru/4_56038_fabrichnoe-zakonodatelstv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CAFD-12FA-403C-9A48-D4269BB0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14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346</cp:revision>
  <dcterms:created xsi:type="dcterms:W3CDTF">2022-10-04T09:35:00Z</dcterms:created>
  <dcterms:modified xsi:type="dcterms:W3CDTF">2022-11-21T09:23:00Z</dcterms:modified>
</cp:coreProperties>
</file>