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tabs>
          <w:tab w:val="left" w:pos="720" w:leader="none"/>
        </w:tabs>
        <w:spacing w:before="240" w:after="0"/>
        <w:rPr/>
      </w:pPr>
      <w:r>
        <w:rPr/>
        <w:t>Filigrana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tabs>
          <w:tab w:val="left" w:pos="720" w:leader="none"/>
        </w:tabs>
        <w:spacing w:lineRule="auto" w:line="240" w:before="240" w:after="0"/>
        <w:ind w:left="0" w:right="0" w:hanging="0"/>
        <w:jc w:val="center"/>
        <w:rPr>
          <w:rFonts w:ascii="Times" w:hAnsi="Times" w:eastAsia="Times" w:cs="Time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b/>
        </w:rPr>
        <w:t>Guilherme da Silveira Cantoni</w:t>
      </w:r>
      <w:r>
        <w:rPr>
          <w:rFonts w:eastAsia="Times" w:cs="Times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shd w:fill="auto" w:val="clear"/>
          <w:vertAlign w:val="superscript"/>
        </w:rPr>
        <w:t>1</w:t>
      </w:r>
      <w:r>
        <w:rPr>
          <w:rFonts w:eastAsia="Times" w:cs="Time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, </w:t>
      </w:r>
      <w:r>
        <w:rPr>
          <w:b/>
        </w:rPr>
        <w:t>Guilherme Felipe Costa Rodrigues</w:t>
      </w:r>
      <w:r>
        <w:rPr>
          <w:rFonts w:eastAsia="Times" w:cs="Times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shd w:fill="auto" w:val="clear"/>
          <w:vertAlign w:val="superscript"/>
        </w:rPr>
        <w:t>1</w:t>
      </w:r>
      <w:r>
        <w:rPr>
          <w:rFonts w:eastAsia="Times" w:cs="Time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, </w:t>
        <w:br/>
      </w:r>
      <w:r>
        <w:rPr>
          <w:b/>
        </w:rPr>
        <w:t>Isabelle Cristine Lucas Costa</w:t>
      </w:r>
      <w:r>
        <w:rPr>
          <w:rFonts w:eastAsia="Times" w:cs="Times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shd w:fill="auto" w:val="clear"/>
          <w:vertAlign w:val="superscript"/>
        </w:rPr>
        <w:t>1</w:t>
      </w:r>
      <w:r>
        <w:rPr>
          <w:rFonts w:eastAsia="Times" w:cs="Time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, </w:t>
      </w:r>
      <w:r>
        <w:rPr>
          <w:b/>
        </w:rPr>
        <w:t>Pedro Henrique Gonçalves Barcelos</w:t>
      </w:r>
      <w:r>
        <w:rPr>
          <w:rFonts w:eastAsia="Times" w:cs="Times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shd w:fill="auto" w:val="clear"/>
          <w:vertAlign w:val="superscript"/>
        </w:rPr>
        <w:t>1</w:t>
      </w:r>
      <w:r>
        <w:rPr>
          <w:rFonts w:eastAsia="Times" w:cs="Time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, </w:t>
        <w:br/>
      </w:r>
      <w:r>
        <w:rPr>
          <w:b/>
        </w:rPr>
        <w:t>Rafael Ferraz Barra</w:t>
      </w:r>
      <w:r>
        <w:rPr>
          <w:b/>
          <w:vertAlign w:val="superscript"/>
        </w:rPr>
        <w:t>1</w:t>
      </w:r>
      <w:r>
        <w:rPr>
          <w:b/>
        </w:rPr>
        <w:t>, Samuel Lincoln de Oliveira Gomes</w:t>
      </w:r>
      <w:r>
        <w:rPr>
          <w:b/>
          <w:vertAlign w:val="superscript"/>
        </w:rPr>
        <w:t>1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tabs>
          <w:tab w:val="left" w:pos="720" w:leader="none"/>
        </w:tabs>
        <w:spacing w:lineRule="auto" w:line="240" w:before="24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" w:cs="Times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shd w:fill="auto" w:val="clear"/>
          <w:vertAlign w:val="superscript"/>
        </w:rPr>
        <w:t xml:space="preserve">1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Instituto de Ciências Exatas e Informática </w:t>
      </w:r>
    </w:p>
    <w:p>
      <w:pPr>
        <w:pStyle w:val="Normal1"/>
        <w:tabs>
          <w:tab w:val="left" w:pos="720" w:leader="none"/>
        </w:tabs>
        <w:spacing w:lineRule="auto" w:line="240" w:before="0" w:after="0"/>
        <w:jc w:val="center"/>
        <w:rPr>
          <w:rFonts w:ascii="Times" w:hAnsi="Times" w:eastAsia="Times" w:cs="Times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Pontifícia Universidade de Minas Gerais (PUC Minas)</w:t>
        <w:br/>
        <w:t>Belo Horizonte – MG – Brasil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tabs>
          <w:tab w:val="left" w:pos="720" w:leader="none"/>
        </w:tabs>
        <w:spacing w:lineRule="auto" w:line="240" w:before="120" w:after="120"/>
        <w:ind w:left="0" w:right="0" w:hanging="0"/>
        <w:jc w:val="center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{aluno1, </w:t>
      </w:r>
      <w:r>
        <w:rPr>
          <w:rFonts w:eastAsia="Courier New" w:cs="Courier New" w:ascii="Courier New" w:hAnsi="Courier New"/>
          <w:sz w:val="20"/>
          <w:szCs w:val="20"/>
        </w:rPr>
        <w:t>gfcrodrigues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, aluno3,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rafael.barra.1384417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, aluno5}@sga.pucminas.br</w:t>
      </w:r>
    </w:p>
    <w:p>
      <w:pPr>
        <w:sectPr>
          <w:headerReference w:type="default" r:id="rId2"/>
          <w:type w:val="nextPage"/>
          <w:pgSz w:w="11906" w:h="16838"/>
          <w:pgMar w:left="1701" w:right="1701" w:header="964" w:top="1985" w:footer="0" w:bottom="1418" w:gutter="0"/>
          <w:pgNumType w:start="101" w:fmt="decimal"/>
          <w:formProt w:val="false"/>
          <w:textDirection w:val="lrTb"/>
          <w:docGrid w:type="default" w:linePitch="100" w:charSpace="0"/>
        </w:sectPr>
      </w:pP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tabs>
          <w:tab w:val="left" w:pos="720" w:leader="none"/>
        </w:tabs>
        <w:spacing w:lineRule="auto" w:line="240" w:before="120" w:after="120"/>
        <w:ind w:left="454" w:right="454" w:hanging="0"/>
        <w:jc w:val="both"/>
        <w:rPr/>
      </w:pPr>
      <w:commentRangeStart w:id="0"/>
      <w:r>
        <w:rPr/>
      </w:r>
    </w:p>
    <w:p>
      <w:pPr>
        <w:pStyle w:val="Ttulo1"/>
        <w:tabs>
          <w:tab w:val="left" w:pos="720" w:leader="none"/>
        </w:tabs>
        <w:rPr/>
      </w:pPr>
      <w:r>
        <w:rPr/>
      </w:r>
      <w:commentRangeEnd w:id="0"/>
      <w:r>
        <w:commentReference w:id="0"/>
      </w:r>
      <w:r>
        <w:rPr/>
        <w:t>1. Introdução</w:t>
      </w:r>
    </w:p>
    <w:p>
      <w:pPr>
        <w:pStyle w:val="Normal1"/>
        <w:tabs>
          <w:tab w:val="left" w:pos="720" w:leader="none"/>
        </w:tabs>
        <w:rPr/>
      </w:pPr>
      <w:r>
        <w:rPr/>
        <w:tab/>
        <w:t xml:space="preserve">O presente trabalho propõe o desenvolvimento do sistema Filigrana, uma ferramenta projetada para otimizar o processo de fechamento de caixa em lojas de semijoias e bijuterias. Inserido na área de tecnologia da informação voltada para o varejo </w:t>
      </w:r>
      <w:r>
        <w:rPr/>
        <w:t>e atacado</w:t>
      </w:r>
      <w:r>
        <w:rPr/>
        <w:t>, o sistema busca atender a uma demanda específica de uma empresa que atua neste segmento. Esta empresa, como muitas outras de pequeno e médio porte, enfrenta desafios significativos na gestão financeira diária, particularmente no que se refere ao fechamento de caixa. A falta de um sistema especializado torna o processo suscetível a erros e inconsistências, o que pode levar a perdas financeiras e complicações na contabilidade.</w:t>
      </w:r>
    </w:p>
    <w:p>
      <w:pPr>
        <w:pStyle w:val="Normal1"/>
        <w:tabs>
          <w:tab w:val="left" w:pos="720" w:leader="none"/>
        </w:tabs>
        <w:rPr/>
      </w:pPr>
      <w:r>
        <w:rPr/>
        <w:tab/>
        <w:t>No contexto dessa empresa, o controle eficiente do fluxo de caixa é essencial para manter a saúde financeira e garantir a sustentabilidade do negócio. O desenvolvimento do sistema Filigrana visa resolver este problema, oferecendo uma solução que permita aos lojistas acompanhar e gerenciar suas operações financeiras diárias de maneira organizada e precisa, facilitando o fechamento de caixa e minimizando a possibilidade de erros.</w:t>
      </w:r>
    </w:p>
    <w:p>
      <w:pPr>
        <w:pStyle w:val="Normal1"/>
        <w:tabs>
          <w:tab w:val="left" w:pos="720" w:leader="none"/>
        </w:tabs>
        <w:rPr/>
      </w:pPr>
      <w:r>
        <w:rPr/>
        <w:tab/>
        <w:t>O objetivo geral deste trabalho é desenvolver o sistema Filigrana para automatizar e simplificar o processo de fechamento de caixa na empresa em questão. Para atingir este objetivo, os seguintes objetivos específicos foram delineados: (1) Elaborar a arquitetura e design do sistema Filigrana, garantindo que ele atenda às necessidades específicas da empresa; (2) Implementar e testar o sistema em um ambiente piloto, avaliando sua eficácia na simplificação do processo de fechamento de caixa.</w:t>
      </w:r>
    </w:p>
    <w:p>
      <w:pPr>
        <w:pStyle w:val="Normal1"/>
        <w:tabs>
          <w:tab w:val="left" w:pos="720" w:leader="none"/>
        </w:tabs>
        <w:rPr/>
      </w:pPr>
      <w:r>
        <w:rPr/>
        <w:tab/>
        <w:t>A justificativa para o desenvolvimento do Filigrana reside na necessidade identificada pela empresa de uma ferramenta que facilite a gestão financeira diária. O desenvolvimento deste sistema é importante porque oferece uma solução prática e acessível para um problema concreto, permitindo que os lojistas realizem o fechamento de caixa de maneira mais eficiente e confiável, contribuindo para a melhoria da gestão financeira e, consequentemente, para o sucesso contínuo do negócio.</w:t>
      </w:r>
    </w:p>
    <w:p>
      <w:pPr>
        <w:pStyle w:val="Ttulo1"/>
        <w:tabs>
          <w:tab w:val="left" w:pos="720" w:leader="none"/>
        </w:tabs>
        <w:rPr/>
      </w:pPr>
      <w:r>
        <w:rPr/>
        <w:t>2. Referencial Teórico</w:t>
      </w:r>
    </w:p>
    <w:p>
      <w:pPr>
        <w:pStyle w:val="Ttulo2"/>
        <w:tabs>
          <w:tab w:val="left" w:pos="720" w:leader="none"/>
        </w:tabs>
        <w:rPr/>
      </w:pPr>
      <w:r>
        <w:rPr/>
        <w:t xml:space="preserve">2.1. Extensão Universitária </w:t>
      </w:r>
    </w:p>
    <w:p>
      <w:pPr>
        <w:pStyle w:val="Ttulo1"/>
        <w:tabs>
          <w:tab w:val="left" w:pos="720" w:leader="none"/>
        </w:tabs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ab/>
        <w:t>“A concepção que se tem na PUC Minas é de que a qualificação do processo de ensino-aprendizagem se dá no necessário diálogo entre as dimensões ensino, pesquisa e extensão.” (Resende et al. 2017)</w:t>
      </w:r>
    </w:p>
    <w:p>
      <w:pPr>
        <w:pStyle w:val="Normal1"/>
        <w:tabs>
          <w:tab w:val="left" w:pos="720" w:leader="none"/>
        </w:tabs>
        <w:rPr/>
      </w:pPr>
      <w:r>
        <w:rPr/>
        <w:tab/>
        <w:t>A extensão universitária é um elemento fundamental na formação acadêmica dos estudantes durante a graduação, contribuindo para uma educação mais completa e para o fortalecimento do vínculo com a comunidade. Ao proporcionar oportunidades de aplicação prática do conhecimento adquirido em sala de aula, a extensão permite o desenvolvimento de habilidades pessoais e profissionais cruciais para o sucesso no mercado de trabalho.</w:t>
      </w:r>
    </w:p>
    <w:p>
      <w:pPr>
        <w:pStyle w:val="Normal1"/>
        <w:tabs>
          <w:tab w:val="left" w:pos="720" w:leader="none"/>
        </w:tabs>
        <w:rPr/>
      </w:pPr>
      <w:r>
        <w:rPr/>
        <w:tab/>
        <w:t>Participar de projetos de extensão oferece aos alunos a chance de enfrentar desafios reais da sociedade, aplicando seus conhecimentos teóricos em contextos práticos. Isso favorece o desenvolvimento de competências como resolução de problemas, pensamento crítico e trabalho em equipe. Além disso, ao se envolverem em atividades como serviços comunitários e consultoria a organizações, os estudantes não apenas aprimoram seu aprendizado, mas também contribuem significativamente para o bem-estar da comunidade.</w:t>
      </w:r>
    </w:p>
    <w:p>
      <w:pPr>
        <w:pStyle w:val="Normal1"/>
        <w:tabs>
          <w:tab w:val="left" w:pos="720" w:leader="none"/>
        </w:tabs>
        <w:rPr/>
      </w:pPr>
      <w:r>
        <w:rPr/>
        <w:tab/>
        <w:t>Outro aspecto relevante da extensão universitária é o desenvolvimento de habilidades de liderança e cidadania ativa. Ao assumir papeis de liderança e participar de equipes, os alunos aprendem a comunicar suas ideias de forma eficaz e a tomar decisões responsáveis. Essas experiências são valiosas tanto para o crescimento acadêmico e profissional quanto para a formação de cidadãos comprometidos com a sociedade.</w:t>
      </w:r>
    </w:p>
    <w:p>
      <w:pPr>
        <w:pStyle w:val="Normal1"/>
        <w:tabs>
          <w:tab w:val="left" w:pos="720" w:leader="none"/>
        </w:tabs>
        <w:rPr/>
      </w:pPr>
      <w:r>
        <w:rPr/>
      </w:r>
    </w:p>
    <w:p>
      <w:pPr>
        <w:pStyle w:val="Ttulo2"/>
        <w:tabs>
          <w:tab w:val="left" w:pos="720" w:leader="none"/>
        </w:tabs>
        <w:rPr/>
      </w:pPr>
      <w:r>
        <w:rPr/>
        <w:t>2.2. Parceiro</w:t>
      </w:r>
    </w:p>
    <w:p>
      <w:pPr>
        <w:pStyle w:val="Ttulo1"/>
        <w:tabs>
          <w:tab w:val="left" w:pos="720" w:leader="none"/>
        </w:tabs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ab/>
        <w:t>A destinatária deste projeto é uma lojista de semijoias e bijuterias que, com anos de experiência no setor, está em busca de melhorar a gestão financeira de sua loja. Com a crescente demanda e o aumento no volume de transações diárias, ela tem enfrentado dificuldades em gerenciar o fechamento de caixa de forma eficiente e precisa.</w:t>
      </w:r>
    </w:p>
    <w:p>
      <w:pPr>
        <w:pStyle w:val="Ttulo1"/>
        <w:tabs>
          <w:tab w:val="left" w:pos="720" w:leader="none"/>
        </w:tabs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ab/>
        <w:t>Atualmente, a lojista se depara com a tarefa manual e complexa de contabilizar as vendas diárias, acompanhar o fluxo de caixa e identificar possíveis discrepâncias. Esse processo não só consome um tempo significativo, mas também aumenta o risco de erros. Ela reconhece a necessidade de uma solução que simplifique essas operações, permitindo que o foco principal seja direcionado para o crescimento e atendimento ao cliente.</w:t>
      </w:r>
    </w:p>
    <w:p>
      <w:pPr>
        <w:pStyle w:val="Ttulo1"/>
        <w:tabs>
          <w:tab w:val="left" w:pos="720" w:leader="none"/>
        </w:tabs>
        <w:rPr>
          <w:b w:val="false"/>
          <w:b w:val="false"/>
          <w:sz w:val="24"/>
          <w:szCs w:val="24"/>
        </w:rPr>
      </w:pPr>
      <w:bookmarkStart w:id="0" w:name="_heading=h.pnt0n9i3gcnm"/>
      <w:bookmarkEnd w:id="0"/>
      <w:r>
        <w:rPr>
          <w:b w:val="false"/>
          <w:sz w:val="24"/>
          <w:szCs w:val="24"/>
        </w:rPr>
        <w:tab/>
        <w:t>Com o objetivo de otimizar a gestão financeira de sua loja, a lojista está em busca de uma ferramenta tecnológica que automatize o fechamento de caixa e ofereça maior precisão e controle sobre as finanças. Ela deseja adotar uma solução digital que não apenas facilite o processo de gestão, mas que também a permita dedicar mais tempo ao desenvolvimento de sua marca e ao atendimento de qualidade aos seus clientes.</w:t>
      </w:r>
    </w:p>
    <w:p>
      <w:pPr>
        <w:pStyle w:val="Ttulo1"/>
        <w:tabs>
          <w:tab w:val="left" w:pos="720" w:leader="none"/>
        </w:tabs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Ttulo2"/>
        <w:tabs>
          <w:tab w:val="left" w:pos="720" w:leader="none"/>
        </w:tabs>
        <w:rPr>
          <w:b w:val="false"/>
          <w:b w:val="false"/>
        </w:rPr>
      </w:pPr>
      <w:r>
        <w:rPr/>
        <w:t>2.3 Trabalhos relacionados</w:t>
      </w:r>
    </w:p>
    <w:p>
      <w:pPr>
        <w:pStyle w:val="Normal1"/>
        <w:tabs>
          <w:tab w:val="left" w:pos="720" w:leader="none"/>
        </w:tabs>
        <w:rPr/>
      </w:pPr>
      <w:r>
        <w:rPr/>
        <w:tab/>
        <w:t>Na seção de trabalhos relacionados, diversos sistemas e abordagens similares ao Filigrana foram desenvolvidos com o objetivo de melhorar a gestão e a eficiência de processos empresariais. Por exemplo, o artigo de Araújo et al. (2020) explora a modelagem orientada a objetos para o desenvolvimento de sistemas de vendas, utilizando a linguagem UML para criar diagramas que facilitam a compreensão e a especificação das funcionalidades do sistema. Este trabalho destaca a importância de uma modelagem bem estruturada para garantir a qualidade do software, especialmente em ambientes empresariais que demandam sistemas gerenciais eficientes.</w:t>
      </w:r>
    </w:p>
    <w:p>
      <w:pPr>
        <w:pStyle w:val="Normal1"/>
        <w:tabs>
          <w:tab w:val="left" w:pos="720" w:leader="none"/>
        </w:tabs>
        <w:rPr/>
      </w:pPr>
      <w:r>
        <w:rPr/>
        <w:tab/>
        <w:t>Outro trabalho relevante é o de dos Santos and Borges (2020), que foca no desenvolvimento de um sistema de vendas com controle de estoque para pequenas empresas. O sistema proposto por Santos integra funcionalidades essenciais, como cadastro de clientes e produtos, emissão de relatórios de vendas e gestão de fornecedores. A escolha por um sistema de baixo custo e fácil implementação é um ponto crucial, semelhante ao objetivo do Filigrana, que busca atender a necessidade específica de uma loja de semijoias e bijuterias​.</w:t>
      </w:r>
    </w:p>
    <w:p>
      <w:pPr>
        <w:pStyle w:val="Normal1"/>
        <w:tabs>
          <w:tab w:val="left" w:pos="720" w:leader="none"/>
        </w:tabs>
        <w:rPr/>
      </w:pPr>
      <w:r>
        <w:rPr/>
        <w:tab/>
        <w:t>Além disso, o trabalho de dos Santos and Borges (2020) investiga o uso de tecnologias como Java e MySQL no desenvolvimento de aplicações de gerenciamento empresarial. A aplicação de boas práticas de engenharia de software, como o uso de diagramas de caso de uso e de classe, foi fundamental para o sucesso do projeto, proporcionando uma base sólida para a implementação do sistema. Essa abordagem metodológica também é relevante para o desenvolvimento do Filigrana, que visa fornecer uma solução robusta e eficaz para a gestão financeira​.</w:t>
      </w:r>
    </w:p>
    <w:p>
      <w:pPr>
        <w:pStyle w:val="Normal1"/>
        <w:tabs>
          <w:tab w:val="left" w:pos="720" w:leader="none"/>
        </w:tabs>
        <w:rPr/>
      </w:pPr>
      <w:r>
        <w:rPr/>
      </w:r>
    </w:p>
    <w:p>
      <w:pPr>
        <w:pStyle w:val="Ttulo1"/>
        <w:tabs>
          <w:tab w:val="left" w:pos="720" w:leader="none"/>
        </w:tabs>
        <w:rPr/>
      </w:pPr>
      <w:r>
        <w:rPr/>
      </w:r>
      <w:r>
        <w:br w:type="page"/>
      </w:r>
    </w:p>
    <w:p>
      <w:pPr>
        <w:pStyle w:val="Ttulo1"/>
        <w:tabs>
          <w:tab w:val="left" w:pos="720" w:leader="none"/>
        </w:tabs>
        <w:rPr/>
      </w:pPr>
      <w:r>
        <w:rPr/>
        <w:t>Referências</w:t>
      </w:r>
    </w:p>
    <w:p>
      <w:pPr>
        <w:pStyle w:val="Normal1"/>
        <w:tabs>
          <w:tab w:val="left" w:pos="720" w:leader="none"/>
        </w:tabs>
        <w:ind w:left="284" w:hanging="0"/>
        <w:rPr/>
      </w:pPr>
      <w:r>
        <w:rPr/>
        <w:t>DE ARAÚJO, A. F., DIAS, A. L. D. C., ARANTES, J. L. Q., and DE SOUZA, A. P. Modelagem orientada a objetos aplicada à análise e ao projeto de sistema de vendas.</w:t>
      </w:r>
    </w:p>
    <w:p>
      <w:pPr>
        <w:pStyle w:val="Normal1"/>
        <w:tabs>
          <w:tab w:val="left" w:pos="720" w:leader="none"/>
        </w:tabs>
        <w:ind w:left="284" w:hanging="0"/>
        <w:rPr/>
      </w:pPr>
      <w:r>
        <w:rPr/>
        <w:t>Dos Santos, J. T. and Borges, L. (2020). Sistema de vendas com controle de estoque. Revista Eletrônica de Computação Aplicada, 1(1).</w:t>
      </w:r>
    </w:p>
    <w:p>
      <w:pPr>
        <w:pStyle w:val="Normal1"/>
        <w:tabs>
          <w:tab w:val="left" w:pos="720" w:leader="none"/>
        </w:tabs>
        <w:ind w:left="284" w:hanging="0"/>
        <w:rPr/>
      </w:pPr>
      <w:r>
        <w:rPr/>
        <w:t>Resende, M. C. F., de Albuquerque, L. M., dos Reis Moreira, T., and de Oliveira Borges, B. K. N. (2017). A curricularização das práticas de extensão na PUC Minas. Revista Interdisciplinar de Extensão, 1(2).</w:t>
      </w:r>
    </w:p>
    <w:p>
      <w:pPr>
        <w:pStyle w:val="Normal1"/>
        <w:tabs>
          <w:tab w:val="left" w:pos="720" w:leader="none"/>
        </w:tabs>
        <w:ind w:left="284" w:hanging="0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tabs>
          <w:tab w:val="left" w:pos="720" w:leader="none"/>
        </w:tabs>
        <w:spacing w:lineRule="auto" w:line="240" w:before="120" w:after="0"/>
        <w:ind w:left="284" w:right="0" w:hanging="284"/>
        <w:jc w:val="both"/>
        <w:rPr/>
      </w:pPr>
      <w:r>
        <w:rPr/>
      </w:r>
    </w:p>
    <w:sectPr>
      <w:type w:val="continuous"/>
      <w:pgSz w:w="11906" w:h="16838"/>
      <w:pgMar w:left="1701" w:right="1701" w:header="964" w:top="1985" w:footer="0" w:bottom="1418" w:gutter="0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Guilherme Rodrigues" w:date="2024-09-03T23:28:01Z" w:initials="">
    <w:p>
      <w:r>
        <w:rPr>
          <w:rFonts w:ascii="Times New Roman" w:hAnsi="Times New Roman" w:eastAsia="Segoe UI" w:cs="Tahoma"/>
          <w:lang w:val="en-US" w:eastAsia="en-US" w:bidi="en-US"/>
        </w:rPr>
        <w:t>Resumo. Escrever aqui o resumo. O resumo deve contextualizar rapidamente o trabalho, descrever seu objetivo e, ao final, mostrar algum resultado relevante do trabalho (até 10 linhas).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">
    <w:altName w:val="Times New Roman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  <w:font w:name="Georgi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tabs>
        <w:tab w:val="left" w:pos="720" w:leader="none"/>
      </w:tabs>
      <w:spacing w:before="120" w:after="0"/>
      <w:rPr/>
    </w:pPr>
    <w:r>
      <w:rPr/>
    </w:r>
  </w:p>
  <w:p>
    <w:pPr>
      <w:pStyle w:val="Normal1"/>
      <w:tabs>
        <w:tab w:val="left" w:pos="720" w:leader="none"/>
        <w:tab w:val="right" w:pos="9356" w:leader="none"/>
      </w:tabs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imes" w:cs="Times"/>
        <w:szCs w:val="24"/>
        <w:lang w:val="pt-BR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tabs>
        <w:tab w:val="left" w:pos="720" w:leader="none"/>
      </w:tabs>
      <w:bidi w:val="0"/>
      <w:spacing w:lineRule="auto" w:line="240" w:before="120" w:after="0"/>
      <w:jc w:val="both"/>
    </w:pPr>
    <w:rPr>
      <w:rFonts w:ascii="Times" w:hAnsi="Times" w:eastAsia="Times" w:cs="Times"/>
      <w:color w:val="auto"/>
      <w:kern w:val="0"/>
      <w:sz w:val="24"/>
      <w:szCs w:val="24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spacing w:before="240" w:after="0"/>
      <w:jc w:val="left"/>
      <w:outlineLvl w:val="0"/>
    </w:pPr>
    <w:rPr>
      <w:b/>
      <w:kern w:val="2"/>
      <w:sz w:val="26"/>
    </w:rPr>
  </w:style>
  <w:style w:type="paragraph" w:styleId="Ttulo2">
    <w:name w:val="Heading 2"/>
    <w:basedOn w:val="Normal1"/>
    <w:next w:val="Normal1"/>
    <w:qFormat/>
    <w:pPr>
      <w:keepNext w:val="true"/>
      <w:spacing w:before="240" w:after="0"/>
      <w:jc w:val="left"/>
      <w:outlineLvl w:val="1"/>
    </w:pPr>
    <w:rPr>
      <w:b/>
    </w:rPr>
  </w:style>
  <w:style w:type="paragraph" w:styleId="Ttulo3">
    <w:name w:val="Heading 3"/>
    <w:basedOn w:val="Normal1"/>
    <w:next w:val="Normal1"/>
    <w:qFormat/>
    <w:pPr>
      <w:keepNext w:val="true"/>
      <w:spacing w:before="240" w:after="0"/>
      <w:outlineLvl w:val="2"/>
    </w:pPr>
    <w:rPr>
      <w:rFonts w:ascii="Helvetica" w:hAnsi="Helvetica"/>
      <w:b/>
    </w:rPr>
  </w:style>
  <w:style w:type="paragraph" w:styleId="Ttulo4">
    <w:name w:val="Heading 4"/>
    <w:basedOn w:val="Normal1"/>
    <w:next w:val="Normal1"/>
    <w:qFormat/>
    <w:pPr>
      <w:keepNext w:val="true"/>
      <w:spacing w:before="240" w:after="0"/>
      <w:outlineLvl w:val="3"/>
    </w:pPr>
    <w:rPr>
      <w:rFonts w:ascii="Arial" w:hAnsi="Arial"/>
      <w:b/>
    </w:rPr>
  </w:style>
  <w:style w:type="paragraph" w:styleId="Ttulo5">
    <w:name w:val="Heading 5"/>
    <w:basedOn w:val="Normal1"/>
    <w:next w:val="Normal1"/>
    <w:qFormat/>
    <w:pPr>
      <w:spacing w:before="240" w:after="0"/>
      <w:outlineLvl w:val="4"/>
    </w:pPr>
    <w:rPr>
      <w:sz w:val="22"/>
    </w:rPr>
  </w:style>
  <w:style w:type="paragraph" w:styleId="Ttulo6">
    <w:name w:val="Heading 6"/>
    <w:basedOn w:val="Normal1"/>
    <w:next w:val="Normal1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ddressChar" w:customStyle="1">
    <w:name w:val="Address Char"/>
    <w:basedOn w:val="DefaultParagraphFont"/>
    <w:link w:val="Address"/>
    <w:qFormat/>
    <w:rsid w:val="003c25de"/>
    <w:rPr>
      <w:rFonts w:ascii="Times" w:hAnsi="Times"/>
      <w:sz w:val="24"/>
      <w:lang w:val="pt-BR" w:eastAsia="pt-BR" w:bidi="ar-SA"/>
    </w:rPr>
  </w:style>
  <w:style w:type="character" w:styleId="LinkdaInternet">
    <w:name w:val="Link da Internet"/>
    <w:basedOn w:val="DefaultParagraphFont"/>
    <w:rsid w:val="00290562"/>
    <w:rPr>
      <w:color w:val="0000FF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tabs>
        <w:tab w:val="left" w:pos="720" w:leader="none"/>
      </w:tabs>
      <w:bidi w:val="0"/>
      <w:spacing w:lineRule="auto" w:line="240" w:before="120" w:after="0"/>
      <w:jc w:val="both"/>
    </w:pPr>
    <w:rPr>
      <w:rFonts w:ascii="Times" w:hAnsi="Times" w:eastAsia="Times" w:cs="Times"/>
      <w:color w:val="auto"/>
      <w:kern w:val="0"/>
      <w:sz w:val="24"/>
      <w:szCs w:val="24"/>
      <w:lang w:val="pt-BR" w:eastAsia="zh-CN" w:bidi="hi-IN"/>
    </w:rPr>
  </w:style>
  <w:style w:type="paragraph" w:styleId="Ttulododocumento">
    <w:name w:val="Title"/>
    <w:basedOn w:val="Normal1"/>
    <w:next w:val="Normal1"/>
    <w:qFormat/>
    <w:rsid w:val="0039084b"/>
    <w:pPr>
      <w:spacing w:before="240" w:after="0"/>
      <w:ind w:firstLine="397"/>
      <w:jc w:val="center"/>
    </w:pPr>
    <w:rPr>
      <w:rFonts w:cs="Arial"/>
      <w:b/>
      <w:bCs/>
      <w:sz w:val="32"/>
      <w:szCs w:val="32"/>
    </w:rPr>
  </w:style>
  <w:style w:type="paragraph" w:styleId="Author" w:customStyle="1">
    <w:name w:val="Author"/>
    <w:basedOn w:val="Normal1"/>
    <w:qFormat/>
    <w:rsid w:val="0039084b"/>
    <w:pPr>
      <w:spacing w:before="240" w:after="0"/>
      <w:jc w:val="center"/>
    </w:pPr>
    <w:rPr>
      <w:b/>
      <w:szCs w:val="24"/>
    </w:rPr>
  </w:style>
  <w:style w:type="paragraph" w:styleId="Address" w:customStyle="1">
    <w:name w:val="Address"/>
    <w:basedOn w:val="Normal1"/>
    <w:link w:val="AddressChar"/>
    <w:autoRedefine/>
    <w:qFormat/>
    <w:rsid w:val="003c25de"/>
    <w:pPr>
      <w:spacing w:before="240" w:after="0"/>
      <w:jc w:val="center"/>
    </w:pPr>
    <w:rPr>
      <w:lang w:val="pt-BR"/>
    </w:rPr>
  </w:style>
  <w:style w:type="paragraph" w:styleId="Email" w:customStyle="1">
    <w:name w:val="Email"/>
    <w:basedOn w:val="Normal1"/>
    <w:qFormat/>
    <w:rsid w:val="00ee70ef"/>
    <w:pPr>
      <w:spacing w:before="120" w:after="120"/>
      <w:jc w:val="center"/>
    </w:pPr>
    <w:rPr>
      <w:rFonts w:ascii="Courier New" w:hAnsi="Courier New"/>
      <w:sz w:val="20"/>
    </w:rPr>
  </w:style>
  <w:style w:type="paragraph" w:styleId="Abstract" w:customStyle="1">
    <w:name w:val="Abstract"/>
    <w:basedOn w:val="Normal1"/>
    <w:qFormat/>
    <w:rsid w:val="00676e05"/>
    <w:pPr>
      <w:spacing w:before="120" w:after="120"/>
      <w:ind w:left="454" w:right="454" w:hanging="0"/>
    </w:pPr>
    <w:rPr>
      <w:i/>
      <w:szCs w:val="24"/>
      <w:lang w:val="pt-BR"/>
    </w:rPr>
  </w:style>
  <w:style w:type="paragraph" w:styleId="Figura" w:customStyle="1">
    <w:name w:val="Figura"/>
    <w:basedOn w:val="Normal1"/>
    <w:qFormat/>
    <w:rsid w:val="00603861"/>
    <w:pPr>
      <w:jc w:val="center"/>
    </w:pPr>
    <w:rPr/>
  </w:style>
  <w:style w:type="paragraph" w:styleId="Reference" w:customStyle="1">
    <w:name w:val="Reference"/>
    <w:basedOn w:val="Normal1"/>
    <w:qFormat/>
    <w:rsid w:val="0025722c"/>
    <w:pPr>
      <w:ind w:left="284" w:hanging="284"/>
    </w:pPr>
    <w:rPr/>
  </w:style>
  <w:style w:type="paragraph" w:styleId="Caption">
    <w:name w:val="caption"/>
    <w:basedOn w:val="Normal1"/>
    <w:next w:val="Normal1"/>
    <w:qFormat/>
    <w:rsid w:val="0022582d"/>
    <w:pPr>
      <w:spacing w:before="120" w:after="120"/>
      <w:ind w:left="454" w:right="454" w:hanging="0"/>
      <w:jc w:val="center"/>
    </w:pPr>
    <w:rPr>
      <w:rFonts w:ascii="Helvetica" w:hAnsi="Helvetica"/>
      <w:b/>
      <w:bCs/>
      <w:sz w:val="20"/>
    </w:rPr>
  </w:style>
  <w:style w:type="paragraph" w:styleId="HTMLPreformatted">
    <w:name w:val="HTML Preformatted"/>
    <w:basedOn w:val="Normal1"/>
    <w:qFormat/>
    <w:rsid w:val="00556b9f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0" w:after="0"/>
      <w:jc w:val="left"/>
    </w:pPr>
    <w:rPr>
      <w:rFonts w:ascii="Courier New" w:hAnsi="Courier New" w:cs="Courier New"/>
      <w:sz w:val="20"/>
      <w:lang w:eastAsia="en-US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">
    <w:name w:val="Header"/>
    <w:basedOn w:val="Normal"/>
    <w:pPr/>
    <w:rPr/>
  </w:style>
  <w:style w:type="paragraph" w:styleId="Rodap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comments" Target="comment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EI0adXVigmFF5gq8tq7Y/y8GQ/Q==">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XLSX_Editor/6.2.8.2$Windows_x86 LibreOffice_project/</Application>
  <Pages>5</Pages>
  <Words>1151</Words>
  <Characters>6486</Characters>
  <CharactersWithSpaces>7631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2024-02-23T13:53:00Z</dcterms:created>
  <dc:creator>Sociedade Brasileira de Computação</dc:creator>
  <dc:description/>
  <dc:language>pt-BR</dc:language>
  <cp:lastModifiedBy/>
  <dcterms:modified xsi:type="dcterms:W3CDTF">2024-09-04T17:32:33Z</dcterms:modified>
  <cp:revision>1</cp:revision>
  <dc:subject/>
  <dc:title/>
</cp:coreProperties>
</file>