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="00EB6F57">
        <w:rPr>
          <w:sz w:val="44"/>
          <w:szCs w:val="44"/>
        </w:rPr>
        <w:t>2</w:t>
      </w:r>
      <w:r>
        <w:rPr>
          <w:sz w:val="44"/>
          <w:szCs w:val="44"/>
        </w:rPr>
        <w:t xml:space="preserve"> 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EB6F57">
        <w:rPr>
          <w:sz w:val="40"/>
          <w:szCs w:val="40"/>
        </w:rPr>
        <w:t>Безопасность 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Default="00AB0674">
      <w:r w:rsidRPr="003114F7">
        <w:rPr>
          <w:b/>
        </w:rPr>
        <w:lastRenderedPageBreak/>
        <w:t>Цель работы</w:t>
      </w:r>
      <w:r>
        <w:t xml:space="preserve">: исследовать </w:t>
      </w:r>
      <w:r w:rsidR="00181D72">
        <w:t xml:space="preserve">структуры данных </w:t>
      </w:r>
      <w:r w:rsidR="00181D72">
        <w:rPr>
          <w:lang w:val="en-US"/>
        </w:rPr>
        <w:t>Windows</w:t>
      </w:r>
      <w:r w:rsidR="00181D72">
        <w:t>, используемые для обеспечения безопасности</w:t>
      </w:r>
      <w:r w:rsidRPr="00AB0674">
        <w:t>.</w:t>
      </w:r>
    </w:p>
    <w:p w:rsidR="00545392" w:rsidRDefault="00545392"/>
    <w:p w:rsidR="00545392" w:rsidRPr="00181D72" w:rsidRDefault="00545392">
      <w:r w:rsidRPr="0078483E">
        <w:rPr>
          <w:b/>
        </w:rPr>
        <w:t xml:space="preserve">Задание </w:t>
      </w:r>
      <w:r w:rsidR="00181D72">
        <w:rPr>
          <w:b/>
        </w:rPr>
        <w:t>2</w:t>
      </w:r>
      <w:r w:rsidRPr="0078483E">
        <w:rPr>
          <w:b/>
        </w:rPr>
        <w:t>.1</w:t>
      </w:r>
      <w:r>
        <w:t xml:space="preserve">: </w:t>
      </w:r>
      <w:r w:rsidR="00181D72">
        <w:t xml:space="preserve">Определить идентификатор защиты </w:t>
      </w:r>
      <w:r w:rsidR="00181D72">
        <w:rPr>
          <w:lang w:val="en-US"/>
        </w:rPr>
        <w:t>SID</w:t>
      </w:r>
      <w:r w:rsidR="00181D72">
        <w:t xml:space="preserve"> текущего пользователя</w:t>
      </w:r>
    </w:p>
    <w:p w:rsidR="00903B42" w:rsidRDefault="00903B42"/>
    <w:p w:rsidR="00181D72" w:rsidRDefault="00181D72" w:rsidP="005746B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CE1B70" wp14:editId="29782190">
            <wp:extent cx="5739210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66" cy="23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72" w:rsidRDefault="00181D72">
      <w:pPr>
        <w:rPr>
          <w:lang w:val="en-US"/>
        </w:rPr>
      </w:pPr>
    </w:p>
    <w:p w:rsidR="00181D72" w:rsidRDefault="00181D72">
      <w:r w:rsidRPr="005746B8">
        <w:rPr>
          <w:b/>
        </w:rPr>
        <w:t>Вывод</w:t>
      </w:r>
      <w:r w:rsidR="005D199C">
        <w:t xml:space="preserve">: </w:t>
      </w:r>
      <w:r>
        <w:t>процесс имеет такие же права, как и пользователь, который его запустил</w:t>
      </w:r>
    </w:p>
    <w:p w:rsidR="00111DF1" w:rsidRDefault="00111DF1" w:rsidP="0085229E">
      <w:pPr>
        <w:spacing w:after="160" w:line="259" w:lineRule="auto"/>
      </w:pPr>
    </w:p>
    <w:p w:rsidR="0085229E" w:rsidRPr="0085229E" w:rsidRDefault="0085229E" w:rsidP="0085229E">
      <w:pPr>
        <w:spacing w:after="160" w:line="259" w:lineRule="auto"/>
      </w:pPr>
      <w:r w:rsidRPr="0078483E">
        <w:rPr>
          <w:b/>
        </w:rPr>
        <w:t xml:space="preserve">Задание </w:t>
      </w:r>
      <w:r>
        <w:rPr>
          <w:b/>
        </w:rPr>
        <w:t>2.2</w:t>
      </w:r>
      <w:r>
        <w:t>:</w:t>
      </w:r>
      <w:r>
        <w:rPr>
          <w:b/>
        </w:rPr>
        <w:t xml:space="preserve"> </w:t>
      </w:r>
      <w:r>
        <w:t>исследовать маркер доступа (</w:t>
      </w:r>
      <w:r>
        <w:rPr>
          <w:lang w:val="en-US"/>
        </w:rPr>
        <w:t>Access</w:t>
      </w:r>
      <w:r w:rsidRPr="0085229E">
        <w:t xml:space="preserve"> </w:t>
      </w:r>
      <w:r>
        <w:rPr>
          <w:lang w:val="en-US"/>
        </w:rPr>
        <w:t>token</w:t>
      </w:r>
      <w:r>
        <w:t>)</w:t>
      </w:r>
    </w:p>
    <w:p w:rsidR="0085229E" w:rsidRPr="0085229E" w:rsidRDefault="0085229E" w:rsidP="0085229E">
      <w:pPr>
        <w:spacing w:after="160" w:line="259" w:lineRule="auto"/>
      </w:pPr>
      <w:r>
        <w:t xml:space="preserve">Был выбран процесс </w:t>
      </w:r>
      <w:r>
        <w:rPr>
          <w:lang w:val="en-US"/>
        </w:rPr>
        <w:t>Telegram</w:t>
      </w:r>
      <w:r w:rsidRPr="0085229E">
        <w:t>.</w:t>
      </w:r>
      <w:r>
        <w:rPr>
          <w:lang w:val="en-US"/>
        </w:rPr>
        <w:t>exe</w:t>
      </w:r>
      <w:r w:rsidRPr="0085229E">
        <w:t xml:space="preserve"> </w:t>
      </w:r>
      <w:r>
        <w:t xml:space="preserve">с </w:t>
      </w:r>
      <w:proofErr w:type="spellStart"/>
      <w:r>
        <w:rPr>
          <w:lang w:val="en-US"/>
        </w:rPr>
        <w:t>pid</w:t>
      </w:r>
      <w:proofErr w:type="spellEnd"/>
      <w:r w:rsidRPr="0085229E">
        <w:t xml:space="preserve"> </w:t>
      </w:r>
      <w:r>
        <w:t>2692</w:t>
      </w:r>
      <w:r>
        <w:rPr>
          <w:vertAlign w:val="subscript"/>
        </w:rPr>
        <w:t xml:space="preserve">10 </w:t>
      </w:r>
      <w:r>
        <w:t xml:space="preserve">= </w:t>
      </w:r>
      <w:r>
        <w:rPr>
          <w:lang w:val="en-US"/>
        </w:rPr>
        <w:t>A</w:t>
      </w:r>
      <w:r w:rsidRPr="0085229E">
        <w:t>84</w:t>
      </w:r>
      <w:r w:rsidRPr="0085229E">
        <w:rPr>
          <w:vertAlign w:val="subscript"/>
        </w:rPr>
        <w:t>16</w:t>
      </w:r>
    </w:p>
    <w:p w:rsidR="0085229E" w:rsidRDefault="0085229E" w:rsidP="0085229E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12E1294C" wp14:editId="3E86FE18">
            <wp:extent cx="5940425" cy="28403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4B" w:rsidRDefault="00CE254B" w:rsidP="0085229E">
      <w:pPr>
        <w:spacing w:after="160" w:line="259" w:lineRule="auto"/>
        <w:rPr>
          <w:b/>
        </w:rPr>
      </w:pPr>
    </w:p>
    <w:p w:rsidR="00CE254B" w:rsidRDefault="00CE254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E254B" w:rsidRDefault="00480B13" w:rsidP="0085229E">
      <w:pPr>
        <w:spacing w:after="160" w:line="259" w:lineRule="auto"/>
        <w:rPr>
          <w:lang w:val="en-US"/>
        </w:rPr>
      </w:pPr>
      <w:r>
        <w:lastRenderedPageBreak/>
        <w:t>Модификатор доступа (</w:t>
      </w:r>
      <w:r w:rsidR="00CE254B">
        <w:rPr>
          <w:lang w:val="en-US"/>
        </w:rPr>
        <w:t>Access Token</w:t>
      </w:r>
      <w:r>
        <w:t>)</w:t>
      </w:r>
      <w:r w:rsidR="00CE254B">
        <w:rPr>
          <w:lang w:val="en-US"/>
        </w:rPr>
        <w:t>:</w:t>
      </w:r>
    </w:p>
    <w:p w:rsidR="00CE254B" w:rsidRDefault="00CE254B" w:rsidP="0085229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11D9E67" wp14:editId="09FC3208">
            <wp:extent cx="5940425" cy="41370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EC" w:rsidRPr="002E1FEC" w:rsidRDefault="002E1FEC" w:rsidP="002E1FEC">
      <w:r>
        <w:t>Чтение</w:t>
      </w:r>
      <w:r w:rsidRPr="002E1FEC">
        <w:t xml:space="preserve"> </w:t>
      </w:r>
      <w:r>
        <w:t>атрибутов процесса:</w:t>
      </w:r>
    </w:p>
    <w:p w:rsidR="00175521" w:rsidRDefault="00175521" w:rsidP="0085229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8C0C5F3" wp14:editId="380A83E4">
            <wp:extent cx="4086225" cy="476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21" w:rsidRPr="002E1FEC" w:rsidRDefault="002E1FEC" w:rsidP="002E1FEC">
      <w:r>
        <w:t>Чтение</w:t>
      </w:r>
      <w:r w:rsidRPr="002E1FEC">
        <w:t xml:space="preserve"> </w:t>
      </w:r>
      <w:r>
        <w:rPr>
          <w:lang w:val="en-US"/>
        </w:rPr>
        <w:t>SID</w:t>
      </w:r>
      <w:r>
        <w:t xml:space="preserve"> процесса:</w:t>
      </w:r>
    </w:p>
    <w:p w:rsidR="00175521" w:rsidRDefault="00175521" w:rsidP="0085229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22416AD" wp14:editId="49CC3C3A">
            <wp:extent cx="39243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21" w:rsidRPr="002E1FEC" w:rsidRDefault="00175521" w:rsidP="0085229E">
      <w:pPr>
        <w:spacing w:after="160" w:line="259" w:lineRule="auto"/>
      </w:pPr>
      <w:r w:rsidRPr="005746B8">
        <w:rPr>
          <w:b/>
        </w:rPr>
        <w:t>Вывод</w:t>
      </w:r>
      <w:r>
        <w:t xml:space="preserve">: </w:t>
      </w:r>
      <w:r w:rsidR="002E1FEC">
        <w:t xml:space="preserve">Значение </w:t>
      </w:r>
      <w:r w:rsidR="002E1FEC">
        <w:rPr>
          <w:lang w:val="en-US"/>
        </w:rPr>
        <w:t>SID</w:t>
      </w:r>
      <w:r w:rsidR="002E1FEC" w:rsidRPr="002E1FEC">
        <w:t xml:space="preserve"> </w:t>
      </w:r>
      <w:r w:rsidR="002E1FEC">
        <w:t xml:space="preserve">хранящееся в памяти совпадает с тем, что показал </w:t>
      </w:r>
      <w:r w:rsidR="002E1FEC">
        <w:rPr>
          <w:lang w:val="en-US"/>
        </w:rPr>
        <w:t>process</w:t>
      </w:r>
      <w:r w:rsidR="002E1FEC" w:rsidRPr="002E1FEC">
        <w:t xml:space="preserve"> </w:t>
      </w:r>
      <w:r w:rsidR="002E1FEC">
        <w:rPr>
          <w:lang w:val="en-US"/>
        </w:rPr>
        <w:t>explorer</w:t>
      </w:r>
      <w:r w:rsidR="002E1FEC" w:rsidRPr="002E1FEC">
        <w:t>.</w:t>
      </w:r>
    </w:p>
    <w:p w:rsidR="002E1FEC" w:rsidRDefault="002E1FEC" w:rsidP="0085229E">
      <w:pPr>
        <w:spacing w:after="160" w:line="259" w:lineRule="auto"/>
      </w:pPr>
    </w:p>
    <w:p w:rsidR="002E1FEC" w:rsidRDefault="002E1FEC" w:rsidP="0085229E">
      <w:pPr>
        <w:spacing w:after="160" w:line="259" w:lineRule="auto"/>
      </w:pPr>
      <w:r w:rsidRPr="002E1FEC">
        <w:rPr>
          <w:b/>
        </w:rPr>
        <w:t>Задание 2.3</w:t>
      </w:r>
      <w:r>
        <w:t>:</w:t>
      </w:r>
      <w:r w:rsidR="00B27690">
        <w:t xml:space="preserve"> исследовать дескриптор защиты</w:t>
      </w:r>
    </w:p>
    <w:p w:rsidR="00B27690" w:rsidRPr="00C7681B" w:rsidRDefault="00B27690" w:rsidP="0085229E">
      <w:pPr>
        <w:spacing w:after="160" w:line="259" w:lineRule="auto"/>
      </w:pPr>
      <w:r>
        <w:t xml:space="preserve">Выведем краткую и полную информацию о </w:t>
      </w:r>
      <w:proofErr w:type="spellStart"/>
      <w:r>
        <w:rPr>
          <w:lang w:val="en-US"/>
        </w:rPr>
        <w:t>googledrivesync</w:t>
      </w:r>
      <w:proofErr w:type="spellEnd"/>
      <w:r w:rsidRPr="00B27690">
        <w:t>.</w:t>
      </w:r>
      <w:r>
        <w:rPr>
          <w:lang w:val="en-US"/>
        </w:rPr>
        <w:t>exe</w:t>
      </w:r>
    </w:p>
    <w:p w:rsidR="00B27690" w:rsidRDefault="00B27690" w:rsidP="0085229E">
      <w:pPr>
        <w:spacing w:after="160" w:line="259" w:lineRule="auto"/>
      </w:pPr>
      <w:r>
        <w:rPr>
          <w:noProof/>
        </w:rPr>
        <w:drawing>
          <wp:inline distT="0" distB="0" distL="0" distR="0" wp14:anchorId="40F65236" wp14:editId="190596F2">
            <wp:extent cx="5562600" cy="74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90" w:rsidRDefault="00B27690" w:rsidP="005746B8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8984622" wp14:editId="43B6440A">
            <wp:extent cx="4886325" cy="2115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590" cy="21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FB" w:rsidRDefault="00B50BFB" w:rsidP="0085229E">
      <w:pPr>
        <w:spacing w:after="160" w:line="259" w:lineRule="auto"/>
      </w:pPr>
      <w:r>
        <w:t>Определим заголовок объекта и читаем его</w:t>
      </w:r>
    </w:p>
    <w:p w:rsidR="00B50BFB" w:rsidRDefault="00B50BFB" w:rsidP="005746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21B4463" wp14:editId="11CD6038">
            <wp:extent cx="4629150" cy="16311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51" cy="16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FB" w:rsidRDefault="00B50BFB" w:rsidP="0085229E">
      <w:pPr>
        <w:spacing w:after="160" w:line="259" w:lineRule="auto"/>
      </w:pPr>
      <w:r>
        <w:t>Просмотрим дескриптор безопасности</w:t>
      </w:r>
    </w:p>
    <w:p w:rsidR="00B50BFB" w:rsidRDefault="00B50BFB" w:rsidP="005746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120E2B9" wp14:editId="6C7D9D4F">
            <wp:extent cx="4076700" cy="4272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277" cy="4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FB" w:rsidRDefault="00B50BFB" w:rsidP="0085229E">
      <w:pPr>
        <w:spacing w:after="160" w:line="259" w:lineRule="auto"/>
      </w:pPr>
    </w:p>
    <w:p w:rsidR="00B50BFB" w:rsidRDefault="00B50BFB" w:rsidP="00B50BFB">
      <w:r>
        <w:lastRenderedPageBreak/>
        <w:t>Дескриптор защиты содержит 3 элемента АСЕ «доступ разрешен» со следующими масками:</w:t>
      </w:r>
    </w:p>
    <w:p w:rsidR="00B50BFB" w:rsidRPr="005746B8" w:rsidRDefault="00B50BFB" w:rsidP="00B50BFB">
      <w:pPr>
        <w:rPr>
          <w:sz w:val="20"/>
        </w:rPr>
      </w:pPr>
      <w:bookmarkStart w:id="0" w:name="_GoBack"/>
      <w:r w:rsidRPr="005746B8">
        <w:rPr>
          <w:sz w:val="20"/>
        </w:rPr>
        <w:t>0х001</w:t>
      </w:r>
      <w:proofErr w:type="spellStart"/>
      <w:r w:rsidRPr="005746B8">
        <w:rPr>
          <w:sz w:val="20"/>
          <w:lang w:val="en-US"/>
        </w:rPr>
        <w:t>f</w:t>
      </w:r>
      <w:r w:rsidR="00B83313" w:rsidRPr="005746B8">
        <w:rPr>
          <w:sz w:val="20"/>
          <w:lang w:val="en-US"/>
        </w:rPr>
        <w:t>f</w:t>
      </w:r>
      <w:r w:rsidRPr="005746B8">
        <w:rPr>
          <w:sz w:val="20"/>
          <w:lang w:val="en-US"/>
        </w:rPr>
        <w:t>fff</w:t>
      </w:r>
      <w:proofErr w:type="spellEnd"/>
      <w:r w:rsidRPr="005746B8">
        <w:rPr>
          <w:sz w:val="20"/>
        </w:rPr>
        <w:t xml:space="preserve"> = 0000.0000.0001.1111.1111.1111.1111.1111 </w:t>
      </w:r>
    </w:p>
    <w:p w:rsidR="00B50BFB" w:rsidRPr="005746B8" w:rsidRDefault="00B50BFB" w:rsidP="00B50BFB">
      <w:pPr>
        <w:rPr>
          <w:sz w:val="20"/>
        </w:rPr>
      </w:pPr>
      <w:r w:rsidRPr="005746B8">
        <w:rPr>
          <w:sz w:val="20"/>
        </w:rPr>
        <w:t>0</w:t>
      </w:r>
      <w:r w:rsidRPr="005746B8">
        <w:rPr>
          <w:sz w:val="20"/>
          <w:lang w:val="en-US"/>
        </w:rPr>
        <w:t>x</w:t>
      </w:r>
      <w:r w:rsidRPr="005746B8">
        <w:rPr>
          <w:sz w:val="20"/>
        </w:rPr>
        <w:t>00121411 = 0000.0000.0001.0010.0001.0100.0001.0001</w:t>
      </w:r>
    </w:p>
    <w:bookmarkEnd w:id="0"/>
    <w:p w:rsidR="00B50BFB" w:rsidRDefault="00B50BFB" w:rsidP="00B50BFB"/>
    <w:p w:rsidR="00B50BFB" w:rsidRPr="00B50BFB" w:rsidRDefault="00B50BFB" w:rsidP="00B50BFB">
      <w:r>
        <w:t xml:space="preserve">А также один элемент </w:t>
      </w:r>
      <w:r>
        <w:rPr>
          <w:lang w:val="en-US"/>
        </w:rPr>
        <w:t>SACL</w:t>
      </w:r>
      <w:r w:rsidRPr="00B50BFB">
        <w:t>.</w:t>
      </w:r>
    </w:p>
    <w:p w:rsidR="00B83313" w:rsidRPr="00B83313" w:rsidRDefault="00B83313" w:rsidP="005746B8">
      <w:pPr>
        <w:spacing w:after="160" w:line="259" w:lineRule="auto"/>
      </w:pPr>
      <w:r w:rsidRPr="00B83313">
        <w:t xml:space="preserve">Константы-маски прав доступа из </w:t>
      </w:r>
      <w:proofErr w:type="spellStart"/>
      <w:r w:rsidRPr="00B83313">
        <w:rPr>
          <w:lang w:val="en-US"/>
        </w:rPr>
        <w:t>winnt</w:t>
      </w:r>
      <w:proofErr w:type="spellEnd"/>
      <w:r w:rsidRPr="00B83313">
        <w:t>.</w:t>
      </w:r>
      <w:r w:rsidRPr="00B83313">
        <w:rPr>
          <w:lang w:val="en-US"/>
        </w:rPr>
        <w:t>h</w:t>
      </w:r>
      <w:r w:rsidRPr="00B83313">
        <w:t>: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/</w:t>
      </w:r>
      <w:proofErr w:type="gramStart"/>
      <w:r w:rsidRPr="005746B8">
        <w:rPr>
          <w:sz w:val="20"/>
          <w:szCs w:val="20"/>
          <w:lang w:val="en-US"/>
        </w:rPr>
        <w:t>/  The</w:t>
      </w:r>
      <w:proofErr w:type="gramEnd"/>
      <w:r w:rsidRPr="005746B8">
        <w:rPr>
          <w:sz w:val="20"/>
          <w:szCs w:val="20"/>
          <w:lang w:val="en-US"/>
        </w:rPr>
        <w:t xml:space="preserve"> following are masks for the predefined standard access types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DELETE                           (0x00010000L)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READ_CONTROL                     (0x00020000L)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WRITE_DAC                        (0x00040000L)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WRITE_OWNER                      (0x00080000L)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SYNCHRONIZE                      (0x00100000L)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STANDARD_RIGHTS_REQUIRED         (0x000F0000L)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STANDARD_RIGHTS_READ             (READ_CONTROL)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STANDARD_RIGHTS_WRITE            (READ_CONTROL)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STANDARD_RIGHTS_EXECUTE          (READ_CONTROL)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STANDARD_RIGHTS_ALL              (0x001F0000L)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SPECIFIC_RIGHTS_ALL              (0x0000FFFFL)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ACCESS_SYSTEM_SECURITY           (0x01000000L)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MAXIMUM_ALLOWED                  (0x02000000L)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GENERIC_READ                     (0x80000000L)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GENERIC_WRITE                    (0x40000000L)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746B8">
        <w:rPr>
          <w:sz w:val="20"/>
          <w:szCs w:val="20"/>
          <w:lang w:val="en-US"/>
        </w:rPr>
        <w:t>#define GENERIC_EXECUTE                  (0x20000000L)</w:t>
      </w:r>
    </w:p>
    <w:p w:rsidR="00B83313" w:rsidRPr="005746B8" w:rsidRDefault="00B83313" w:rsidP="00B83313">
      <w:pPr>
        <w:autoSpaceDE w:val="0"/>
        <w:autoSpaceDN w:val="0"/>
        <w:adjustRightInd w:val="0"/>
        <w:rPr>
          <w:sz w:val="20"/>
          <w:szCs w:val="20"/>
        </w:rPr>
      </w:pPr>
      <w:r w:rsidRPr="005746B8">
        <w:rPr>
          <w:sz w:val="20"/>
          <w:szCs w:val="20"/>
        </w:rPr>
        <w:t>#</w:t>
      </w:r>
      <w:r w:rsidRPr="005746B8">
        <w:rPr>
          <w:sz w:val="20"/>
          <w:szCs w:val="20"/>
          <w:lang w:val="en-US"/>
        </w:rPr>
        <w:t>define</w:t>
      </w:r>
      <w:r w:rsidRPr="005746B8">
        <w:rPr>
          <w:sz w:val="20"/>
          <w:szCs w:val="20"/>
        </w:rPr>
        <w:t xml:space="preserve"> </w:t>
      </w:r>
      <w:r w:rsidRPr="005746B8">
        <w:rPr>
          <w:sz w:val="20"/>
          <w:szCs w:val="20"/>
          <w:lang w:val="en-US"/>
        </w:rPr>
        <w:t>GENERIC</w:t>
      </w:r>
      <w:r w:rsidRPr="005746B8">
        <w:rPr>
          <w:sz w:val="20"/>
          <w:szCs w:val="20"/>
        </w:rPr>
        <w:t>_</w:t>
      </w:r>
      <w:r w:rsidRPr="005746B8">
        <w:rPr>
          <w:sz w:val="20"/>
          <w:szCs w:val="20"/>
          <w:lang w:val="en-US"/>
        </w:rPr>
        <w:t>ALL</w:t>
      </w:r>
      <w:r w:rsidRPr="005746B8">
        <w:rPr>
          <w:sz w:val="20"/>
          <w:szCs w:val="20"/>
        </w:rPr>
        <w:t xml:space="preserve">                   </w:t>
      </w:r>
      <w:proofErr w:type="gramStart"/>
      <w:r w:rsidRPr="005746B8">
        <w:rPr>
          <w:sz w:val="20"/>
          <w:szCs w:val="20"/>
        </w:rPr>
        <w:t xml:space="preserve">   (</w:t>
      </w:r>
      <w:proofErr w:type="gramEnd"/>
      <w:r w:rsidRPr="005746B8">
        <w:rPr>
          <w:sz w:val="20"/>
          <w:szCs w:val="20"/>
        </w:rPr>
        <w:t>0</w:t>
      </w:r>
      <w:r w:rsidRPr="005746B8">
        <w:rPr>
          <w:sz w:val="20"/>
          <w:szCs w:val="20"/>
          <w:lang w:val="en-US"/>
        </w:rPr>
        <w:t>x</w:t>
      </w:r>
      <w:r w:rsidRPr="005746B8">
        <w:rPr>
          <w:sz w:val="20"/>
          <w:szCs w:val="20"/>
        </w:rPr>
        <w:t>10000000</w:t>
      </w:r>
      <w:r w:rsidRPr="005746B8">
        <w:rPr>
          <w:sz w:val="20"/>
          <w:szCs w:val="20"/>
          <w:lang w:val="en-US"/>
        </w:rPr>
        <w:t>L</w:t>
      </w:r>
      <w:r w:rsidRPr="005746B8">
        <w:rPr>
          <w:sz w:val="20"/>
          <w:szCs w:val="20"/>
        </w:rPr>
        <w:t>)</w:t>
      </w:r>
    </w:p>
    <w:p w:rsidR="00B83313" w:rsidRPr="00471FFB" w:rsidRDefault="00B83313" w:rsidP="00B83313"/>
    <w:p w:rsidR="00B83313" w:rsidRDefault="00B83313" w:rsidP="00B83313">
      <w:r>
        <w:t xml:space="preserve">Таким образом, рассматриваемый </w:t>
      </w:r>
      <w:proofErr w:type="spellStart"/>
      <w:r>
        <w:rPr>
          <w:lang w:val="en-US"/>
        </w:rPr>
        <w:t>googledrivesync</w:t>
      </w:r>
      <w:proofErr w:type="spellEnd"/>
      <w:r>
        <w:t>.</w:t>
      </w:r>
      <w:proofErr w:type="spellStart"/>
      <w:r>
        <w:t>exe</w:t>
      </w:r>
      <w:proofErr w:type="spellEnd"/>
      <w:r>
        <w:t xml:space="preserve"> имеет все стандартные права: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  <w:lang w:val="en-US"/>
        </w:rPr>
        <w:t>DELETE - Delete access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  <w:lang w:val="en-US"/>
        </w:rPr>
        <w:t>READ_CONTROL - Read access to the owner, group, and DACL of the security descriptor.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  <w:lang w:val="en-US"/>
        </w:rPr>
        <w:t>WRITE_DAC</w:t>
      </w:r>
      <w:r w:rsidRPr="005746B8">
        <w:rPr>
          <w:sz w:val="20"/>
          <w:lang w:val="en-US"/>
        </w:rPr>
        <w:tab/>
        <w:t>- Write access to the DACL.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  <w:lang w:val="en-US"/>
        </w:rPr>
        <w:t>WRITE_OWNER - Write access to owner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  <w:lang w:val="en-US"/>
        </w:rPr>
        <w:t>SYNCHRONIZE - Synchronize access</w:t>
      </w:r>
    </w:p>
    <w:p w:rsidR="00B83313" w:rsidRPr="005746B8" w:rsidRDefault="00B83313" w:rsidP="00B83313">
      <w:pPr>
        <w:rPr>
          <w:sz w:val="20"/>
          <w:lang w:val="en-US"/>
        </w:rPr>
      </w:pPr>
      <w:r w:rsidRPr="005746B8">
        <w:rPr>
          <w:sz w:val="20"/>
        </w:rPr>
        <w:t>И</w:t>
      </w:r>
      <w:r w:rsidRPr="005746B8">
        <w:rPr>
          <w:sz w:val="20"/>
          <w:lang w:val="en-US"/>
        </w:rPr>
        <w:t xml:space="preserve"> </w:t>
      </w:r>
      <w:r w:rsidRPr="005746B8">
        <w:rPr>
          <w:sz w:val="20"/>
        </w:rPr>
        <w:t>все</w:t>
      </w:r>
      <w:r w:rsidRPr="005746B8">
        <w:rPr>
          <w:sz w:val="20"/>
          <w:lang w:val="en-US"/>
        </w:rPr>
        <w:t xml:space="preserve"> object-specific</w:t>
      </w:r>
    </w:p>
    <w:p w:rsidR="00B50BFB" w:rsidRDefault="00B50BFB" w:rsidP="00B50BFB">
      <w:pPr>
        <w:rPr>
          <w:lang w:val="en-US"/>
        </w:rPr>
      </w:pPr>
    </w:p>
    <w:p w:rsidR="00B83313" w:rsidRPr="00B83313" w:rsidRDefault="00B83313" w:rsidP="00B50BFB">
      <w:r>
        <w:t>Вывод: дескриптор защиты имеет сложную структуру, с помощью которой производится тонкая настройка прав доступа.</w:t>
      </w:r>
    </w:p>
    <w:p w:rsidR="00B50BFB" w:rsidRDefault="001532C2" w:rsidP="0085229E">
      <w:pPr>
        <w:spacing w:after="160" w:line="259" w:lineRule="auto"/>
      </w:pPr>
      <w:r>
        <w:t>Причём у 0 и 1 элементов следующие права:</w:t>
      </w:r>
    </w:p>
    <w:p w:rsidR="001532C2" w:rsidRPr="005746B8" w:rsidRDefault="001532C2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>0</w:t>
      </w:r>
      <w:r w:rsidRPr="005746B8">
        <w:rPr>
          <w:sz w:val="20"/>
        </w:rPr>
        <w:t>х</w:t>
      </w:r>
      <w:r w:rsidRPr="005746B8">
        <w:rPr>
          <w:sz w:val="20"/>
          <w:lang w:val="en-US"/>
        </w:rPr>
        <w:t xml:space="preserve">001fffff = 0000.0000.0001.1111.1111.1111.1111.1111 </w:t>
      </w:r>
    </w:p>
    <w:p w:rsidR="001532C2" w:rsidRPr="005746B8" w:rsidRDefault="001532C2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ab/>
        <w:t>DELETE</w:t>
      </w:r>
    </w:p>
    <w:p w:rsidR="001532C2" w:rsidRPr="005746B8" w:rsidRDefault="001532C2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ab/>
        <w:t>READ_CONTROL</w:t>
      </w:r>
    </w:p>
    <w:p w:rsidR="001532C2" w:rsidRPr="005746B8" w:rsidRDefault="003A34CD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ab/>
        <w:t>WRITE_DAC</w:t>
      </w:r>
    </w:p>
    <w:p w:rsidR="003A34CD" w:rsidRPr="005746B8" w:rsidRDefault="003A34CD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ab/>
        <w:t>WRITE_OWNER</w:t>
      </w:r>
    </w:p>
    <w:p w:rsidR="003A34CD" w:rsidRPr="005746B8" w:rsidRDefault="003A34CD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ab/>
        <w:t>SYNCHRONIZE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>STANDARD_RIGHTS_REQUIRED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STANDARD_RIGHTS_READ          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STANDARD_RIGHTS_WRITE         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STANDARD_RIGHTS_EXECUTE   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STANDARD_RIGHTS_ALL              </w:t>
      </w:r>
    </w:p>
    <w:p w:rsidR="003A34CD" w:rsidRPr="005746B8" w:rsidRDefault="003A34CD" w:rsidP="003A34CD">
      <w:pPr>
        <w:autoSpaceDE w:val="0"/>
        <w:autoSpaceDN w:val="0"/>
        <w:adjustRightInd w:val="0"/>
        <w:ind w:firstLine="708"/>
        <w:rPr>
          <w:sz w:val="20"/>
        </w:rPr>
      </w:pPr>
      <w:r w:rsidRPr="005746B8">
        <w:rPr>
          <w:sz w:val="20"/>
          <w:lang w:val="en-US"/>
        </w:rPr>
        <w:t>SPECIFIC</w:t>
      </w:r>
      <w:r w:rsidRPr="005746B8">
        <w:rPr>
          <w:sz w:val="20"/>
        </w:rPr>
        <w:t>_</w:t>
      </w:r>
      <w:r w:rsidRPr="005746B8">
        <w:rPr>
          <w:sz w:val="20"/>
          <w:lang w:val="en-US"/>
        </w:rPr>
        <w:t>RIGHTS</w:t>
      </w:r>
      <w:r w:rsidRPr="005746B8">
        <w:rPr>
          <w:sz w:val="20"/>
        </w:rPr>
        <w:t>_</w:t>
      </w:r>
      <w:r w:rsidRPr="005746B8">
        <w:rPr>
          <w:sz w:val="20"/>
          <w:lang w:val="en-US"/>
        </w:rPr>
        <w:t>ALL</w:t>
      </w:r>
    </w:p>
    <w:p w:rsidR="001532C2" w:rsidRPr="005746B8" w:rsidRDefault="001532C2" w:rsidP="001532C2"/>
    <w:p w:rsidR="001532C2" w:rsidRDefault="001532C2" w:rsidP="001532C2">
      <w:r>
        <w:t xml:space="preserve">А у элемента 2 </w:t>
      </w:r>
      <w:r w:rsidR="00B00C3A">
        <w:t>их меньше</w:t>
      </w:r>
      <w:r>
        <w:t>:</w:t>
      </w:r>
    </w:p>
    <w:p w:rsidR="001532C2" w:rsidRPr="005746B8" w:rsidRDefault="001532C2" w:rsidP="001532C2">
      <w:pPr>
        <w:rPr>
          <w:sz w:val="22"/>
        </w:rPr>
      </w:pPr>
    </w:p>
    <w:p w:rsidR="001532C2" w:rsidRPr="005746B8" w:rsidRDefault="001532C2" w:rsidP="001532C2">
      <w:pPr>
        <w:rPr>
          <w:sz w:val="20"/>
          <w:lang w:val="en-US"/>
        </w:rPr>
      </w:pPr>
      <w:r w:rsidRPr="005746B8">
        <w:rPr>
          <w:sz w:val="20"/>
          <w:lang w:val="en-US"/>
        </w:rPr>
        <w:t>0x00121411 = 0000.0000.0001.0010.0001.0100.0001.0001</w:t>
      </w:r>
    </w:p>
    <w:p w:rsidR="001532C2" w:rsidRPr="005746B8" w:rsidRDefault="003A34CD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READ_CONTROL </w:t>
      </w:r>
    </w:p>
    <w:p w:rsidR="001532C2" w:rsidRPr="005746B8" w:rsidRDefault="001532C2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>SYNC</w:t>
      </w:r>
      <w:r w:rsidR="003A34CD" w:rsidRPr="005746B8">
        <w:rPr>
          <w:sz w:val="20"/>
          <w:lang w:val="en-US"/>
        </w:rPr>
        <w:t xml:space="preserve">HRONIZE </w:t>
      </w:r>
    </w:p>
    <w:p w:rsidR="001532C2" w:rsidRPr="005746B8" w:rsidRDefault="001532C2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STANDARD_RIGHTS_READ        </w:t>
      </w:r>
    </w:p>
    <w:p w:rsidR="001532C2" w:rsidRPr="005746B8" w:rsidRDefault="001532C2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STANDARD_RIGHTS_WRITE      </w:t>
      </w:r>
    </w:p>
    <w:p w:rsidR="001532C2" w:rsidRPr="005746B8" w:rsidRDefault="001532C2" w:rsidP="003A34CD">
      <w:pPr>
        <w:autoSpaceDE w:val="0"/>
        <w:autoSpaceDN w:val="0"/>
        <w:adjustRightInd w:val="0"/>
        <w:ind w:firstLine="708"/>
        <w:rPr>
          <w:sz w:val="20"/>
          <w:lang w:val="en-US"/>
        </w:rPr>
      </w:pPr>
      <w:r w:rsidRPr="005746B8">
        <w:rPr>
          <w:sz w:val="20"/>
          <w:lang w:val="en-US"/>
        </w:rPr>
        <w:t xml:space="preserve">STANDARD_RIGHTS_EXECUTE </w:t>
      </w:r>
    </w:p>
    <w:sectPr w:rsidR="001532C2" w:rsidRPr="0057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A6659"/>
    <w:rsid w:val="000F3099"/>
    <w:rsid w:val="00106373"/>
    <w:rsid w:val="00111DF1"/>
    <w:rsid w:val="001532C2"/>
    <w:rsid w:val="00175521"/>
    <w:rsid w:val="00181D72"/>
    <w:rsid w:val="00202DBF"/>
    <w:rsid w:val="002E1FEC"/>
    <w:rsid w:val="002F0DBF"/>
    <w:rsid w:val="003114F7"/>
    <w:rsid w:val="0039748C"/>
    <w:rsid w:val="003A34CD"/>
    <w:rsid w:val="003D3851"/>
    <w:rsid w:val="00480B13"/>
    <w:rsid w:val="004E4214"/>
    <w:rsid w:val="00545392"/>
    <w:rsid w:val="00545732"/>
    <w:rsid w:val="005746B8"/>
    <w:rsid w:val="005D01E9"/>
    <w:rsid w:val="005D199C"/>
    <w:rsid w:val="00737724"/>
    <w:rsid w:val="0078483E"/>
    <w:rsid w:val="007E2D82"/>
    <w:rsid w:val="0085229E"/>
    <w:rsid w:val="00903B42"/>
    <w:rsid w:val="00914E38"/>
    <w:rsid w:val="009950D8"/>
    <w:rsid w:val="00AA797F"/>
    <w:rsid w:val="00AB0674"/>
    <w:rsid w:val="00AD4534"/>
    <w:rsid w:val="00B00C3A"/>
    <w:rsid w:val="00B27690"/>
    <w:rsid w:val="00B50BFB"/>
    <w:rsid w:val="00B83313"/>
    <w:rsid w:val="00C7681B"/>
    <w:rsid w:val="00CB1D3E"/>
    <w:rsid w:val="00CE254B"/>
    <w:rsid w:val="00E702C6"/>
    <w:rsid w:val="00EB6F57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CE2D-001B-4BDE-A078-D6F7C63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25</cp:revision>
  <dcterms:created xsi:type="dcterms:W3CDTF">2016-09-08T03:25:00Z</dcterms:created>
  <dcterms:modified xsi:type="dcterms:W3CDTF">2016-10-11T12:17:00Z</dcterms:modified>
</cp:coreProperties>
</file>