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38" w:rsidRPr="00280D33" w:rsidRDefault="006C2238" w:rsidP="006C2238">
      <w:pPr>
        <w:contextualSpacing/>
        <w:jc w:val="both"/>
        <w:outlineLvl w:val="1"/>
        <w:rPr>
          <w:b/>
          <w:bCs/>
          <w:sz w:val="28"/>
          <w:szCs w:val="28"/>
        </w:rPr>
      </w:pPr>
      <w:r w:rsidRPr="00280D33">
        <w:rPr>
          <w:b/>
          <w:bCs/>
          <w:sz w:val="28"/>
          <w:szCs w:val="28"/>
        </w:rPr>
        <w:t xml:space="preserve">Практическая работа </w:t>
      </w:r>
      <w:r w:rsidR="001F6983" w:rsidRPr="00280D33">
        <w:rPr>
          <w:b/>
          <w:bCs/>
          <w:sz w:val="28"/>
          <w:szCs w:val="28"/>
        </w:rPr>
        <w:t>№ 22</w:t>
      </w:r>
      <w:r w:rsidRPr="00280D33">
        <w:rPr>
          <w:sz w:val="28"/>
          <w:szCs w:val="28"/>
        </w:rPr>
        <w:t>: Создание и редактирование компьютерных презентаций для выполнения учебных заданий. Использование презентационного оборудования.</w:t>
      </w:r>
    </w:p>
    <w:p w:rsidR="006C2238" w:rsidRPr="006C2238" w:rsidRDefault="006C2238" w:rsidP="006C2238">
      <w:pPr>
        <w:keepNext/>
        <w:autoSpaceDE w:val="0"/>
        <w:autoSpaceDN w:val="0"/>
        <w:jc w:val="both"/>
        <w:outlineLvl w:val="0"/>
      </w:pPr>
      <w:r w:rsidRPr="006C2238">
        <w:t xml:space="preserve"> </w:t>
      </w:r>
      <w:r w:rsidRPr="006C2238">
        <w:rPr>
          <w:b/>
          <w:iCs/>
        </w:rPr>
        <w:t>Цель</w:t>
      </w:r>
      <w:r w:rsidRPr="006C2238">
        <w:rPr>
          <w:iCs/>
        </w:rPr>
        <w:t>:</w:t>
      </w:r>
      <w:r w:rsidRPr="006C2238">
        <w:t> выработать практические навыки создания презентаций, настройка эффектов анимации, управления показом презентации при помощи гиперссылок.</w:t>
      </w:r>
    </w:p>
    <w:p w:rsidR="006C2238" w:rsidRPr="006C2238" w:rsidRDefault="006C2238" w:rsidP="006C2238">
      <w:pPr>
        <w:keepNext/>
        <w:autoSpaceDE w:val="0"/>
        <w:autoSpaceDN w:val="0"/>
        <w:jc w:val="both"/>
        <w:outlineLvl w:val="0"/>
        <w:rPr>
          <w:b/>
          <w:bCs/>
          <w:i/>
        </w:rPr>
      </w:pPr>
      <w:r w:rsidRPr="006C2238">
        <w:rPr>
          <w:b/>
          <w:bCs/>
          <w:i/>
        </w:rPr>
        <w:t>Краткие  теоретические сведения: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/>
          <w:bCs/>
          <w:kern w:val="36"/>
        </w:rPr>
        <w:t xml:space="preserve">Мультимедиа технологии - </w:t>
      </w:r>
      <w:r w:rsidRPr="006C2238">
        <w:rPr>
          <w:bCs/>
          <w:kern w:val="36"/>
        </w:rPr>
        <w:t>интерактивные (диалоговые) системы, обеспечивающие одновременную работу со звуком, анимированной компьютерной графикой, видеокадрами, изображениями и текстами.</w:t>
      </w:r>
    </w:p>
    <w:p w:rsidR="006C2238" w:rsidRPr="006C2238" w:rsidRDefault="006C2238" w:rsidP="006C2238">
      <w:pPr>
        <w:jc w:val="both"/>
        <w:outlineLvl w:val="0"/>
        <w:rPr>
          <w:b/>
          <w:bCs/>
          <w:i/>
          <w:kern w:val="36"/>
        </w:rPr>
      </w:pPr>
      <w:r w:rsidRPr="006C2238">
        <w:rPr>
          <w:b/>
          <w:bCs/>
          <w:i/>
          <w:kern w:val="36"/>
        </w:rPr>
        <w:t>Т. е. программа, которая совмещает в себе и возможность ввода текста, и вставку рисунков, музыки, видео, возможность создания анимации.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/>
          <w:bCs/>
          <w:kern w:val="36"/>
        </w:rPr>
        <w:t xml:space="preserve">Интерактивность – </w:t>
      </w:r>
      <w:r w:rsidRPr="006C2238">
        <w:rPr>
          <w:bCs/>
          <w:kern w:val="36"/>
        </w:rPr>
        <w:t xml:space="preserve">возможность диалога компьютера с пользователем на основе графического интерфейса с управляющими элементами (кнопки, текстовые окна и </w:t>
      </w:r>
      <w:proofErr w:type="spellStart"/>
      <w:r w:rsidRPr="006C2238">
        <w:rPr>
          <w:bCs/>
          <w:kern w:val="36"/>
        </w:rPr>
        <w:t>т.д</w:t>
      </w:r>
      <w:proofErr w:type="spellEnd"/>
      <w:r w:rsidRPr="006C2238">
        <w:rPr>
          <w:bCs/>
          <w:kern w:val="36"/>
        </w:rPr>
        <w:t>).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Компьютерная презентация является одним из типов мультимедийных проектов – последовательности слайдов (электронных карточек), содержащих мультимедийные объекты.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Применяется в рекламе, на конференциях и совещаниях, на уроках и т.д.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Переход между слайдами или на другие документы осуществляется с помощью кнопок или гиперссылок.</w:t>
      </w:r>
    </w:p>
    <w:p w:rsidR="006C2238" w:rsidRPr="00A873EE" w:rsidRDefault="006C2238" w:rsidP="006C2238">
      <w:pPr>
        <w:jc w:val="both"/>
        <w:outlineLvl w:val="0"/>
        <w:rPr>
          <w:b/>
          <w:bCs/>
          <w:kern w:val="36"/>
        </w:rPr>
      </w:pPr>
      <w:r w:rsidRPr="00A873EE">
        <w:rPr>
          <w:b/>
          <w:bCs/>
          <w:kern w:val="36"/>
        </w:rPr>
        <w:t>Основные правила разработки и создания презентации</w:t>
      </w:r>
    </w:p>
    <w:p w:rsidR="006C2238" w:rsidRPr="00A873EE" w:rsidRDefault="006C2238" w:rsidP="006C2238">
      <w:pPr>
        <w:jc w:val="both"/>
        <w:outlineLvl w:val="0"/>
        <w:rPr>
          <w:b/>
          <w:bCs/>
          <w:kern w:val="36"/>
          <w:u w:val="single"/>
        </w:rPr>
      </w:pPr>
      <w:r w:rsidRPr="00A873EE">
        <w:rPr>
          <w:b/>
          <w:bCs/>
          <w:kern w:val="36"/>
          <w:u w:val="single"/>
        </w:rPr>
        <w:t>Правила шрифтового оформления: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Шрифты с засечками читаются легче, чем гротески (шрифты без засечек);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Для основного текста не рекомендуется использовать прописные буквы.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Шрифтовой контраст можно создать посредством: размера шрифта, толщины шрифта, начертания, формы, направления и цвета.</w:t>
      </w:r>
    </w:p>
    <w:p w:rsidR="006C2238" w:rsidRPr="0042434A" w:rsidRDefault="006C2238" w:rsidP="0042434A">
      <w:pPr>
        <w:jc w:val="both"/>
        <w:outlineLvl w:val="0"/>
        <w:rPr>
          <w:b/>
          <w:bCs/>
          <w:kern w:val="36"/>
          <w:u w:val="single"/>
        </w:rPr>
      </w:pPr>
      <w:r w:rsidRPr="0042434A">
        <w:rPr>
          <w:b/>
          <w:bCs/>
          <w:kern w:val="36"/>
          <w:u w:val="single"/>
        </w:rPr>
        <w:t>Правила выбора цветовой гаммы.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Цветовая гамма должна состоять не более чем из двух-трех цветов.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Существуют не сочетаемые комбинации цветов.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Черный цвет имеет негативный (мрачный) подтекст.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Белый текст на черном фоне читается плохо (инверсия плохо читается).</w:t>
      </w:r>
    </w:p>
    <w:p w:rsidR="006C2238" w:rsidRPr="00A873EE" w:rsidRDefault="006C2238" w:rsidP="006C2238">
      <w:pPr>
        <w:jc w:val="both"/>
        <w:outlineLvl w:val="0"/>
        <w:rPr>
          <w:b/>
          <w:bCs/>
          <w:kern w:val="36"/>
          <w:u w:val="single"/>
        </w:rPr>
      </w:pPr>
      <w:r w:rsidRPr="00A873EE">
        <w:rPr>
          <w:b/>
          <w:bCs/>
          <w:kern w:val="36"/>
          <w:u w:val="single"/>
        </w:rPr>
        <w:t>Правила общей композиции.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На полосе не должно быть больше семи значимых объектов, так как человек не в состоянии запомнить за один раз более семи пунктов чего-либо.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Логотип на полосе должен располагаться справа внизу (слева наверху и т. д.).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Логотип должен быть простой и лаконичной формы.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Дизайн должен быть простым, а текст — коротким.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Изображения домашних животных, детей, женщин и т.д. являются положительными образами.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Крупные объекты в составе любой композиции смотрятся довольно неважно. Аршинные буквы в заголовках, кнопки навигации высотой в 40 пикселей, верстка в одну колонку шириной в 600 точек, разделитель одного цвета, растянутый на весь экран — все это придает дизайну непрофессиональный вид.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 Единое стилевое оформление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стиль может включать: определенный шрифт (гарнитура и цвет), цвет фона или фоновый рисунок, декоративный элемент небольшого размера и др.;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не рекомендуется использовать в стилевом оформлении презентации более 3 цветов и более 3 типов шрифта;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оформление слайда не должно отвлекать внимание слушателей от его содержательной части;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все слайды презентации должны быть выдержаны в одном стиле;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 Содержание и расположение информационных блоков на слайде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информационных блоков не должно быть слишком много (3-6);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рекомендуемый размер одного информационного блока — не более 1/2 размера слайда;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желательно присутствие на странице блоков с разнотипной информацией (текст, графики, диаграммы, таблицы, рисунки), дополняющей друг друга;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ключевые слова в информационном блоке необходимо выделить;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lastRenderedPageBreak/>
        <w:t>информационные блоки лучше располагать горизонтально, связанные по смыслу блоки — слева направо;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наиболее важную информацию следует поместить в центр слайда;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логика предъявления информации на слайдах и в презентации должна соответствовать логике ее изложения.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Помимо правильного расположения текстовых блоков, нужно не забывать и об их содержании — тексте. В нем ни в коем случае не должно содержаться орфографических ошибок. Также следует учитывать общие правила оформления текста.</w:t>
      </w:r>
    </w:p>
    <w:p w:rsidR="006C2238" w:rsidRPr="006C2238" w:rsidRDefault="00280D33" w:rsidP="006C2238">
      <w:pPr>
        <w:jc w:val="both"/>
        <w:rPr>
          <w:b/>
          <w:bCs/>
          <w:i/>
        </w:rPr>
      </w:pPr>
      <w:r>
        <w:rPr>
          <w:b/>
          <w:bCs/>
          <w:i/>
        </w:rPr>
        <w:t>Практические задания:</w:t>
      </w:r>
    </w:p>
    <w:p w:rsidR="006C2238" w:rsidRPr="006C2238" w:rsidRDefault="006C2238" w:rsidP="006C2238">
      <w:pPr>
        <w:jc w:val="both"/>
        <w:outlineLvl w:val="1"/>
      </w:pPr>
      <w:r w:rsidRPr="006C2238">
        <w:rPr>
          <w:b/>
          <w:bCs/>
        </w:rPr>
        <w:t xml:space="preserve">Задание 1. </w:t>
      </w:r>
      <w:r w:rsidRPr="006C2238">
        <w:t>Средствами </w:t>
      </w:r>
      <w:r w:rsidRPr="006C2238">
        <w:rPr>
          <w:lang w:val="en-US"/>
        </w:rPr>
        <w:t>Microsoft</w:t>
      </w:r>
      <w:r w:rsidRPr="006C2238">
        <w:t xml:space="preserve"> </w:t>
      </w:r>
      <w:r w:rsidRPr="006C2238">
        <w:rPr>
          <w:lang w:val="en-US"/>
        </w:rPr>
        <w:t>Power</w:t>
      </w:r>
      <w:r w:rsidRPr="006C2238">
        <w:t xml:space="preserve"> </w:t>
      </w:r>
      <w:r w:rsidRPr="006C2238">
        <w:rPr>
          <w:lang w:val="en-US"/>
        </w:rPr>
        <w:t>Point</w:t>
      </w:r>
      <w:r w:rsidRPr="006C2238">
        <w:t xml:space="preserve"> создайте интерактивную презентацию с гиперссылками и управляющими кнопками игры-теста по истории Древней Руси. Один слайд должен содержать список номеров вопросов: выбирая номер вопроса, игрок перемещается на соответствующий слайд с вопросом. В случае правильного ответа на вопрос появляется слайд с текстом «Правильно! Молодец!», в случае </w:t>
      </w:r>
      <w:proofErr w:type="gramStart"/>
      <w:r w:rsidRPr="006C2238">
        <w:t>неправильного</w:t>
      </w:r>
      <w:proofErr w:type="gramEnd"/>
      <w:r w:rsidRPr="006C2238">
        <w:t xml:space="preserve"> – «Неверно! Попробуй еще!» и предлагается вернуться к слайду со списком номеров вопросов. Оформление презентации произвольно.</w:t>
      </w:r>
    </w:p>
    <w:p w:rsidR="006C2238" w:rsidRPr="006C2238" w:rsidRDefault="006C2238" w:rsidP="006C2238">
      <w:pPr>
        <w:jc w:val="both"/>
      </w:pPr>
      <w:r w:rsidRPr="006C2238">
        <w:rPr>
          <w:b/>
          <w:bCs/>
        </w:rPr>
        <w:t>Примечание. </w:t>
      </w:r>
      <w:r w:rsidRPr="006C2238">
        <w:t>Используйте ресурсы Интернет для подбора изображений и других мультимедийных объектов.</w:t>
      </w:r>
    </w:p>
    <w:p w:rsidR="006C2238" w:rsidRPr="006C2238" w:rsidRDefault="006C2238" w:rsidP="006C2238">
      <w:pPr>
        <w:rPr>
          <w:b/>
          <w:bCs/>
        </w:rPr>
      </w:pPr>
      <w:r w:rsidRPr="006C2238">
        <w:rPr>
          <w:b/>
          <w:bCs/>
          <w:i/>
          <w:iCs/>
        </w:rPr>
        <w:t>Вопросы игры-теста:</w:t>
      </w:r>
    </w:p>
    <w:p w:rsidR="006C2238" w:rsidRPr="006C2238" w:rsidRDefault="006C2238" w:rsidP="006C2238">
      <w:r w:rsidRPr="006C2238">
        <w:t>1. Годом крещения Руси считается:</w:t>
      </w:r>
      <w:r w:rsidRPr="006C2238">
        <w:br/>
        <w:t>а) 862 год;</w:t>
      </w:r>
      <w:r w:rsidRPr="006C2238">
        <w:br/>
        <w:t>б) 988 год;</w:t>
      </w:r>
      <w:r w:rsidRPr="006C2238">
        <w:br/>
        <w:t>в) 1037 год.</w:t>
      </w:r>
    </w:p>
    <w:p w:rsidR="006C2238" w:rsidRPr="006C2238" w:rsidRDefault="006C2238" w:rsidP="006C2238">
      <w:r w:rsidRPr="006C2238">
        <w:t xml:space="preserve">2. Александра Ярославовича народ прозвал </w:t>
      </w:r>
      <w:proofErr w:type="gramStart"/>
      <w:r w:rsidRPr="006C2238">
        <w:t>Невским</w:t>
      </w:r>
      <w:proofErr w:type="gramEnd"/>
      <w:r w:rsidRPr="006C2238">
        <w:t>, потому что он:</w:t>
      </w:r>
      <w:r w:rsidRPr="006C2238">
        <w:br/>
        <w:t>а) жил на Неве;</w:t>
      </w:r>
      <w:r w:rsidRPr="006C2238">
        <w:br/>
        <w:t>б) одержал победу на Неве;</w:t>
      </w:r>
      <w:r w:rsidRPr="006C2238">
        <w:br/>
        <w:t>в) построил град на Неве.</w:t>
      </w:r>
    </w:p>
    <w:p w:rsidR="006C2238" w:rsidRPr="006C2238" w:rsidRDefault="006C2238" w:rsidP="006C2238">
      <w:r w:rsidRPr="006C2238">
        <w:t>3. Сражение на Неве было:</w:t>
      </w:r>
      <w:r w:rsidRPr="006C2238">
        <w:br/>
        <w:t>а) с монголо-татарами;</w:t>
      </w:r>
      <w:r w:rsidRPr="006C2238">
        <w:br/>
        <w:t>б) со шведскими рыцарями;</w:t>
      </w:r>
      <w:r w:rsidRPr="006C2238">
        <w:br/>
        <w:t>в) с немецкими рыцарями.</w:t>
      </w:r>
    </w:p>
    <w:p w:rsidR="006C2238" w:rsidRPr="006C2238" w:rsidRDefault="006C2238" w:rsidP="006C2238">
      <w:r w:rsidRPr="006C2238">
        <w:t>4. Первая библиотека на Руси была основана Ярославом Мудрым в 1037 году в городе:</w:t>
      </w:r>
      <w:r w:rsidRPr="006C2238">
        <w:br/>
        <w:t>а) Царьграде;</w:t>
      </w:r>
      <w:r w:rsidRPr="006C2238">
        <w:br/>
        <w:t>б) Ярославле;</w:t>
      </w:r>
      <w:r w:rsidRPr="006C2238">
        <w:br/>
        <w:t>в) Киеве.</w:t>
      </w:r>
    </w:p>
    <w:p w:rsidR="006C2238" w:rsidRPr="006C2238" w:rsidRDefault="006C2238" w:rsidP="006C2238">
      <w:r w:rsidRPr="006C2238">
        <w:t>5. Кто первым крестился на Руси?</w:t>
      </w:r>
    </w:p>
    <w:p w:rsidR="006C2238" w:rsidRPr="006C2238" w:rsidRDefault="006C2238" w:rsidP="006C2238">
      <w:pPr>
        <w:numPr>
          <w:ilvl w:val="0"/>
          <w:numId w:val="1"/>
        </w:numPr>
        <w:tabs>
          <w:tab w:val="left" w:pos="284"/>
        </w:tabs>
        <w:ind w:left="0" w:firstLine="0"/>
        <w:contextualSpacing/>
      </w:pPr>
      <w:r w:rsidRPr="006C2238">
        <w:t>Игорь</w:t>
      </w:r>
    </w:p>
    <w:p w:rsidR="006C2238" w:rsidRPr="006C2238" w:rsidRDefault="006C2238" w:rsidP="006C2238">
      <w:pPr>
        <w:numPr>
          <w:ilvl w:val="0"/>
          <w:numId w:val="1"/>
        </w:numPr>
        <w:tabs>
          <w:tab w:val="left" w:pos="284"/>
        </w:tabs>
        <w:ind w:left="0" w:firstLine="0"/>
        <w:contextualSpacing/>
      </w:pPr>
      <w:r w:rsidRPr="006C2238">
        <w:t>Ольга</w:t>
      </w:r>
    </w:p>
    <w:p w:rsidR="006C2238" w:rsidRPr="006C2238" w:rsidRDefault="006C2238" w:rsidP="006C2238">
      <w:pPr>
        <w:numPr>
          <w:ilvl w:val="0"/>
          <w:numId w:val="1"/>
        </w:numPr>
        <w:tabs>
          <w:tab w:val="left" w:pos="284"/>
        </w:tabs>
        <w:ind w:left="0" w:firstLine="0"/>
        <w:contextualSpacing/>
      </w:pPr>
      <w:r w:rsidRPr="006C2238">
        <w:t>Владимир</w:t>
      </w:r>
    </w:p>
    <w:p w:rsidR="006C2238" w:rsidRPr="006C2238" w:rsidRDefault="006C2238" w:rsidP="006C2238">
      <w:pPr>
        <w:jc w:val="both"/>
        <w:rPr>
          <w:b/>
          <w:i/>
        </w:rPr>
      </w:pPr>
      <w:r w:rsidRPr="006C2238">
        <w:rPr>
          <w:b/>
          <w:i/>
        </w:rPr>
        <w:t>Методические указания: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lang w:eastAsia="en-US"/>
        </w:rPr>
        <w:t>Создайте все слайды в линейном порядке.</w:t>
      </w:r>
    </w:p>
    <w:p w:rsidR="006C2238" w:rsidRPr="006C2238" w:rsidRDefault="006C2238" w:rsidP="006C2238">
      <w:pPr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noProof/>
        </w:rPr>
        <w:drawing>
          <wp:inline distT="0" distB="0" distL="0" distR="0">
            <wp:extent cx="3409950" cy="1638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9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lang w:eastAsia="en-US"/>
        </w:rPr>
        <w:t xml:space="preserve">Для слайдов отмените переход по щелчку. Сделайте слайд активным. </w:t>
      </w:r>
      <w:r w:rsidRPr="006C2238">
        <w:rPr>
          <w:rFonts w:eastAsia="Calibri"/>
          <w:b/>
          <w:lang w:eastAsia="en-US"/>
        </w:rPr>
        <w:t xml:space="preserve">Анимация – Смена слайдов. </w:t>
      </w:r>
      <w:r w:rsidRPr="006C2238">
        <w:rPr>
          <w:rFonts w:eastAsia="Calibri"/>
          <w:lang w:eastAsia="en-US"/>
        </w:rPr>
        <w:t>В открывшемся справа окне убрать «галочку» в параметре</w:t>
      </w:r>
      <w:proofErr w:type="gramStart"/>
      <w:r w:rsidRPr="006C2238">
        <w:rPr>
          <w:rFonts w:eastAsia="Calibri"/>
          <w:lang w:eastAsia="en-US"/>
        </w:rPr>
        <w:t xml:space="preserve"> </w:t>
      </w:r>
      <w:r w:rsidRPr="006C2238">
        <w:rPr>
          <w:rFonts w:eastAsia="Calibri"/>
          <w:b/>
          <w:lang w:eastAsia="en-US"/>
        </w:rPr>
        <w:t>П</w:t>
      </w:r>
      <w:proofErr w:type="gramEnd"/>
      <w:r w:rsidRPr="006C2238">
        <w:rPr>
          <w:rFonts w:eastAsia="Calibri"/>
          <w:b/>
          <w:lang w:eastAsia="en-US"/>
        </w:rPr>
        <w:t>о щелчку.</w:t>
      </w:r>
    </w:p>
    <w:p w:rsidR="006C2238" w:rsidRPr="006C2238" w:rsidRDefault="006C2238" w:rsidP="006C2238">
      <w:pPr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noProof/>
        </w:rPr>
        <w:lastRenderedPageBreak/>
        <w:drawing>
          <wp:inline distT="0" distB="0" distL="0" distR="0">
            <wp:extent cx="6057900" cy="10287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8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Оформите титульный лист.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Во второй слайд впишите список номеров вопросов.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Далее создайте 5 слайдов с вопросами и вариантами ответов.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 На 6 слайде </w:t>
      </w:r>
      <w:r w:rsidRPr="006C2238">
        <w:t>текст «Правильно! Молодец!».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t>На 7 слайде – «Неверно! Попробуй еще!»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lang w:eastAsia="en-US"/>
        </w:rPr>
        <w:t xml:space="preserve">Настройте гиперссылки на слайдах, для того, чтобы при щелке мышью на текст, переходил в другой, заданный слайд. </w:t>
      </w:r>
    </w:p>
    <w:p w:rsidR="006C2238" w:rsidRPr="006C2238" w:rsidRDefault="006C2238" w:rsidP="006C2238">
      <w:pPr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Для создания гиперссылки надо: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Выделить объект (это может быть фраза или рисунок), с которого будет уходить гиперссылка.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Выбрать элемент меню </w:t>
      </w:r>
      <w:r w:rsidRPr="006C2238">
        <w:rPr>
          <w:rFonts w:eastAsia="Calibri"/>
          <w:b/>
          <w:lang w:eastAsia="en-US"/>
        </w:rPr>
        <w:t>Вставка – Гиперссылка</w:t>
      </w:r>
      <w:r w:rsidRPr="006C2238">
        <w:rPr>
          <w:rFonts w:eastAsia="Calibri"/>
          <w:lang w:eastAsia="en-US"/>
        </w:rPr>
        <w:t>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В появившемся окне выбрать вариант </w:t>
      </w:r>
      <w:r w:rsidRPr="006C2238">
        <w:rPr>
          <w:rFonts w:eastAsia="Calibri"/>
          <w:b/>
          <w:lang w:eastAsia="en-US"/>
        </w:rPr>
        <w:t>Местом в документе.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В окне, где перечислены все созданные слайды, выбрать слайд, на который должна указывать гиперссылка.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Нажать </w:t>
      </w:r>
      <w:r w:rsidRPr="006C2238">
        <w:rPr>
          <w:rFonts w:eastAsia="Calibri"/>
          <w:b/>
          <w:lang w:eastAsia="en-US"/>
        </w:rPr>
        <w:t>ОК.</w:t>
      </w:r>
    </w:p>
    <w:p w:rsidR="006C2238" w:rsidRDefault="006C2238" w:rsidP="006C2238">
      <w:pPr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noProof/>
        </w:rPr>
        <w:drawing>
          <wp:inline distT="0" distB="0" distL="0" distR="0">
            <wp:extent cx="4905375" cy="29908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33" w:rsidRPr="006C2238" w:rsidRDefault="00280D33" w:rsidP="006C2238">
      <w:pPr>
        <w:contextualSpacing/>
        <w:jc w:val="both"/>
        <w:rPr>
          <w:rFonts w:eastAsia="Calibri"/>
          <w:lang w:eastAsia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6"/>
        <w:gridCol w:w="4196"/>
      </w:tblGrid>
      <w:tr w:rsidR="00280D33" w:rsidTr="00280D33">
        <w:tc>
          <w:tcPr>
            <w:tcW w:w="5341" w:type="dxa"/>
          </w:tcPr>
          <w:p w:rsidR="00280D33" w:rsidRDefault="00280D33" w:rsidP="006C2238">
            <w:pPr>
              <w:contextualSpacing/>
              <w:jc w:val="both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>
                  <wp:extent cx="3961643" cy="1057275"/>
                  <wp:effectExtent l="19050" t="0" r="757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60801" b="81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643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280D33" w:rsidRPr="006C2238" w:rsidRDefault="00280D33" w:rsidP="00280D33">
            <w:pPr>
              <w:contextualSpacing/>
              <w:jc w:val="both"/>
              <w:rPr>
                <w:rFonts w:eastAsia="Calibri"/>
                <w:lang w:eastAsia="en-US"/>
              </w:rPr>
            </w:pPr>
            <w:r w:rsidRPr="006C2238">
              <w:rPr>
                <w:rFonts w:eastAsia="Calibri"/>
                <w:i/>
                <w:lang w:eastAsia="en-US"/>
              </w:rPr>
              <w:t xml:space="preserve">Помните! </w:t>
            </w:r>
            <w:r w:rsidRPr="006C2238">
              <w:rPr>
                <w:rFonts w:eastAsia="Calibri"/>
                <w:lang w:eastAsia="en-US"/>
              </w:rPr>
              <w:t xml:space="preserve">Гиперссылки будут работать только в режиме просмотра презентации (нажатие клавиши </w:t>
            </w:r>
            <w:r w:rsidRPr="006C2238">
              <w:rPr>
                <w:rFonts w:eastAsia="Calibri"/>
                <w:b/>
                <w:lang w:val="en-US" w:eastAsia="en-US"/>
              </w:rPr>
              <w:t>F</w:t>
            </w:r>
            <w:r w:rsidRPr="006C2238">
              <w:rPr>
                <w:rFonts w:eastAsia="Calibri"/>
                <w:b/>
                <w:lang w:eastAsia="en-US"/>
              </w:rPr>
              <w:t>5</w:t>
            </w:r>
            <w:r w:rsidRPr="006C2238">
              <w:rPr>
                <w:rFonts w:eastAsia="Calibri"/>
                <w:lang w:eastAsia="en-US"/>
              </w:rPr>
              <w:t xml:space="preserve">). 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6C2238">
              <w:rPr>
                <w:rFonts w:eastAsia="Calibri"/>
                <w:lang w:eastAsia="en-US"/>
              </w:rPr>
              <w:t xml:space="preserve">Если окно </w:t>
            </w:r>
            <w:r w:rsidRPr="006C2238">
              <w:rPr>
                <w:rFonts w:eastAsia="Calibri"/>
                <w:b/>
                <w:lang w:eastAsia="en-US"/>
              </w:rPr>
              <w:t>Гиперссылка</w:t>
            </w:r>
            <w:r w:rsidRPr="006C2238">
              <w:rPr>
                <w:rFonts w:eastAsia="Calibri"/>
                <w:lang w:eastAsia="en-US"/>
              </w:rPr>
              <w:t xml:space="preserve"> не работает, то  выбираем </w:t>
            </w:r>
            <w:r w:rsidRPr="006C2238">
              <w:rPr>
                <w:rFonts w:eastAsia="Calibri"/>
                <w:b/>
                <w:lang w:eastAsia="en-US"/>
              </w:rPr>
              <w:t>Вставка – Действие</w:t>
            </w:r>
            <w:r w:rsidRPr="006C2238">
              <w:rPr>
                <w:rFonts w:eastAsia="Calibri"/>
                <w:lang w:eastAsia="en-US"/>
              </w:rPr>
              <w:t>.</w:t>
            </w:r>
            <w:r w:rsidRPr="00280D33">
              <w:rPr>
                <w:rFonts w:eastAsia="Calibri"/>
                <w:lang w:eastAsia="en-US"/>
              </w:rPr>
              <w:t xml:space="preserve"> </w:t>
            </w:r>
          </w:p>
          <w:p w:rsidR="00280D33" w:rsidRDefault="00280D33" w:rsidP="006C2238">
            <w:pPr>
              <w:contextualSpacing/>
              <w:jc w:val="both"/>
              <w:rPr>
                <w:rFonts w:eastAsia="Calibri"/>
                <w:i/>
                <w:lang w:eastAsia="en-US"/>
              </w:rPr>
            </w:pPr>
          </w:p>
        </w:tc>
      </w:tr>
    </w:tbl>
    <w:p w:rsidR="00280D33" w:rsidRDefault="00280D33" w:rsidP="006C2238">
      <w:pPr>
        <w:contextualSpacing/>
        <w:jc w:val="both"/>
        <w:rPr>
          <w:rFonts w:eastAsia="Calibri"/>
          <w:i/>
          <w:lang w:eastAsia="en-US"/>
        </w:rPr>
      </w:pPr>
    </w:p>
    <w:p w:rsidR="006C2238" w:rsidRPr="006C2238" w:rsidRDefault="006C2238" w:rsidP="00280D33">
      <w:pPr>
        <w:jc w:val="both"/>
        <w:rPr>
          <w:bCs/>
          <w:kern w:val="36"/>
        </w:rPr>
      </w:pPr>
      <w:r w:rsidRPr="006C2238">
        <w:rPr>
          <w:rFonts w:eastAsia="Calibri"/>
          <w:b/>
        </w:rPr>
        <w:t>Задание 2.</w:t>
      </w:r>
      <w:r w:rsidRPr="006C2238">
        <w:rPr>
          <w:rFonts w:eastAsia="Calibri"/>
        </w:rPr>
        <w:t xml:space="preserve"> </w:t>
      </w:r>
      <w:r w:rsidRPr="006C2238">
        <w:rPr>
          <w:bCs/>
          <w:kern w:val="36"/>
        </w:rPr>
        <w:t>Используя </w:t>
      </w:r>
      <w:r w:rsidRPr="006C2238">
        <w:rPr>
          <w:bCs/>
          <w:kern w:val="36"/>
          <w:lang w:val="en-US"/>
        </w:rPr>
        <w:t>Power Point</w:t>
      </w:r>
      <w:r w:rsidRPr="006C2238">
        <w:rPr>
          <w:bCs/>
          <w:kern w:val="36"/>
        </w:rPr>
        <w:t>, подготовьте презентацию по одной из предлагаемых ниже тем, предварительно подготовив текст</w:t>
      </w:r>
      <w:r>
        <w:rPr>
          <w:bCs/>
          <w:kern w:val="36"/>
        </w:rPr>
        <w:t xml:space="preserve">овый и графический материал. </w:t>
      </w:r>
      <w:r w:rsidRPr="006C2238">
        <w:rPr>
          <w:bCs/>
          <w:kern w:val="36"/>
        </w:rPr>
        <w:t>Предусмотрите гиперссылки как внутри презентации.</w:t>
      </w:r>
    </w:p>
    <w:p w:rsidR="006C2238" w:rsidRDefault="00C50D6F" w:rsidP="00C50D6F">
      <w:pPr>
        <w:jc w:val="center"/>
        <w:outlineLvl w:val="0"/>
        <w:rPr>
          <w:bCs/>
          <w:kern w:val="36"/>
        </w:rPr>
      </w:pPr>
      <w:r>
        <w:rPr>
          <w:bCs/>
          <w:noProof/>
          <w:kern w:val="36"/>
        </w:rPr>
        <w:lastRenderedPageBreak/>
        <w:drawing>
          <wp:inline distT="0" distB="0" distL="0" distR="0">
            <wp:extent cx="5229225" cy="49434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D6F" w:rsidRPr="006C2238" w:rsidRDefault="00C50D6F" w:rsidP="00C50D6F">
      <w:pPr>
        <w:jc w:val="center"/>
        <w:outlineLvl w:val="0"/>
        <w:rPr>
          <w:bCs/>
          <w:kern w:val="36"/>
        </w:rPr>
      </w:pPr>
    </w:p>
    <w:p w:rsidR="006C2238" w:rsidRDefault="00C50D6F" w:rsidP="00C50D6F">
      <w:pPr>
        <w:jc w:val="center"/>
      </w:pPr>
      <w:r>
        <w:rPr>
          <w:noProof/>
        </w:rPr>
        <w:drawing>
          <wp:inline distT="0" distB="0" distL="0" distR="0">
            <wp:extent cx="5629275" cy="1285875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70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BF2" w:rsidRDefault="00DC6BF2" w:rsidP="00DC6BF2">
      <w:pPr>
        <w:rPr>
          <w:b/>
        </w:rPr>
      </w:pPr>
      <w:r w:rsidRPr="00DC6BF2">
        <w:rPr>
          <w:b/>
        </w:rPr>
        <w:tab/>
        <w:t>Задание № 3</w:t>
      </w:r>
    </w:p>
    <w:p w:rsidR="00DC6BF2" w:rsidRPr="00DC6BF2" w:rsidRDefault="00DC6BF2" w:rsidP="00DC6BF2">
      <w:pPr>
        <w:rPr>
          <w:b/>
        </w:rPr>
      </w:pPr>
    </w:p>
    <w:p w:rsidR="00DC6BF2" w:rsidRPr="006C2238" w:rsidRDefault="00DC6BF2" w:rsidP="00C50D6F">
      <w:pPr>
        <w:jc w:val="center"/>
      </w:pPr>
      <w:r w:rsidRPr="00DC6BF2">
        <w:drawing>
          <wp:inline distT="0" distB="0" distL="0" distR="0">
            <wp:extent cx="5629275" cy="2914650"/>
            <wp:effectExtent l="19050" t="0" r="952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3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6BF2" w:rsidRPr="006C2238" w:rsidSect="006C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0CF"/>
    <w:multiLevelType w:val="hybridMultilevel"/>
    <w:tmpl w:val="0E8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96A7F"/>
    <w:multiLevelType w:val="hybridMultilevel"/>
    <w:tmpl w:val="CBFAD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22E3"/>
    <w:multiLevelType w:val="hybridMultilevel"/>
    <w:tmpl w:val="201A0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41739"/>
    <w:multiLevelType w:val="hybridMultilevel"/>
    <w:tmpl w:val="26E6B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06252"/>
    <w:multiLevelType w:val="hybridMultilevel"/>
    <w:tmpl w:val="907EC240"/>
    <w:lvl w:ilvl="0" w:tplc="94FE81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E352A"/>
    <w:multiLevelType w:val="hybridMultilevel"/>
    <w:tmpl w:val="AFD4F7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3031"/>
    <w:multiLevelType w:val="hybridMultilevel"/>
    <w:tmpl w:val="FC247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84350"/>
    <w:multiLevelType w:val="hybridMultilevel"/>
    <w:tmpl w:val="9DEA9A86"/>
    <w:lvl w:ilvl="0" w:tplc="992E0A2C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DA711F"/>
    <w:multiLevelType w:val="hybridMultilevel"/>
    <w:tmpl w:val="1AAA4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3626D"/>
    <w:multiLevelType w:val="hybridMultilevel"/>
    <w:tmpl w:val="9A5E7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41AFA"/>
    <w:multiLevelType w:val="hybridMultilevel"/>
    <w:tmpl w:val="642C6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835A0"/>
    <w:multiLevelType w:val="hybridMultilevel"/>
    <w:tmpl w:val="362EFCE0"/>
    <w:lvl w:ilvl="0" w:tplc="AD7C0180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E606D"/>
    <w:multiLevelType w:val="hybridMultilevel"/>
    <w:tmpl w:val="2406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A3E17"/>
    <w:multiLevelType w:val="hybridMultilevel"/>
    <w:tmpl w:val="5F628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742F6"/>
    <w:multiLevelType w:val="hybridMultilevel"/>
    <w:tmpl w:val="D4A096FE"/>
    <w:lvl w:ilvl="0" w:tplc="3C8403C6">
      <w:start w:val="1"/>
      <w:numFmt w:val="russianLow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2"/>
  </w:num>
  <w:num w:numId="6">
    <w:abstractNumId w:val="6"/>
  </w:num>
  <w:num w:numId="7">
    <w:abstractNumId w:val="1"/>
  </w:num>
  <w:num w:numId="8">
    <w:abstractNumId w:val="13"/>
  </w:num>
  <w:num w:numId="9">
    <w:abstractNumId w:val="8"/>
  </w:num>
  <w:num w:numId="10">
    <w:abstractNumId w:val="9"/>
  </w:num>
  <w:num w:numId="11">
    <w:abstractNumId w:val="2"/>
  </w:num>
  <w:num w:numId="12">
    <w:abstractNumId w:val="0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C2238"/>
    <w:rsid w:val="000653B2"/>
    <w:rsid w:val="00177A58"/>
    <w:rsid w:val="001A6E76"/>
    <w:rsid w:val="001F6983"/>
    <w:rsid w:val="002022FC"/>
    <w:rsid w:val="00280D33"/>
    <w:rsid w:val="002F56E3"/>
    <w:rsid w:val="003A50E6"/>
    <w:rsid w:val="0042434A"/>
    <w:rsid w:val="006C2238"/>
    <w:rsid w:val="006D440A"/>
    <w:rsid w:val="00874B36"/>
    <w:rsid w:val="008D769A"/>
    <w:rsid w:val="00A873EE"/>
    <w:rsid w:val="00C50D6F"/>
    <w:rsid w:val="00DC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23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23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C2238"/>
    <w:pPr>
      <w:ind w:left="720"/>
      <w:contextualSpacing/>
    </w:pPr>
  </w:style>
  <w:style w:type="table" w:styleId="a6">
    <w:name w:val="Table Grid"/>
    <w:basedOn w:val="a1"/>
    <w:uiPriority w:val="59"/>
    <w:rsid w:val="00280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2020-04-29T08:22:00Z</dcterms:created>
  <dcterms:modified xsi:type="dcterms:W3CDTF">2020-05-12T07:20:00Z</dcterms:modified>
</cp:coreProperties>
</file>