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8D81C">
      <w:pPr>
        <w:rPr>
          <w:rFonts w:ascii="Times New Roman" w:hAnsi="Times New Roman" w:cs="Times New Roman"/>
          <w:b/>
          <w:bCs/>
          <w:sz w:val="44"/>
          <w:szCs w:val="44"/>
        </w:rPr>
      </w:pPr>
      <w:r>
        <w:rPr>
          <w:rFonts w:ascii="Times New Roman" w:hAnsi="Times New Roman" w:cs="Times New Roman"/>
          <w:b/>
          <w:bCs/>
          <w:sz w:val="44"/>
          <w:szCs w:val="44"/>
        </w:rPr>
        <w:t>Proposed Solution</w:t>
      </w:r>
    </w:p>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654"/>
      </w:tblGrid>
      <w:tr w14:paraId="52C2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0947B442">
            <w:pPr>
              <w:spacing w:after="160" w:line="278" w:lineRule="auto"/>
              <w:rPr>
                <w:rFonts w:ascii="Times New Roman" w:hAnsi="Times New Roman" w:cs="Times New Roman"/>
                <w:b/>
                <w:bCs/>
              </w:rPr>
            </w:pPr>
            <w:r>
              <w:rPr>
                <w:rFonts w:ascii="Times New Roman" w:hAnsi="Times New Roman" w:cs="Times New Roman"/>
                <w:b/>
                <w:bCs/>
              </w:rPr>
              <w:t>Date</w:t>
            </w:r>
          </w:p>
        </w:tc>
        <w:tc>
          <w:tcPr>
            <w:tcW w:w="7654" w:type="dxa"/>
            <w:tcBorders>
              <w:top w:val="single" w:color="auto" w:sz="4" w:space="0"/>
              <w:left w:val="single" w:color="auto" w:sz="4" w:space="0"/>
              <w:bottom w:val="single" w:color="auto" w:sz="4" w:space="0"/>
              <w:right w:val="single" w:color="auto" w:sz="4" w:space="0"/>
            </w:tcBorders>
          </w:tcPr>
          <w:p w14:paraId="1EDB0100">
            <w:pPr>
              <w:spacing w:after="160" w:line="278" w:lineRule="auto"/>
              <w:rPr>
                <w:rFonts w:hint="default" w:ascii="Times New Roman" w:hAnsi="Times New Roman" w:cs="Times New Roman"/>
                <w:b/>
                <w:bCs/>
                <w:lang w:val="en-IN"/>
              </w:rPr>
            </w:pPr>
            <w:r>
              <w:rPr>
                <w:rFonts w:hint="default" w:ascii="Times New Roman" w:hAnsi="Times New Roman" w:cs="Times New Roman"/>
                <w:b/>
                <w:bCs/>
                <w:lang w:val="en-IN"/>
              </w:rPr>
              <w:t>0</w:t>
            </w:r>
            <w:r>
              <w:rPr>
                <w:rFonts w:ascii="Times New Roman" w:hAnsi="Times New Roman" w:cs="Times New Roman"/>
                <w:b/>
                <w:bCs/>
              </w:rPr>
              <w:t>1-0</w:t>
            </w:r>
            <w:r>
              <w:rPr>
                <w:rFonts w:hint="default" w:ascii="Times New Roman" w:hAnsi="Times New Roman" w:cs="Times New Roman"/>
                <w:b/>
                <w:bCs/>
                <w:lang w:val="en-IN"/>
              </w:rPr>
              <w:t>2</w:t>
            </w:r>
            <w:r>
              <w:rPr>
                <w:rFonts w:ascii="Times New Roman" w:hAnsi="Times New Roman" w:cs="Times New Roman"/>
                <w:b/>
                <w:bCs/>
              </w:rPr>
              <w:t>-202</w:t>
            </w:r>
            <w:r>
              <w:rPr>
                <w:rFonts w:hint="default" w:ascii="Times New Roman" w:hAnsi="Times New Roman" w:cs="Times New Roman"/>
                <w:b/>
                <w:bCs/>
                <w:lang w:val="en-IN"/>
              </w:rPr>
              <w:t>6</w:t>
            </w:r>
          </w:p>
        </w:tc>
      </w:tr>
      <w:tr w14:paraId="5F45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7B4F3ADC">
            <w:pPr>
              <w:spacing w:after="160" w:line="278" w:lineRule="auto"/>
              <w:rPr>
                <w:rFonts w:ascii="Times New Roman" w:hAnsi="Times New Roman" w:cs="Times New Roman"/>
                <w:b/>
                <w:bCs/>
              </w:rPr>
            </w:pPr>
            <w:r>
              <w:rPr>
                <w:rFonts w:ascii="Times New Roman" w:hAnsi="Times New Roman" w:cs="Times New Roman"/>
                <w:b/>
                <w:bCs/>
              </w:rPr>
              <w:t>Team ID</w:t>
            </w:r>
          </w:p>
        </w:tc>
        <w:tc>
          <w:tcPr>
            <w:tcW w:w="7654" w:type="dxa"/>
            <w:tcBorders>
              <w:top w:val="single" w:color="auto" w:sz="4" w:space="0"/>
              <w:left w:val="single" w:color="auto" w:sz="4" w:space="0"/>
              <w:bottom w:val="single" w:color="auto" w:sz="4" w:space="0"/>
              <w:right w:val="single" w:color="auto" w:sz="4" w:space="0"/>
            </w:tcBorders>
          </w:tcPr>
          <w:p w14:paraId="2991F3DF">
            <w:pPr>
              <w:spacing w:after="160" w:line="278" w:lineRule="auto"/>
              <w:rPr>
                <w:rFonts w:ascii="Times New Roman" w:hAnsi="Times New Roman" w:cs="Times New Roman"/>
                <w:b/>
                <w:bCs/>
              </w:rPr>
            </w:pPr>
            <w:r>
              <w:rPr>
                <w:rFonts w:ascii="Times New Roman" w:hAnsi="Times New Roman" w:cs="Times New Roman"/>
                <w:b/>
                <w:bCs/>
              </w:rPr>
              <w:t>LTVIP2026TMIDS24099</w:t>
            </w:r>
          </w:p>
        </w:tc>
      </w:tr>
      <w:tr w14:paraId="295C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trPr>
        <w:tc>
          <w:tcPr>
            <w:tcW w:w="2122" w:type="dxa"/>
            <w:tcBorders>
              <w:top w:val="single" w:color="auto" w:sz="4" w:space="0"/>
              <w:left w:val="single" w:color="auto" w:sz="4" w:space="0"/>
              <w:bottom w:val="single" w:color="auto" w:sz="4" w:space="0"/>
              <w:right w:val="single" w:color="auto" w:sz="4" w:space="0"/>
            </w:tcBorders>
          </w:tcPr>
          <w:p w14:paraId="092D0638">
            <w:pPr>
              <w:spacing w:after="160" w:line="278" w:lineRule="auto"/>
              <w:rPr>
                <w:rFonts w:ascii="Times New Roman" w:hAnsi="Times New Roman" w:cs="Times New Roman"/>
                <w:b/>
                <w:bCs/>
              </w:rPr>
            </w:pPr>
            <w:r>
              <w:rPr>
                <w:rFonts w:ascii="Times New Roman" w:hAnsi="Times New Roman" w:cs="Times New Roman"/>
                <w:b/>
                <w:bCs/>
              </w:rPr>
              <w:t>Project Name</w:t>
            </w:r>
          </w:p>
        </w:tc>
        <w:tc>
          <w:tcPr>
            <w:tcW w:w="7654" w:type="dxa"/>
            <w:tcBorders>
              <w:top w:val="single" w:color="auto" w:sz="4" w:space="0"/>
              <w:left w:val="single" w:color="auto" w:sz="4" w:space="0"/>
              <w:bottom w:val="single" w:color="auto" w:sz="4" w:space="0"/>
              <w:right w:val="single" w:color="auto" w:sz="4" w:space="0"/>
            </w:tcBorders>
          </w:tcPr>
          <w:p w14:paraId="1F5435CA">
            <w:pPr>
              <w:spacing w:after="160" w:line="278" w:lineRule="auto"/>
              <w:rPr>
                <w:rFonts w:ascii="Times New Roman" w:hAnsi="Times New Roman" w:cs="Times New Roman"/>
                <w:b/>
                <w:bCs/>
              </w:rPr>
            </w:pPr>
            <w:r>
              <w:rPr>
                <w:rFonts w:ascii="Times New Roman" w:hAnsi="Times New Roman" w:cs="Times New Roman"/>
                <w:b/>
                <w:bCs/>
              </w:rPr>
              <w:t>Strategic Product Placement Analysis: Unveiling Sales Impact with Tableau Visualization</w:t>
            </w:r>
            <w:bookmarkStart w:id="0" w:name="_GoBack"/>
            <w:bookmarkEnd w:id="0"/>
          </w:p>
          <w:p w14:paraId="7CA036A2">
            <w:pPr>
              <w:spacing w:after="160" w:line="278" w:lineRule="auto"/>
              <w:rPr>
                <w:rFonts w:ascii="Times New Roman" w:hAnsi="Times New Roman" w:cs="Times New Roman"/>
                <w:b/>
                <w:bCs/>
              </w:rPr>
            </w:pPr>
          </w:p>
        </w:tc>
      </w:tr>
      <w:tr w14:paraId="712D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Borders>
              <w:top w:val="single" w:color="auto" w:sz="4" w:space="0"/>
              <w:left w:val="single" w:color="auto" w:sz="4" w:space="0"/>
              <w:bottom w:val="single" w:color="auto" w:sz="4" w:space="0"/>
              <w:right w:val="single" w:color="auto" w:sz="4" w:space="0"/>
            </w:tcBorders>
          </w:tcPr>
          <w:p w14:paraId="6BA99D62">
            <w:pPr>
              <w:spacing w:after="160" w:line="278" w:lineRule="auto"/>
              <w:rPr>
                <w:rFonts w:ascii="Times New Roman" w:hAnsi="Times New Roman" w:cs="Times New Roman"/>
                <w:b/>
                <w:bCs/>
              </w:rPr>
            </w:pPr>
            <w:r>
              <w:rPr>
                <w:rFonts w:ascii="Times New Roman" w:hAnsi="Times New Roman" w:cs="Times New Roman"/>
                <w:b/>
                <w:bCs/>
              </w:rPr>
              <w:t>Maximum Marks</w:t>
            </w:r>
          </w:p>
        </w:tc>
        <w:tc>
          <w:tcPr>
            <w:tcW w:w="7654" w:type="dxa"/>
            <w:tcBorders>
              <w:top w:val="single" w:color="auto" w:sz="4" w:space="0"/>
              <w:left w:val="single" w:color="auto" w:sz="4" w:space="0"/>
              <w:bottom w:val="single" w:color="auto" w:sz="4" w:space="0"/>
              <w:right w:val="single" w:color="auto" w:sz="4" w:space="0"/>
            </w:tcBorders>
          </w:tcPr>
          <w:p w14:paraId="6507A40C">
            <w:pPr>
              <w:spacing w:after="160" w:line="278" w:lineRule="auto"/>
              <w:rPr>
                <w:rFonts w:ascii="Times New Roman" w:hAnsi="Times New Roman" w:cs="Times New Roman"/>
                <w:b/>
                <w:bCs/>
              </w:rPr>
            </w:pPr>
            <w:r>
              <w:rPr>
                <w:rFonts w:ascii="Times New Roman" w:hAnsi="Times New Roman" w:cs="Times New Roman"/>
                <w:b/>
                <w:bCs/>
              </w:rPr>
              <w:t>2 marks</w:t>
            </w:r>
          </w:p>
        </w:tc>
      </w:tr>
    </w:tbl>
    <w:p w14:paraId="4505C447">
      <w:pPr>
        <w:rPr>
          <w:rFonts w:ascii="Times New Roman" w:hAnsi="Times New Roman" w:cs="Times New Roman"/>
          <w:b/>
          <w:bCs/>
          <w:sz w:val="44"/>
          <w:szCs w:val="44"/>
        </w:rPr>
      </w:pPr>
    </w:p>
    <w:tbl>
      <w:tblPr>
        <w:tblStyle w:val="14"/>
        <w:tblW w:w="0" w:type="auto"/>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1855"/>
        <w:gridCol w:w="6775"/>
      </w:tblGrid>
      <w:tr w14:paraId="3D9F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54D77ADE">
            <w:pPr>
              <w:spacing w:after="0" w:line="240" w:lineRule="auto"/>
              <w:rPr>
                <w:rFonts w:ascii="Times New Roman" w:hAnsi="Times New Roman" w:cs="Times New Roman"/>
                <w:b/>
                <w:bCs/>
              </w:rPr>
            </w:pPr>
            <w:r>
              <w:rPr>
                <w:rFonts w:ascii="Times New Roman" w:hAnsi="Times New Roman" w:cs="Times New Roman"/>
                <w:b/>
                <w:bCs/>
              </w:rPr>
              <w:t>S. No.</w:t>
            </w:r>
          </w:p>
        </w:tc>
        <w:tc>
          <w:tcPr>
            <w:tcW w:w="0" w:type="auto"/>
          </w:tcPr>
          <w:p w14:paraId="6991888A">
            <w:pPr>
              <w:spacing w:after="0" w:line="240" w:lineRule="auto"/>
              <w:rPr>
                <w:rFonts w:ascii="Times New Roman" w:hAnsi="Times New Roman" w:cs="Times New Roman"/>
                <w:b/>
                <w:bCs/>
              </w:rPr>
            </w:pPr>
            <w:r>
              <w:rPr>
                <w:rFonts w:ascii="Times New Roman" w:hAnsi="Times New Roman" w:cs="Times New Roman"/>
                <w:b/>
                <w:bCs/>
              </w:rPr>
              <w:t>Parameter</w:t>
            </w:r>
          </w:p>
        </w:tc>
        <w:tc>
          <w:tcPr>
            <w:tcW w:w="0" w:type="auto"/>
          </w:tcPr>
          <w:p w14:paraId="0F2FF392">
            <w:pPr>
              <w:spacing w:after="0" w:line="240" w:lineRule="auto"/>
              <w:rPr>
                <w:rFonts w:ascii="Times New Roman" w:hAnsi="Times New Roman" w:cs="Times New Roman"/>
                <w:b/>
                <w:bCs/>
              </w:rPr>
            </w:pPr>
            <w:r>
              <w:rPr>
                <w:rFonts w:ascii="Times New Roman" w:hAnsi="Times New Roman" w:cs="Times New Roman"/>
                <w:b/>
                <w:bCs/>
              </w:rPr>
              <w:t>Description</w:t>
            </w:r>
          </w:p>
        </w:tc>
      </w:tr>
      <w:tr w14:paraId="0862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3B9DA721">
            <w:pPr>
              <w:spacing w:after="0" w:line="240" w:lineRule="auto"/>
              <w:rPr>
                <w:rFonts w:ascii="Times New Roman" w:hAnsi="Times New Roman" w:cs="Times New Roman"/>
              </w:rPr>
            </w:pPr>
            <w:r>
              <w:rPr>
                <w:rFonts w:ascii="Times New Roman" w:hAnsi="Times New Roman" w:cs="Times New Roman"/>
              </w:rPr>
              <w:t>1</w:t>
            </w:r>
          </w:p>
        </w:tc>
        <w:tc>
          <w:tcPr>
            <w:tcW w:w="0" w:type="auto"/>
          </w:tcPr>
          <w:p w14:paraId="2A217D33">
            <w:pPr>
              <w:spacing w:after="0" w:line="240" w:lineRule="auto"/>
              <w:rPr>
                <w:rFonts w:ascii="Times New Roman" w:hAnsi="Times New Roman" w:cs="Times New Roman"/>
              </w:rPr>
            </w:pPr>
            <w:r>
              <w:rPr>
                <w:rFonts w:ascii="Times New Roman" w:hAnsi="Times New Roman" w:cs="Times New Roman"/>
              </w:rPr>
              <w:t>Problem Statement (Problem to be solved)</w:t>
            </w:r>
          </w:p>
        </w:tc>
        <w:tc>
          <w:tcPr>
            <w:tcW w:w="0" w:type="auto"/>
          </w:tcPr>
          <w:p w14:paraId="61CCC9B1">
            <w:pPr>
              <w:spacing w:after="0" w:line="240" w:lineRule="auto"/>
              <w:rPr>
                <w:rFonts w:ascii="Times New Roman" w:hAnsi="Times New Roman" w:cs="Times New Roman"/>
              </w:rPr>
            </w:pPr>
            <w:r>
              <w:rPr>
                <w:rFonts w:ascii="Times New Roman" w:hAnsi="Times New Roman" w:cs="Times New Roman"/>
              </w:rPr>
              <w:t>Retail and merchandising teams lack a centralized, visual decision-making tool that helps optimize product placement and promotion strategy. Manual reporting methods fail to deliver timely, actionable insights, which leads to missed opportunities, poor ROI on promotions, and cluttered store layouts.</w:t>
            </w:r>
          </w:p>
        </w:tc>
      </w:tr>
      <w:tr w14:paraId="03AB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46BCCEFA">
            <w:pPr>
              <w:spacing w:after="0" w:line="240" w:lineRule="auto"/>
              <w:rPr>
                <w:rFonts w:ascii="Times New Roman" w:hAnsi="Times New Roman" w:cs="Times New Roman"/>
              </w:rPr>
            </w:pPr>
            <w:r>
              <w:rPr>
                <w:rFonts w:ascii="Times New Roman" w:hAnsi="Times New Roman" w:cs="Times New Roman"/>
              </w:rPr>
              <w:t>2</w:t>
            </w:r>
          </w:p>
        </w:tc>
        <w:tc>
          <w:tcPr>
            <w:tcW w:w="0" w:type="auto"/>
          </w:tcPr>
          <w:p w14:paraId="545D2024">
            <w:pPr>
              <w:spacing w:after="0" w:line="240" w:lineRule="auto"/>
              <w:rPr>
                <w:rFonts w:ascii="Times New Roman" w:hAnsi="Times New Roman" w:cs="Times New Roman"/>
              </w:rPr>
            </w:pPr>
            <w:r>
              <w:rPr>
                <w:rFonts w:ascii="Times New Roman" w:hAnsi="Times New Roman" w:cs="Times New Roman"/>
              </w:rPr>
              <w:t>Idea / Solution Description</w:t>
            </w:r>
          </w:p>
        </w:tc>
        <w:tc>
          <w:tcPr>
            <w:tcW w:w="0" w:type="auto"/>
          </w:tcPr>
          <w:p w14:paraId="13A6DE52">
            <w:pPr>
              <w:spacing w:after="0" w:line="240" w:lineRule="auto"/>
              <w:rPr>
                <w:rFonts w:ascii="Times New Roman" w:hAnsi="Times New Roman" w:cs="Times New Roman"/>
              </w:rPr>
            </w:pPr>
            <w:r>
              <w:rPr>
                <w:rFonts w:ascii="Times New Roman" w:hAnsi="Times New Roman" w:cs="Times New Roman"/>
              </w:rPr>
              <w:t>A data analytics solution built using Tableau that consolidates sales, promotions, store layout, and SKU metadata into an interactive dashboard suite. Key features include:– Real-time dashboards with filters and drill-down capabilities– Heatmaps to visualize product zone performance– Time-series charts to compare pre/post-promotion performance– Cross-SKU performance comparisons– Exportable reports and role-specific access</w:t>
            </w:r>
          </w:p>
        </w:tc>
      </w:tr>
      <w:tr w14:paraId="0614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6C8EC342">
            <w:pPr>
              <w:spacing w:after="0" w:line="240" w:lineRule="auto"/>
              <w:rPr>
                <w:rFonts w:ascii="Times New Roman" w:hAnsi="Times New Roman" w:cs="Times New Roman"/>
              </w:rPr>
            </w:pPr>
            <w:r>
              <w:rPr>
                <w:rFonts w:ascii="Times New Roman" w:hAnsi="Times New Roman" w:cs="Times New Roman"/>
              </w:rPr>
              <w:t>3</w:t>
            </w:r>
          </w:p>
        </w:tc>
        <w:tc>
          <w:tcPr>
            <w:tcW w:w="0" w:type="auto"/>
          </w:tcPr>
          <w:p w14:paraId="3BE5AC92">
            <w:pPr>
              <w:spacing w:after="0" w:line="240" w:lineRule="auto"/>
              <w:rPr>
                <w:rFonts w:ascii="Times New Roman" w:hAnsi="Times New Roman" w:cs="Times New Roman"/>
              </w:rPr>
            </w:pPr>
            <w:r>
              <w:rPr>
                <w:rFonts w:ascii="Times New Roman" w:hAnsi="Times New Roman" w:cs="Times New Roman"/>
              </w:rPr>
              <w:t>Novelty / Uniqueness</w:t>
            </w:r>
          </w:p>
        </w:tc>
        <w:tc>
          <w:tcPr>
            <w:tcW w:w="0" w:type="auto"/>
          </w:tcPr>
          <w:p w14:paraId="751A1E99">
            <w:pPr>
              <w:spacing w:after="0" w:line="240" w:lineRule="auto"/>
              <w:rPr>
                <w:rFonts w:ascii="Times New Roman" w:hAnsi="Times New Roman" w:cs="Times New Roman"/>
              </w:rPr>
            </w:pPr>
            <w:r>
              <w:rPr>
                <w:rFonts w:ascii="Times New Roman" w:hAnsi="Times New Roman" w:cs="Times New Roman"/>
              </w:rPr>
              <w:t>– Tailored for visualizing retail floor performance using heatmaps and layered metrics– Combines promotional, transactional, and spatial data for holistic decision-making– Empowers teams to interactively filter by store, date, region, and SKU level– Dashboard updates are automated with live connections or scheduled refreshes</w:t>
            </w:r>
          </w:p>
        </w:tc>
      </w:tr>
      <w:tr w14:paraId="5A07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67AEBC1B">
            <w:pPr>
              <w:spacing w:after="0" w:line="240" w:lineRule="auto"/>
              <w:rPr>
                <w:rFonts w:ascii="Times New Roman" w:hAnsi="Times New Roman" w:cs="Times New Roman"/>
              </w:rPr>
            </w:pPr>
            <w:r>
              <w:rPr>
                <w:rFonts w:ascii="Times New Roman" w:hAnsi="Times New Roman" w:cs="Times New Roman"/>
              </w:rPr>
              <w:t>4</w:t>
            </w:r>
          </w:p>
        </w:tc>
        <w:tc>
          <w:tcPr>
            <w:tcW w:w="0" w:type="auto"/>
          </w:tcPr>
          <w:p w14:paraId="3573540A">
            <w:pPr>
              <w:spacing w:after="0" w:line="240" w:lineRule="auto"/>
              <w:rPr>
                <w:rFonts w:ascii="Times New Roman" w:hAnsi="Times New Roman" w:cs="Times New Roman"/>
              </w:rPr>
            </w:pPr>
            <w:r>
              <w:rPr>
                <w:rFonts w:ascii="Times New Roman" w:hAnsi="Times New Roman" w:cs="Times New Roman"/>
              </w:rPr>
              <w:t>Social Impact / Customer Satisfaction</w:t>
            </w:r>
          </w:p>
        </w:tc>
        <w:tc>
          <w:tcPr>
            <w:tcW w:w="0" w:type="auto"/>
          </w:tcPr>
          <w:p w14:paraId="246BE39E">
            <w:pPr>
              <w:spacing w:after="0" w:line="240" w:lineRule="auto"/>
              <w:rPr>
                <w:rFonts w:ascii="Times New Roman" w:hAnsi="Times New Roman" w:cs="Times New Roman"/>
              </w:rPr>
            </w:pPr>
            <w:r>
              <w:rPr>
                <w:rFonts w:ascii="Times New Roman" w:hAnsi="Times New Roman" w:cs="Times New Roman"/>
              </w:rPr>
              <w:t>– Enables quicker and more informed decisions, improving customer experience with optimal shelf stocking– Reduces stockouts and overstock situations– Empowers visual learners and non-technical staff through intuitive dashboards– Promotes a data-driven culture within retail and merchandising teams</w:t>
            </w:r>
          </w:p>
        </w:tc>
      </w:tr>
      <w:tr w14:paraId="3DE2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7DDCB0E9">
            <w:pPr>
              <w:spacing w:after="0" w:line="240" w:lineRule="auto"/>
              <w:rPr>
                <w:rFonts w:ascii="Times New Roman" w:hAnsi="Times New Roman" w:cs="Times New Roman"/>
              </w:rPr>
            </w:pPr>
            <w:r>
              <w:rPr>
                <w:rFonts w:ascii="Times New Roman" w:hAnsi="Times New Roman" w:cs="Times New Roman"/>
              </w:rPr>
              <w:t>5</w:t>
            </w:r>
          </w:p>
        </w:tc>
        <w:tc>
          <w:tcPr>
            <w:tcW w:w="0" w:type="auto"/>
          </w:tcPr>
          <w:p w14:paraId="167BC798">
            <w:pPr>
              <w:spacing w:after="0" w:line="240" w:lineRule="auto"/>
              <w:rPr>
                <w:rFonts w:ascii="Times New Roman" w:hAnsi="Times New Roman" w:cs="Times New Roman"/>
              </w:rPr>
            </w:pPr>
            <w:r>
              <w:rPr>
                <w:rFonts w:ascii="Times New Roman" w:hAnsi="Times New Roman" w:cs="Times New Roman"/>
              </w:rPr>
              <w:t>Business Model (Revenue Model)</w:t>
            </w:r>
          </w:p>
        </w:tc>
        <w:tc>
          <w:tcPr>
            <w:tcW w:w="0" w:type="auto"/>
          </w:tcPr>
          <w:p w14:paraId="25A4C9E4">
            <w:pPr>
              <w:spacing w:after="0" w:line="240" w:lineRule="auto"/>
              <w:rPr>
                <w:rFonts w:ascii="Times New Roman" w:hAnsi="Times New Roman" w:cs="Times New Roman"/>
              </w:rPr>
            </w:pPr>
            <w:r>
              <w:rPr>
                <w:rFonts w:ascii="Times New Roman" w:hAnsi="Times New Roman" w:cs="Times New Roman"/>
              </w:rPr>
              <w:t>– Offered as a consulting and deployment service (Analytics-as-a-Service)– Subscription pricing based on number of dashboards, refresh frequency, and user seats– Optional add-ons: data integration, custom KPIs, training workshops</w:t>
            </w:r>
          </w:p>
        </w:tc>
      </w:tr>
      <w:tr w14:paraId="1F70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3" w:type="dxa"/>
          </w:tcPr>
          <w:p w14:paraId="235D5983">
            <w:pPr>
              <w:spacing w:after="0" w:line="240" w:lineRule="auto"/>
              <w:rPr>
                <w:rFonts w:ascii="Times New Roman" w:hAnsi="Times New Roman" w:cs="Times New Roman"/>
              </w:rPr>
            </w:pPr>
            <w:r>
              <w:rPr>
                <w:rFonts w:ascii="Times New Roman" w:hAnsi="Times New Roman" w:cs="Times New Roman"/>
              </w:rPr>
              <w:t>6</w:t>
            </w:r>
          </w:p>
        </w:tc>
        <w:tc>
          <w:tcPr>
            <w:tcW w:w="0" w:type="auto"/>
          </w:tcPr>
          <w:p w14:paraId="4F3FB36E">
            <w:pPr>
              <w:spacing w:after="0" w:line="240" w:lineRule="auto"/>
              <w:rPr>
                <w:rFonts w:ascii="Times New Roman" w:hAnsi="Times New Roman" w:cs="Times New Roman"/>
              </w:rPr>
            </w:pPr>
            <w:r>
              <w:rPr>
                <w:rFonts w:ascii="Times New Roman" w:hAnsi="Times New Roman" w:cs="Times New Roman"/>
              </w:rPr>
              <w:t>Scalability of the Solution</w:t>
            </w:r>
          </w:p>
        </w:tc>
        <w:tc>
          <w:tcPr>
            <w:tcW w:w="0" w:type="auto"/>
          </w:tcPr>
          <w:p w14:paraId="59D36FAE">
            <w:pPr>
              <w:spacing w:after="0" w:line="240" w:lineRule="auto"/>
              <w:rPr>
                <w:rFonts w:ascii="Times New Roman" w:hAnsi="Times New Roman" w:cs="Times New Roman"/>
              </w:rPr>
            </w:pPr>
            <w:r>
              <w:rPr>
                <w:rFonts w:ascii="Times New Roman" w:hAnsi="Times New Roman" w:cs="Times New Roman"/>
              </w:rPr>
              <w:t>– Can be scaled to multiple regions or stores by integrating data from a centralized warehouse or POS system– New dashboards can be added with minimal effort– Adaptable to various retail sectors beyond jewelry, including fashion, electronics, and FMCG</w:t>
            </w:r>
          </w:p>
        </w:tc>
      </w:tr>
    </w:tbl>
    <w:p w14:paraId="36750F57"/>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165"/>
    <w:rsid w:val="002A29C1"/>
    <w:rsid w:val="00510097"/>
    <w:rsid w:val="00AF3A01"/>
    <w:rsid w:val="00C7703A"/>
    <w:rsid w:val="00E017AE"/>
    <w:rsid w:val="00E16165"/>
    <w:rsid w:val="22D025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337</Words>
  <Characters>1923</Characters>
  <Lines>16</Lines>
  <Paragraphs>4</Paragraphs>
  <TotalTime>2</TotalTime>
  <ScaleCrop>false</ScaleCrop>
  <LinksUpToDate>false</LinksUpToDate>
  <CharactersWithSpaces>2256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2025-06-28T11:03:00Z</dcterms:created>
  <dc:creator>Govardhan Reddy</dc:creator>
  <cp:lastModifiedBy>Vaishnavi Kommuri</cp:lastModifiedBy>
  <dcterms:modified xsi:type="dcterms:W3CDTF">2026-02-17T17:04:55Z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280D2B462BC84C939549E0A8CB01C279_12</vt:lpwstr>
  </property>
</Properties>
</file>