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WNIOSEK O WSPARCIE GRANTOWE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Projekt „Kompas Migracji”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Ołeksandr Wasyłyszyn | Założyciel | 2026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Dane identyfikacyjne projektu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Wnioskodawca</w:t>
            </w:r>
          </w:p>
        </w:tc>
        <w:tc>
          <w:tcPr>
            <w:tcW w:type="dxa" w:w="63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Ołeksandr Wasyłyszyn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Projekt</w:t>
            </w:r>
          </w:p>
        </w:tc>
        <w:tc>
          <w:tcPr>
            <w:tcW w:type="dxa" w:w="63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Kompas Migracji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Obszar działania</w:t>
            </w:r>
          </w:p>
        </w:tc>
        <w:tc>
          <w:tcPr>
            <w:tcW w:type="dxa" w:w="63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Pomoc prawna dla Ukraińców w emigracji – Polska / UE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Doświadczenie</w:t>
            </w:r>
          </w:p>
        </w:tc>
        <w:tc>
          <w:tcPr>
            <w:tcW w:type="dxa" w:w="63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lat praktyki w doradztwie prawnym dla migrantów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Zasięg obecny</w:t>
            </w:r>
          </w:p>
        </w:tc>
        <w:tc>
          <w:tcPr>
            <w:tcW w:type="dxa" w:w="63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Ponad 40 000 osób na wszystkich platformach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Wnioskowana kwota</w:t>
            </w:r>
          </w:p>
        </w:tc>
        <w:tc>
          <w:tcPr>
            <w:tcW w:type="dxa" w:w="63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120 000 PLN (pierwsze 6 miesięcy)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Rok</w:t>
            </w:r>
          </w:p>
        </w:tc>
        <w:tc>
          <w:tcPr>
            <w:tcW w:type="dxa" w:w="63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Kim jestem i dlaczego piszę ten wniosek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Nazywam się Ołeksandr Wasyłyszyn. Mam 45 lat. Od dekady pracuję jako konsultant pomagający obywatelom Ukrainy porządkować dokumenty i życie na obczyźnie — wyłącznie legalnymi ściekami. Każda moja rozmowa zaczyna się od słów: „mam taką sytuację…”. Codziennie wskazuję ludziom kierunek: co zrobić, jak to zrobić, krok po kroku.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Przez 10 lat zbudowałem — bez zewnętrznego finansowania, bez inwestorów, bez budżetu reklamowego — system, który dziś obsługuje tysiące ludzi w całej Europie. Ten projekt nazywa się „Kompas Migracji”.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Piszę ten wniosek, ponieważ to, co zbudowałem własnymi rękami, przerósło możliwości jednej osoby. Projekt ma audytorium, ma zaufanie, ma realne wyniki — brakuje mu zasobów do systematyzacji, automatyzacji i skalowania. Bez zewnętrznego wsparcia duszę się.</w:t>
      </w:r>
    </w:p>
    <w:p>
      <w:pPr>
        <w:spacing w:after="0" w:before="16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Czym jest „Kompas Migracji”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„Kompas Migracji” to jedyne okno dla obywateli Ukrainy w emigracji. Nie kancelaria prawna, nie agencja, nie czat z poradami — to system, w którym człowiek otrzymuje pełne wsparcie: od momentu zgłoszenia aż do całkowitego rozwiązania swojej sprawy.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Istota naszej pracy: dostarczamy scenariusze rozwiązań i realizujemy je przez wyspecjalizowanych specjalistów. Klient nie dostaje tylko konsultacji — dostaje trasę. Strategię działania krok po kroku, z jasnym określeniem, co robić na każdym etapie, kto za co odpowiada i jakiego rezultatu oczekiwać.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Ludzie przychodzą do nas nie z prośbą o usługę. Przychodzą z niepewnością, z poczuciem, że nie wiedzą, dokąd się ruszyć. Oto typowe głosy:</w:t>
      </w:r>
    </w:p>
    <w:p>
      <w:pPr>
        <w:spacing w:after="0" w:before="80"/>
      </w:pPr>
      <w:r>
        <w:t xml:space="preserve"/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„Złożyłem wniosek o kartę pobytu 2 lata temu — cisza. Co mam robić?”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„Dostałem odmówę — mówią, że dochód niepotwierdzony. Czy jest jakaś szansa?”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„Miałem deportację, ale zostałem. Minęło kilka lat. Co teraz?”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„Otrzymywałam zasiłek, a teraz żądają zwrotu 100 tysięcy złotych.”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‚Nie wiem już, co robić. Wszystkie drzwi są zamknięte.”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właśnie jest nasz produkt: usuwamy niepewność. Dajemy trasę w obcym kraju. I każda rozwiązana sprawa to jedna osoba mniej, która obciąża organy państwowe kolejnymi wnioskami, skargami i odwołaniami.</w:t>
      </w:r>
    </w:p>
    <w:p>
      <w:pPr>
        <w:spacing w:after="0" w:before="16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Nasza rola w systemie — gramy po stronie państwa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jest nasza zasadnicza pozycja i chcę, żeby była dobrze rozumiana.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Kiedy ktoś składa dokumenty z błędami — to obciążenie dla urzędnika, który musi odmówić, wyjaśnić, przetworzyć ponowne zgłoszenie. Kiedy ktoś otrzymuje odmówę przez słabą argumentację — składa odwołanie, co obciąża system administracyjny. Kiedy konflikt pracownik–pracodawca nie zostaje rozwiązany na wczesnym etapie — trafia do sądu.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My zdejmujemy ten ciężar. Działamy na etapie przed sądowym. Prowadzimy mediacje. Pomagamy ludziom złożyć dokumenty poprawnie za pierwszym razem. Budujemy argumentację tak, by urzędnik nie miał podstaw do odmówy — bo pozycja klienta jest perfekcyjnie przygotowana.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BEZ NAS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Błędy w dokumentach → odmówy → odwołania → sprawy sądowe</w:t>
            </w:r>
          </w:p>
        </w:tc>
        <w:tc>
          <w:tcPr>
            <w:tcW w:type="dxa" w:w="4513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Z NAMI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Poprawne dokumenty → brak odmów → mniej odwołań → mniej spraw sądowych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Każda osoba, którą obsługujemy, to prawidłowo sformułowany, legalnie pracujący, płacący podatki rezydent. Nie problem — gotowy, zintegrowany obywatel. Nie stoimy naprzeciwko systemu. Pomagamy mu działać sprawniej.</w:t>
      </w:r>
    </w:p>
    <w:p>
      <w:pPr>
        <w:spacing w:after="0" w:before="16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Zakres usług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 ramach projektu oferujemy: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Legalizacja pobytu — karty pobytu wszystkich typów, w tym trudne sprawy, odmówy i odwołania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Obywatelstwo polskie — przez wojewódę i przez Prezydenta RP, z budową strategii i uzasadnieniem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Małżeństwa sądowe i czynności notarialne, tłumaczenia, pełnomocnictwa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Działalność gospodarcza — rejestracja firm, obsługa księgowa, doradztwo podatkowe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Sytuacje kryzysowe — deportacje, odmówy, sprawy sądowe, niestandardowe przypadki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Wsparcie zdalnie z Ukrainy — odpisy dokumentów, kwestie biurokratyczne bez konieczności powrotu klienta do kraju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Mamy doświadczenie pozwalające rozwiązać praktycznie każdy problem, z jakim obywatel Ukrainy może spotkać się w obcym kraju.</w:t>
      </w:r>
    </w:p>
    <w:p>
      <w:pPr>
        <w:spacing w:after="0" w:before="16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 osiągnęliśmy — bez złotówki zewnętrznego finansowania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Projekt zbudowano od zera, na osobistej marce i zaufaniu ludzi. Bez inwestorów. Bez grantów. Bez budżetu reklamowego.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40 000+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obserwujących na wszystkich platformach</w:t>
            </w:r>
          </w:p>
        </w:tc>
        <w:tc>
          <w:tcPr>
            <w:tcW w:type="dxa" w:w="2256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17 000+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obserwujących na profilu osobistym FB</w:t>
            </w:r>
          </w:p>
        </w:tc>
        <w:tc>
          <w:tcPr>
            <w:tcW w:type="dxa" w:w="2257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19 000+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obserwujących na TikTok</w:t>
            </w:r>
          </w:p>
        </w:tc>
        <w:tc>
          <w:tcPr>
            <w:tcW w:type="dxa" w:w="2257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100+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wygranych trudnych spraw klientów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Zbudowaliśmy reputację nie przez reklamę, lecz przez wynik — przez ludzi, którzy mówią: jesteś jedynymi, którzy wytłumaczyli po ludzku i naprawdę pomogli. Wygraliśmy sprawy, które inni uznawali za beznadziejne.</w:t>
      </w:r>
    </w:p>
    <w:p>
      <w:pPr>
        <w:spacing w:after="0" w:before="16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Zespół i sieć partnerska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Projekt skupia doświadczonych specjalistów działających jako spójna jednostka: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c>
          <w:tcPr>
            <w:tcW w:type="dxa" w:w="3009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Imię i nazwisko</w:t>
            </w:r>
          </w:p>
        </w:tc>
        <w:tc>
          <w:tcPr>
            <w:tcW w:type="dxa" w:w="6017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Rola / Specjalizacja</w:t>
            </w:r>
          </w:p>
        </w:tc>
      </w:tr>
      <w:tr>
        <w:tc>
          <w:tcPr>
            <w:tcW w:type="dxa" w:w="3009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Ołeksandr Wasyłyszyn</w:t>
            </w:r>
          </w:p>
        </w:tc>
        <w:tc>
          <w:tcPr>
            <w:tcW w:type="dxa" w:w="6017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Założyciel — konsultacje, strategia, budowanie systemu</w:t>
            </w:r>
          </w:p>
        </w:tc>
      </w:tr>
      <w:tr>
        <w:tc>
          <w:tcPr>
            <w:tcW w:type="dxa" w:w="3009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Ołeksandra Rey</w:t>
            </w:r>
          </w:p>
        </w:tc>
        <w:tc>
          <w:tcPr>
            <w:tcW w:type="dxa" w:w="6017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Prawa ręka operacyjna — karty pobytu, koordynacja klientów, notariat, pełnomocnictwa</w:t>
            </w:r>
          </w:p>
        </w:tc>
      </w:tr>
      <w:tr>
        <w:tc>
          <w:tcPr>
            <w:tcW w:type="dxa" w:w="3009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Julia Onyszczak</w:t>
            </w:r>
          </w:p>
        </w:tc>
        <w:tc>
          <w:tcPr>
            <w:tcW w:type="dxa" w:w="6017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Blok prawny — obywatelstwo, rezydencja, trudne sprawy</w:t>
            </w:r>
          </w:p>
        </w:tc>
      </w:tr>
      <w:tr>
        <w:tc>
          <w:tcPr>
            <w:tcW w:type="dxa" w:w="3009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Denys Habriel</w:t>
            </w:r>
          </w:p>
        </w:tc>
        <w:tc>
          <w:tcPr>
            <w:tcW w:type="dxa" w:w="6017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Partner strategiczny ds. biznesu — rejestracje, księgowość, doradztwo podatkowe</w:t>
            </w:r>
          </w:p>
        </w:tc>
      </w:tr>
      <w:tr>
        <w:tc>
          <w:tcPr>
            <w:tcW w:type="dxa" w:w="3009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Ihor Blyznuk</w:t>
            </w:r>
          </w:p>
        </w:tc>
        <w:tc>
          <w:tcPr>
            <w:tcW w:type="dxa" w:w="6017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Adwokat na Ukrainie — rozwódy i sprawy prawne</w:t>
            </w:r>
          </w:p>
        </w:tc>
      </w:tr>
      <w:tr>
        <w:tc>
          <w:tcPr>
            <w:tcW w:type="dxa" w:w="3009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Ołeksandr Dokijczuk</w:t>
            </w:r>
          </w:p>
        </w:tc>
        <w:tc>
          <w:tcPr>
            <w:tcW w:type="dxa" w:w="6017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Partner na Ukrainie — odpisy dokumentów, kontakty urzędowe</w:t>
            </w:r>
          </w:p>
        </w:tc>
      </w:tr>
      <w:tr>
        <w:tc>
          <w:tcPr>
            <w:tcW w:type="dxa" w:w="3009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Ołeksandr Chrystodul</w:t>
            </w:r>
          </w:p>
        </w:tc>
        <w:tc>
          <w:tcPr>
            <w:tcW w:type="dxa" w:w="6017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Automatyzacja i infrastruktura cyfrowa — CRM, integracja płatności, systemy obsługi klientów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Dokąd zmierzamy — plan na 12 i 36 miesięcy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Platforma cyfrowa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Budujemy pełnowymiarową platformę cyfrową dla ukraińskich emigrantów — ekosystem, w którym człowiek może rozwiązać każdą kwestię: od legalizacji po otwarcie firmy, od czynności notarialnej po adaptację w nowym kraju.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Zasada działania: klient wchodzi, opisuje sytuację lub wybiera usługę, opłaca, otrzymuje trasę krok po kroku. System prowadzi go automatycznie. Specjalista wkracza wyłącznie tam, gdzie potrzebny jest żywy człowiek. Wszystko inne — zautomatyzowane, przejrzyste, czytelne.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Sztuczna inteligencja jako narzędzie roboczy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AI w naszym systemie to narzędzie, nie cel sam w sobie. Analizuje sytuację klienta i podpowiada optymalny scenariusz. Pomaga formułować dokumenty i argumentację. Kieruje klienta do właściwego specjalisty. Przypomina o terminach i kolejnych krokach. Ale za każdym algorytmem stoją żywi ludzie — AI nie zastępuje specjalisty, lecz uwalnia mu czas na to, co potrafi tylko człowiek: zrozumieć sytuację, zbudować strategię, obronić interes klienta.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Media własne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Równolegle budujemy pełnoprawne medium: porady prawne, realne sprawy, aktualności, komentarze do zmian w prawie, wskazówki adaptacyjne — wszystko w jednym kanale, zawsze pod ręką.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6320"/>
      </w:tblGrid>
      <w:tr>
        <w:tc>
          <w:tcPr>
            <w:tcW w:type="dxa" w:w="2706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Horyzont</w:t>
            </w:r>
          </w:p>
        </w:tc>
        <w:tc>
          <w:tcPr>
            <w:tcW w:type="dxa" w:w="63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Cel</w:t>
            </w:r>
          </w:p>
        </w:tc>
      </w:tr>
      <w:tr>
        <w:tc>
          <w:tcPr>
            <w:tcW w:type="dxa" w:w="2706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12 miesięcy</w:t>
            </w:r>
          </w:p>
        </w:tc>
        <w:tc>
          <w:tcPr>
            <w:tcW w:type="dxa" w:w="63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100 000 odbiorców, w pełni działająca platforma cyfrowa, systemowo pracujący zespół</w:t>
            </w:r>
          </w:p>
        </w:tc>
      </w:tr>
      <w:tr>
        <w:tc>
          <w:tcPr>
            <w:tcW w:type="dxa" w:w="2706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36 miesięcy</w:t>
            </w:r>
          </w:p>
        </w:tc>
        <w:tc>
          <w:tcPr>
            <w:tcW w:type="dxa" w:w="632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1 000 000 odbiorców, usługa transgraniczna, związek zawodowy ochrony praw obywateli Ukrainy w emigracji jako uznana instytucja w skali UE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Zapotrzebowanie budżetowe — pierwsze 6 miesięcy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Przyznane środki zostaną przeznaczone wyłącznie na zapewnienie działania systemu. Poniżej przedstawiam konkretne, uzasadnione pozycje kosztowe: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6"/>
        <w:gridCol w:w="2700"/>
      </w:tblGrid>
      <w:tr>
        <w:tc>
          <w:tcPr>
            <w:tcW w:type="dxa" w:w="6326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Pozycja budżetowa</w:t>
            </w:r>
          </w:p>
        </w:tc>
        <w:tc>
          <w:tcPr>
            <w:tcW w:type="dxa" w:w="2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Kwota (PLN)</w:t>
            </w:r>
          </w:p>
        </w:tc>
      </w:tr>
      <w:tr>
        <w:tc>
          <w:tcPr>
            <w:tcW w:type="dxa" w:w="6326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Automatyzacja i infrastruktura cyfrowa (spec. Chrystodul, 8 000 PLN/mies. × 3 mies.)</w:t>
            </w:r>
          </w:p>
        </w:tc>
        <w:tc>
          <w:tcPr>
            <w:tcW w:type="dxa" w:w="2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24 000 PLN</w:t>
            </w:r>
          </w:p>
        </w:tc>
      </w:tr>
      <w:tr>
        <w:tc>
          <w:tcPr>
            <w:tcW w:type="dxa" w:w="6326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Wiodący marketingowiec — content, dystrybucja, wszystkie platformy (3 mies.)</w:t>
            </w:r>
          </w:p>
        </w:tc>
        <w:tc>
          <w:tcPr>
            <w:tcW w:type="dxa" w:w="2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15 000 PLN</w:t>
            </w:r>
          </w:p>
        </w:tc>
      </w:tr>
      <w:tr>
        <w:tc>
          <w:tcPr>
            <w:tcW w:type="dxa" w:w="6326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Dyrektor wykonawczy — zarządzanie operacyjne, koordynacja, kontrola (3 mies.)</w:t>
            </w:r>
          </w:p>
        </w:tc>
        <w:tc>
          <w:tcPr>
            <w:tcW w:type="dxa" w:w="2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18 000 PLN</w:t>
            </w:r>
          </w:p>
        </w:tc>
      </w:tr>
      <w:tr>
        <w:tc>
          <w:tcPr>
            <w:tcW w:type="dxa" w:w="6326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Oprogramowanie platformy — logika routingu, interfejs użytkownika</w:t>
            </w:r>
          </w:p>
        </w:tc>
        <w:tc>
          <w:tcPr>
            <w:tcW w:type="dxa" w:w="2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25 000 PLN</w:t>
            </w:r>
          </w:p>
        </w:tc>
      </w:tr>
      <w:tr>
        <w:tc>
          <w:tcPr>
            <w:tcW w:type="dxa" w:w="6326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Reklama i testowanie kanałów pozyskiwania klientów</w:t>
            </w:r>
          </w:p>
        </w:tc>
        <w:tc>
          <w:tcPr>
            <w:tcW w:type="dxa" w:w="2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20 000 PLN</w:t>
            </w:r>
          </w:p>
        </w:tc>
      </w:tr>
      <w:tr>
        <w:tc>
          <w:tcPr>
            <w:tcW w:type="dxa" w:w="6326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Telefonia i analityka zgłoszeń</w:t>
            </w:r>
          </w:p>
        </w:tc>
        <w:tc>
          <w:tcPr>
            <w:tcW w:type="dxa" w:w="2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5 000 PLN</w:t>
            </w:r>
          </w:p>
        </w:tc>
      </w:tr>
      <w:tr>
        <w:tc>
          <w:tcPr>
            <w:tcW w:type="dxa" w:w="6326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Rejestracja struktury prawnej (stowarzyszenie lub związek zawodowy)</w:t>
            </w:r>
          </w:p>
        </w:tc>
        <w:tc>
          <w:tcPr>
            <w:tcW w:type="dxa" w:w="2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5 000 PLN</w:t>
            </w:r>
          </w:p>
        </w:tc>
      </w:tr>
      <w:tr>
        <w:tc>
          <w:tcPr>
            <w:tcW w:type="dxa" w:w="6326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Rezerwa na nieprzewidziane wydatki</w:t>
            </w:r>
          </w:p>
        </w:tc>
        <w:tc>
          <w:tcPr>
            <w:tcW w:type="dxa" w:w="2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8 000 PLN</w:t>
            </w:r>
          </w:p>
        </w:tc>
      </w:tr>
      <w:tr>
        <w:tc>
          <w:tcPr>
            <w:tcW w:type="dxa" w:w="6326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Łącznie</w:t>
            </w:r>
          </w:p>
        </w:tc>
        <w:tc>
          <w:tcPr>
            <w:tcW w:type="dxa" w:w="2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120 000 PLN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inwestycja w system, który dochodzi do samowystarczalności i jest zdolny obsługiwać dziesiątki tysięcy ludzi.</w:t>
      </w:r>
    </w:p>
    <w:p>
      <w:pPr>
        <w:spacing w:after="0" w:before="16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 oferujemy w zamian — partnerstwo, nie jednostronna pomoc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Rozumiemy, że wsparcie to partnerstwo, a nie darowizna. Jesteśmy gotowi dawać w zamian realną wartość.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Dysponujemy dużą i rosnącą publicznością — ponad 40 000 osób, z celem 100 000 w ciągu roku i 1 000 000 w horyzoncie trzech lat. To realni ludzie, którzy codziennie czytają, oglądają i ufają naszemu kanałowi.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Jesteśmy gotowi używać tej platformy dla obopolnych korzyści: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Popularyzacja narracji ważnych dla państwa i społeczeństwa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Wyjaśnianie praw i obowiązków migrantów — by integracja przebiegała sprawnie po obu stronach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Komentowanie zmian w prawie — by ludzie rozumieli, a nie bali się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Promocja inicjatyw i programów partnera — jeśli są zgodne z naszymi wartościami i służą naszej publiczności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Każdy nowy obserwujący to człowiek, do którego można dotrzeć z właściwą informacją i właściwym przekazem. To narzędzie wpływu, które gotowi jesteśmy stosować odpowiedzialnie.</w:t>
      </w:r>
    </w:p>
    <w:p>
      <w:pPr>
        <w:spacing w:after="0" w:before="16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Dlaczego warto nas wesprzec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Ponieważ to już działa. To nie pomysł na papierze — to żywy projekt z realnymi ludźmi, realnymi wynikami i realnym zaufaniem.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Ponieważ 6 milionów Ukraińców za granicą tego potrzebuje. I nikt inny nie robi tego systemowo.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Ponieważ każda osoba, którą obsługujemy, to mniejsze obciążenie dla organów państwowych, mniej błędów, mniej spraw sądowych, mniej konfliktów. To prawidłowo sformułowany, zintegrowany, użyteczny dla społeczeństwa rezydent.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Ponieważ nie prosimy — proponujemy. Platforma, publiczność, wpływ, gotowość do pracy na wzajemność. Partnerstwo, a nie pomoc jednostronna.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4E79"/>
                <w:sz w:val="24"/>
                <w:szCs w:val="24"/>
              </w:rPr>
              <w:t xml:space="preserve">Mamy energię. Mamy czysty zamiar. Będziemy wdzięczni za każdą pomoc i wsparcie. Pomóż mi im pomagać.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Ołeksandr Wasyłyszyn</w:t>
      </w:r>
    </w:p>
    <w:p>
      <w:pPr>
        <w:spacing w:after="40" w:before="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Założyciel, „Kompas Migracji”</w:t>
      </w:r>
    </w:p>
    <w:p>
      <w:pPr>
        <w:spacing w:after="0" w:before="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2026-04-24T02:15:31.961Z</dcterms:created>
  <dcterms:modified xsi:type="dcterms:W3CDTF">2026-04-24T02:15:31.962Z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