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8107"/>
      </w:tblGrid>
      <w:tr w:rsidR="00217A85" w:rsidRPr="00E31C69" w14:paraId="66584C40" w14:textId="77777777">
        <w:trPr>
          <w:jc w:val="center"/>
        </w:trPr>
        <w:tc>
          <w:tcPr>
            <w:tcW w:w="1757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20E09E" w14:textId="77777777" w:rsidR="00217A85" w:rsidRPr="00E31C69" w:rsidRDefault="00000000">
            <w:pPr>
              <w:jc w:val="center"/>
              <w:rPr>
                <w:sz w:val="28"/>
                <w:szCs w:val="32"/>
              </w:rPr>
            </w:pPr>
            <w:r w:rsidRPr="00E31C69">
              <w:rPr>
                <w:noProof/>
                <w:sz w:val="28"/>
                <w:szCs w:val="32"/>
              </w:rPr>
              <w:drawing>
                <wp:inline distT="0" distB="0" distL="0" distR="0" wp14:anchorId="6AA248E2" wp14:editId="6C676E6C">
                  <wp:extent cx="899795" cy="1213945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on-192.png"/>
                          <pic:cNvPicPr/>
                        </pic:nvPicPr>
                        <pic:blipFill>
                          <a:blip r:embed="rId8"/>
                          <a:srcRect b="27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226" cy="1218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7" w:type="dxa"/>
            <w:shd w:val="clear" w:color="auto" w:fill="FFF9E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55E8E3" w14:textId="77777777" w:rsidR="00217A85" w:rsidRPr="00E31C69" w:rsidRDefault="00000000">
            <w:pPr>
              <w:pStyle w:val="Titel"/>
              <w:rPr>
                <w:sz w:val="72"/>
                <w:szCs w:val="72"/>
              </w:rPr>
            </w:pPr>
            <w:r w:rsidRPr="00E31C69">
              <w:rPr>
                <w:sz w:val="72"/>
                <w:szCs w:val="72"/>
              </w:rPr>
              <w:t>Mein Begleiter</w:t>
            </w:r>
          </w:p>
          <w:p w14:paraId="00D41DFE" w14:textId="77777777" w:rsidR="00217A85" w:rsidRPr="00E31C69" w:rsidRDefault="00000000">
            <w:pPr>
              <w:pStyle w:val="Untertitel"/>
              <w:rPr>
                <w:sz w:val="36"/>
                <w:szCs w:val="36"/>
              </w:rPr>
            </w:pPr>
            <w:r w:rsidRPr="00E31C69">
              <w:rPr>
                <w:sz w:val="36"/>
                <w:szCs w:val="36"/>
              </w:rPr>
              <w:t>Bedienungsanleitung – Persönliche Arbeitsversion 1.9.0.1</w:t>
            </w:r>
          </w:p>
          <w:p w14:paraId="648F3E5C" w14:textId="77777777" w:rsidR="00217A85" w:rsidRPr="00E31C69" w:rsidRDefault="00000000">
            <w:pPr>
              <w:rPr>
                <w:sz w:val="28"/>
                <w:szCs w:val="32"/>
              </w:rPr>
            </w:pPr>
            <w:r w:rsidRPr="00E31C69">
              <w:rPr>
                <w:b/>
                <w:color w:val="175D57"/>
                <w:sz w:val="24"/>
                <w:szCs w:val="32"/>
              </w:rPr>
              <w:t>Sicher starten · verständlich arbeiten · zuverlässig sichern</w:t>
            </w:r>
          </w:p>
        </w:tc>
      </w:tr>
    </w:tbl>
    <w:p w14:paraId="64723014" w14:textId="77777777" w:rsidR="00217A85" w:rsidRPr="00E31C69" w:rsidRDefault="00000000">
      <w:pPr>
        <w:pStyle w:val="Callout"/>
        <w:rPr>
          <w:sz w:val="28"/>
          <w:szCs w:val="32"/>
        </w:rPr>
      </w:pPr>
      <w:r w:rsidRPr="00E31C69">
        <w:rPr>
          <w:sz w:val="28"/>
          <w:szCs w:val="32"/>
        </w:rPr>
        <w:t>Leitprinzip: Ein Knopf – eine klar erkennbare Aufgabe.</w:t>
      </w:r>
    </w:p>
    <w:p w14:paraId="0BAB60A3" w14:textId="77777777" w:rsidR="00217A85" w:rsidRPr="00E31C69" w:rsidRDefault="00000000">
      <w:pPr>
        <w:pStyle w:val="berschrift1"/>
        <w:rPr>
          <w:sz w:val="44"/>
          <w:szCs w:val="40"/>
        </w:rPr>
      </w:pPr>
      <w:r w:rsidRPr="00E31C69">
        <w:rPr>
          <w:sz w:val="44"/>
          <w:szCs w:val="40"/>
        </w:rPr>
        <w:t>Wofür diese Anleitung gedacht ist</w:t>
      </w:r>
    </w:p>
    <w:p w14:paraId="48A6F9DF" w14:textId="77777777" w:rsidR="00217A85" w:rsidRPr="00E31C69" w:rsidRDefault="00000000">
      <w:pPr>
        <w:rPr>
          <w:sz w:val="28"/>
          <w:szCs w:val="32"/>
        </w:rPr>
      </w:pPr>
      <w:r w:rsidRPr="00E31C69">
        <w:rPr>
          <w:sz w:val="28"/>
          <w:szCs w:val="32"/>
        </w:rPr>
        <w:t>Diese Anleitung führt ohne technische Vorkenntnisse durch die persönliche Arbeitsversion. Alle Einträge und Dokumente bleiben im Speicher des verwendeten Browsers. Es gibt keine automatische Synchronisation zwischen Geräten.</w:t>
      </w:r>
    </w:p>
    <w:p w14:paraId="48CCC3BE" w14:textId="77777777" w:rsidR="00217A85" w:rsidRPr="00E31C69" w:rsidRDefault="00000000">
      <w:pPr>
        <w:pStyle w:val="Warning"/>
        <w:rPr>
          <w:sz w:val="28"/>
          <w:szCs w:val="32"/>
        </w:rPr>
      </w:pPr>
      <w:r w:rsidRPr="00E31C69">
        <w:rPr>
          <w:sz w:val="28"/>
          <w:szCs w:val="32"/>
        </w:rPr>
        <w:t>Wichtig: Die Anwendung unterstützt die persönliche Dokumentation, ersetzt aber keine ärztliche Beratung, Diagnose oder Behandlung.</w:t>
      </w:r>
    </w:p>
    <w:p w14:paraId="727E20CB" w14:textId="77777777" w:rsidR="00217A85" w:rsidRPr="00E31C69" w:rsidRDefault="00000000">
      <w:pPr>
        <w:pStyle w:val="berschrift1"/>
        <w:rPr>
          <w:sz w:val="44"/>
          <w:szCs w:val="40"/>
        </w:rPr>
      </w:pPr>
      <w:r w:rsidRPr="00E31C69">
        <w:rPr>
          <w:sz w:val="44"/>
          <w:szCs w:val="40"/>
        </w:rPr>
        <w:t>Der empfohlene Einstieg</w:t>
      </w:r>
    </w:p>
    <w:p w14:paraId="6BBD049A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Die Anwendung auf dem vertrauten Hauptgerät öffnen.</w:t>
      </w:r>
    </w:p>
    <w:p w14:paraId="4D6687B3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Unter „Sicherung &amp; Gerätewechsel“ zuerst eine sichere vollständige Sicherung einlesen, falls bereits Daten vorhanden sind.</w:t>
      </w:r>
    </w:p>
    <w:p w14:paraId="7170AC53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Auf der Übersicht die vorhandenen Anzahlen und stichprobenartig einige Dokumente kontrollieren.</w:t>
      </w:r>
    </w:p>
    <w:p w14:paraId="0A8FE53D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Eine neue verschlüsselte vollständige Sicherung erstellen und Kennwort getrennt aufbewahren.</w:t>
      </w:r>
    </w:p>
    <w:p w14:paraId="4D5A1D04" w14:textId="77777777" w:rsidR="00217A85" w:rsidRPr="00E31C69" w:rsidRDefault="00000000">
      <w:pPr>
        <w:rPr>
          <w:sz w:val="28"/>
          <w:szCs w:val="32"/>
        </w:rPr>
      </w:pPr>
      <w:r w:rsidRPr="00E31C69">
        <w:rPr>
          <w:sz w:val="28"/>
          <w:szCs w:val="32"/>
        </w:rPr>
        <w:br w:type="page"/>
      </w:r>
    </w:p>
    <w:p w14:paraId="151803B7" w14:textId="77777777" w:rsidR="00217A85" w:rsidRPr="00E31C69" w:rsidRDefault="00000000">
      <w:pPr>
        <w:pStyle w:val="berschrift1"/>
        <w:rPr>
          <w:sz w:val="44"/>
          <w:szCs w:val="40"/>
        </w:rPr>
      </w:pPr>
      <w:r w:rsidRPr="00E31C69">
        <w:rPr>
          <w:sz w:val="44"/>
          <w:szCs w:val="40"/>
        </w:rPr>
        <w:lastRenderedPageBreak/>
        <w:t>1. Orientierung</w:t>
      </w:r>
    </w:p>
    <w:tbl>
      <w:tblPr>
        <w:tblW w:w="10149" w:type="dxa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334"/>
        <w:gridCol w:w="5815"/>
      </w:tblGrid>
      <w:tr w:rsidR="00217A85" w:rsidRPr="00E31C69" w14:paraId="3913C524" w14:textId="77777777" w:rsidTr="00A207DD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532E1D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proofErr w:type="spellStart"/>
            <w:r w:rsidRPr="00E31C69">
              <w:rPr>
                <w:b/>
                <w:color w:val="0E403D"/>
                <w:sz w:val="24"/>
                <w:szCs w:val="32"/>
              </w:rPr>
              <w:t>Übersicht</w:t>
            </w:r>
            <w:proofErr w:type="spellEnd"/>
          </w:p>
        </w:tc>
        <w:tc>
          <w:tcPr>
            <w:tcW w:w="663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1CF5EF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proofErr w:type="spellStart"/>
            <w:r w:rsidRPr="00E31C69">
              <w:rPr>
                <w:sz w:val="24"/>
                <w:szCs w:val="32"/>
              </w:rPr>
              <w:t>Nächster</w:t>
            </w:r>
            <w:proofErr w:type="spellEnd"/>
            <w:r w:rsidRPr="00E31C69">
              <w:rPr>
                <w:sz w:val="24"/>
                <w:szCs w:val="32"/>
              </w:rPr>
              <w:t xml:space="preserve"> Termin, </w:t>
            </w:r>
            <w:proofErr w:type="spellStart"/>
            <w:r w:rsidRPr="00E31C69">
              <w:rPr>
                <w:sz w:val="24"/>
                <w:szCs w:val="32"/>
              </w:rPr>
              <w:t>offene</w:t>
            </w:r>
            <w:proofErr w:type="spellEnd"/>
            <w:r w:rsidRPr="00E31C69">
              <w:rPr>
                <w:sz w:val="24"/>
                <w:szCs w:val="32"/>
              </w:rPr>
              <w:t xml:space="preserve"> </w:t>
            </w:r>
            <w:proofErr w:type="spellStart"/>
            <w:r w:rsidRPr="00E31C69">
              <w:rPr>
                <w:sz w:val="24"/>
                <w:szCs w:val="32"/>
              </w:rPr>
              <w:t>Fragen</w:t>
            </w:r>
            <w:proofErr w:type="spellEnd"/>
            <w:r w:rsidRPr="00E31C69">
              <w:rPr>
                <w:sz w:val="24"/>
                <w:szCs w:val="32"/>
              </w:rPr>
              <w:t xml:space="preserve">, </w:t>
            </w:r>
            <w:proofErr w:type="spellStart"/>
            <w:r w:rsidRPr="00E31C69">
              <w:rPr>
                <w:sz w:val="24"/>
                <w:szCs w:val="32"/>
              </w:rPr>
              <w:t>nächste</w:t>
            </w:r>
            <w:proofErr w:type="spellEnd"/>
            <w:r w:rsidRPr="00E31C69">
              <w:rPr>
                <w:sz w:val="24"/>
                <w:szCs w:val="32"/>
              </w:rPr>
              <w:t xml:space="preserve"> </w:t>
            </w:r>
            <w:proofErr w:type="spellStart"/>
            <w:r w:rsidRPr="00E31C69">
              <w:rPr>
                <w:sz w:val="24"/>
                <w:szCs w:val="32"/>
              </w:rPr>
              <w:t>Medikamentengabe</w:t>
            </w:r>
            <w:proofErr w:type="spellEnd"/>
            <w:r w:rsidRPr="00E31C69">
              <w:rPr>
                <w:sz w:val="24"/>
                <w:szCs w:val="32"/>
              </w:rPr>
              <w:t xml:space="preserve"> und </w:t>
            </w:r>
            <w:proofErr w:type="spellStart"/>
            <w:r w:rsidRPr="00E31C69">
              <w:rPr>
                <w:sz w:val="24"/>
                <w:szCs w:val="32"/>
              </w:rPr>
              <w:t>Schnellzugänge</w:t>
            </w:r>
            <w:proofErr w:type="spellEnd"/>
            <w:r w:rsidRPr="00E31C69">
              <w:rPr>
                <w:sz w:val="24"/>
                <w:szCs w:val="32"/>
              </w:rPr>
              <w:t>.</w:t>
            </w:r>
          </w:p>
        </w:tc>
      </w:tr>
      <w:tr w:rsidR="00217A85" w:rsidRPr="00E31C69" w14:paraId="166B54C1" w14:textId="77777777" w:rsidTr="00A207DD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7EBE89" w14:textId="77777777" w:rsidR="00217A85" w:rsidRPr="00E31C69" w:rsidRDefault="00000000" w:rsidP="00A207DD">
            <w:pPr>
              <w:spacing w:after="0"/>
              <w:ind w:left="518"/>
              <w:rPr>
                <w:sz w:val="28"/>
                <w:szCs w:val="32"/>
              </w:rPr>
            </w:pPr>
            <w:r w:rsidRPr="00E31C69">
              <w:rPr>
                <w:b/>
                <w:color w:val="0E403D"/>
                <w:sz w:val="24"/>
                <w:szCs w:val="32"/>
              </w:rPr>
              <w:t>＋</w:t>
            </w:r>
            <w:r w:rsidRPr="00E31C69">
              <w:rPr>
                <w:b/>
                <w:color w:val="0E403D"/>
                <w:sz w:val="24"/>
                <w:szCs w:val="32"/>
              </w:rPr>
              <w:t xml:space="preserve"> Neue </w:t>
            </w:r>
            <w:proofErr w:type="spellStart"/>
            <w:r w:rsidRPr="00E31C69">
              <w:rPr>
                <w:b/>
                <w:color w:val="0E403D"/>
                <w:sz w:val="24"/>
                <w:szCs w:val="32"/>
              </w:rPr>
              <w:t>Einträge</w:t>
            </w:r>
            <w:proofErr w:type="spellEnd"/>
          </w:p>
        </w:tc>
        <w:tc>
          <w:tcPr>
            <w:tcW w:w="663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605A0D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sz w:val="24"/>
                <w:szCs w:val="32"/>
              </w:rPr>
              <w:t>Zentraler Einstieg für Termin, Frage, Medikament, Dokument oder Erlebnis.</w:t>
            </w:r>
          </w:p>
        </w:tc>
      </w:tr>
      <w:tr w:rsidR="00217A85" w:rsidRPr="00E31C69" w14:paraId="21806345" w14:textId="77777777" w:rsidTr="00A207DD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9F3426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b/>
                <w:color w:val="0E403D"/>
                <w:sz w:val="24"/>
                <w:szCs w:val="32"/>
              </w:rPr>
              <w:t>Einfache Ansicht</w:t>
            </w:r>
          </w:p>
        </w:tc>
        <w:tc>
          <w:tcPr>
            <w:tcW w:w="663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A06CF3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sz w:val="24"/>
                <w:szCs w:val="32"/>
              </w:rPr>
              <w:t>Reduzierte Navigation für Smartphone und den schnellen Alltag.</w:t>
            </w:r>
          </w:p>
        </w:tc>
      </w:tr>
      <w:tr w:rsidR="00217A85" w:rsidRPr="00E31C69" w14:paraId="6CBC8E1E" w14:textId="77777777" w:rsidTr="00A207DD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6D225C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b/>
                <w:color w:val="0E403D"/>
                <w:sz w:val="24"/>
                <w:szCs w:val="32"/>
              </w:rPr>
              <w:t>Vollständige Ansicht</w:t>
            </w:r>
          </w:p>
        </w:tc>
        <w:tc>
          <w:tcPr>
            <w:tcW w:w="663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CC0A86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sz w:val="24"/>
                <w:szCs w:val="32"/>
              </w:rPr>
              <w:t>Alle Fachbereiche, Berichte, Kosten, Verlauf und Einstellungen.</w:t>
            </w:r>
          </w:p>
        </w:tc>
      </w:tr>
      <w:tr w:rsidR="00217A85" w:rsidRPr="00E31C69" w14:paraId="36DEAF74" w14:textId="77777777" w:rsidTr="00A207DD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8A51421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b/>
                <w:color w:val="0E403D"/>
                <w:sz w:val="24"/>
                <w:szCs w:val="32"/>
              </w:rPr>
              <w:t>Sicherung &amp; Gerätewechsel</w:t>
            </w:r>
          </w:p>
        </w:tc>
        <w:tc>
          <w:tcPr>
            <w:tcW w:w="663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01F9F4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sz w:val="24"/>
                <w:szCs w:val="32"/>
              </w:rPr>
              <w:t>Verschlüsselte Sicherung erstellen oder auf einem anderen Gerät einlesen.</w:t>
            </w:r>
          </w:p>
        </w:tc>
      </w:tr>
    </w:tbl>
    <w:p w14:paraId="17FDB642" w14:textId="77777777" w:rsidR="00217A85" w:rsidRPr="00E31C69" w:rsidRDefault="00000000">
      <w:pPr>
        <w:pStyle w:val="berschrift2"/>
        <w:rPr>
          <w:sz w:val="36"/>
          <w:szCs w:val="36"/>
        </w:rPr>
      </w:pPr>
      <w:proofErr w:type="spellStart"/>
      <w:r w:rsidRPr="00E31C69">
        <w:rPr>
          <w:sz w:val="36"/>
          <w:szCs w:val="36"/>
        </w:rPr>
        <w:t>Ansicht</w:t>
      </w:r>
      <w:proofErr w:type="spellEnd"/>
      <w:r w:rsidRPr="00E31C69">
        <w:rPr>
          <w:sz w:val="36"/>
          <w:szCs w:val="36"/>
        </w:rPr>
        <w:t xml:space="preserve"> </w:t>
      </w:r>
      <w:proofErr w:type="spellStart"/>
      <w:r w:rsidRPr="00E31C69">
        <w:rPr>
          <w:sz w:val="36"/>
          <w:szCs w:val="36"/>
        </w:rPr>
        <w:t>wählen</w:t>
      </w:r>
      <w:proofErr w:type="spellEnd"/>
    </w:p>
    <w:p w14:paraId="7B45AF88" w14:textId="77777777" w:rsidR="00217A85" w:rsidRPr="00E31C69" w:rsidRDefault="00000000">
      <w:pPr>
        <w:rPr>
          <w:sz w:val="28"/>
          <w:szCs w:val="32"/>
        </w:rPr>
      </w:pPr>
      <w:r w:rsidRPr="00E31C69">
        <w:rPr>
          <w:sz w:val="28"/>
          <w:szCs w:val="32"/>
        </w:rPr>
        <w:t>Auf Smartphones ist die Einfache Ansicht der ruhigere Einstieg. Auf Tablet und PC ist die Vollständige Ansicht meist übersichtlicher. Der Wechsel verändert keine Daten; nur die sichtbare Navigation wird angepasst.</w:t>
      </w:r>
    </w:p>
    <w:p w14:paraId="3B6BDF08" w14:textId="77777777" w:rsidR="00217A85" w:rsidRPr="00E31C69" w:rsidRDefault="00000000">
      <w:pPr>
        <w:pStyle w:val="berschrift2"/>
        <w:rPr>
          <w:sz w:val="36"/>
          <w:szCs w:val="36"/>
        </w:rPr>
      </w:pPr>
      <w:r w:rsidRPr="00E31C69">
        <w:rPr>
          <w:sz w:val="36"/>
          <w:szCs w:val="36"/>
        </w:rPr>
        <w:t>Die Hauptstruktur</w:t>
      </w:r>
    </w:p>
    <w:p w14:paraId="3457FBAA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Übersicht</w:t>
      </w:r>
    </w:p>
    <w:p w14:paraId="2E5E86B8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Neue Einträge</w:t>
      </w:r>
    </w:p>
    <w:p w14:paraId="7B631223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Termine und Fragen</w:t>
      </w:r>
    </w:p>
    <w:p w14:paraId="22BBCBFE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Behandlung und Medikamente</w:t>
      </w:r>
    </w:p>
    <w:p w14:paraId="198D8BBE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Dokumente</w:t>
      </w:r>
    </w:p>
    <w:p w14:paraId="6636C1E7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Verlauf</w:t>
      </w:r>
    </w:p>
    <w:p w14:paraId="5DB99880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Berichte und Buchausgabe</w:t>
      </w:r>
    </w:p>
    <w:p w14:paraId="341C61AF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Kosten</w:t>
      </w:r>
    </w:p>
    <w:p w14:paraId="3FDC41BA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Sicherung und Gerätewechsel</w:t>
      </w:r>
    </w:p>
    <w:p w14:paraId="7FD25D86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Mehr und Einstellungen</w:t>
      </w:r>
    </w:p>
    <w:p w14:paraId="445ADF88" w14:textId="77777777" w:rsidR="00217A85" w:rsidRPr="00E31C69" w:rsidRDefault="00000000">
      <w:pPr>
        <w:rPr>
          <w:sz w:val="28"/>
          <w:szCs w:val="32"/>
        </w:rPr>
      </w:pPr>
      <w:r w:rsidRPr="00E31C69">
        <w:rPr>
          <w:sz w:val="28"/>
          <w:szCs w:val="32"/>
        </w:rPr>
        <w:br w:type="page"/>
      </w:r>
    </w:p>
    <w:p w14:paraId="6D3E3600" w14:textId="77777777" w:rsidR="00217A85" w:rsidRPr="00E31C69" w:rsidRDefault="00000000">
      <w:pPr>
        <w:pStyle w:val="berschrift1"/>
        <w:rPr>
          <w:sz w:val="44"/>
          <w:szCs w:val="40"/>
        </w:rPr>
      </w:pPr>
      <w:r w:rsidRPr="00E31C69">
        <w:rPr>
          <w:sz w:val="44"/>
          <w:szCs w:val="40"/>
        </w:rPr>
        <w:lastRenderedPageBreak/>
        <w:t>2. Neue Einträge</w:t>
      </w:r>
    </w:p>
    <w:p w14:paraId="06AA96CA" w14:textId="77777777" w:rsidR="00217A85" w:rsidRPr="00E31C69" w:rsidRDefault="00000000">
      <w:pPr>
        <w:rPr>
          <w:sz w:val="28"/>
          <w:szCs w:val="32"/>
        </w:rPr>
      </w:pPr>
      <w:r w:rsidRPr="00E31C69">
        <w:rPr>
          <w:sz w:val="28"/>
          <w:szCs w:val="32"/>
        </w:rPr>
        <w:t>„</w:t>
      </w:r>
      <w:r w:rsidRPr="00E31C69">
        <w:rPr>
          <w:sz w:val="28"/>
          <w:szCs w:val="32"/>
        </w:rPr>
        <w:t>＋</w:t>
      </w:r>
      <w:r w:rsidRPr="00E31C69">
        <w:rPr>
          <w:sz w:val="28"/>
          <w:szCs w:val="32"/>
        </w:rPr>
        <w:t xml:space="preserve"> Neue Einträge“ ist der zentrale Einstieg. Wählen Sie zuerst die Art des Eintrags; danach öffnet sich nur das dafür benötigte Klappformular.</w:t>
      </w:r>
    </w:p>
    <w:tbl>
      <w:tblPr>
        <w:tblW w:w="10206" w:type="dxa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102"/>
        <w:gridCol w:w="6104"/>
      </w:tblGrid>
      <w:tr w:rsidR="00217A85" w:rsidRPr="00E31C69" w14:paraId="5173EE8B" w14:textId="77777777" w:rsidTr="00A207DD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676F5D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b/>
                <w:color w:val="0E403D"/>
                <w:sz w:val="24"/>
                <w:szCs w:val="32"/>
              </w:rPr>
              <w:t>Termin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0283486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sz w:val="24"/>
                <w:szCs w:val="32"/>
              </w:rPr>
              <w:t>Datum, Uhrzeit, Arzt oder Stelle, Maßnahme und Bemerkung.</w:t>
            </w:r>
          </w:p>
        </w:tc>
      </w:tr>
      <w:tr w:rsidR="00217A85" w:rsidRPr="00E31C69" w14:paraId="694AD5EC" w14:textId="77777777" w:rsidTr="00A207DD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9319B1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b/>
                <w:color w:val="0E403D"/>
                <w:sz w:val="24"/>
                <w:szCs w:val="32"/>
              </w:rPr>
              <w:t>Frage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4D9B48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sz w:val="24"/>
                <w:szCs w:val="32"/>
              </w:rPr>
              <w:t>Frage formulieren und einem Termin beziehungsweise Arzt oder einer Stelle zuordnen.</w:t>
            </w:r>
          </w:p>
        </w:tc>
      </w:tr>
      <w:tr w:rsidR="00217A85" w:rsidRPr="00E31C69" w14:paraId="2EFEA3FC" w14:textId="77777777" w:rsidTr="00A207DD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FDA47C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b/>
                <w:color w:val="0E403D"/>
                <w:sz w:val="24"/>
                <w:szCs w:val="32"/>
              </w:rPr>
              <w:t>Medikament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B9C1C82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sz w:val="24"/>
                <w:szCs w:val="32"/>
              </w:rPr>
              <w:t>Medikament anlegen; eine Gabe wird als eigener Vorgang dokumentiert.</w:t>
            </w:r>
          </w:p>
        </w:tc>
      </w:tr>
      <w:tr w:rsidR="00217A85" w:rsidRPr="00E31C69" w14:paraId="322E7150" w14:textId="77777777" w:rsidTr="00A207DD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9E5BEA7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b/>
                <w:color w:val="0E403D"/>
                <w:sz w:val="24"/>
                <w:szCs w:val="32"/>
              </w:rPr>
              <w:t>Dokument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D01123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sz w:val="24"/>
                <w:szCs w:val="32"/>
              </w:rPr>
              <w:t>Dokumentenmappe wählen oder anlegen und Datei beziehungsweise Foto hinzufügen.</w:t>
            </w:r>
          </w:p>
        </w:tc>
      </w:tr>
      <w:tr w:rsidR="00217A85" w:rsidRPr="00E31C69" w14:paraId="67D2E7AD" w14:textId="77777777" w:rsidTr="00A207DD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BDDECF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b/>
                <w:color w:val="0E403D"/>
                <w:sz w:val="24"/>
                <w:szCs w:val="32"/>
              </w:rPr>
              <w:t>Erlebnis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196F63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sz w:val="24"/>
                <w:szCs w:val="32"/>
              </w:rPr>
              <w:t>Persönliche Beobachtung oder Ereignis festhalten.</w:t>
            </w:r>
          </w:p>
        </w:tc>
      </w:tr>
      <w:tr w:rsidR="00217A85" w:rsidRPr="00E31C69" w14:paraId="055DD03A" w14:textId="77777777" w:rsidTr="00A207DD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0ED953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b/>
                <w:color w:val="0E403D"/>
                <w:sz w:val="24"/>
                <w:szCs w:val="32"/>
              </w:rPr>
              <w:t>Tages-Check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B41A32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sz w:val="24"/>
                <w:szCs w:val="32"/>
              </w:rPr>
              <w:t>Befinden und freiwillige Körperwerte erfassen.</w:t>
            </w:r>
          </w:p>
        </w:tc>
      </w:tr>
    </w:tbl>
    <w:p w14:paraId="7B09EF4C" w14:textId="77777777" w:rsidR="00217A85" w:rsidRPr="00E31C69" w:rsidRDefault="00000000">
      <w:pPr>
        <w:pStyle w:val="Callout"/>
        <w:rPr>
          <w:sz w:val="28"/>
          <w:szCs w:val="32"/>
        </w:rPr>
      </w:pPr>
      <w:r w:rsidRPr="00E31C69">
        <w:rPr>
          <w:sz w:val="28"/>
          <w:szCs w:val="32"/>
        </w:rPr>
        <w:t>Speichern Sie jede Aufgabe mit der dazugehörigen Schaltfläche. „Abbrechen“ verwirft nur das aktuell geöffnete, noch nicht gespeicherte Formular.</w:t>
      </w:r>
    </w:p>
    <w:p w14:paraId="472E3995" w14:textId="77777777" w:rsidR="00217A85" w:rsidRPr="00E31C69" w:rsidRDefault="00000000">
      <w:pPr>
        <w:pStyle w:val="berschrift2"/>
        <w:rPr>
          <w:sz w:val="36"/>
          <w:szCs w:val="36"/>
        </w:rPr>
      </w:pPr>
      <w:r w:rsidRPr="00E31C69">
        <w:rPr>
          <w:sz w:val="36"/>
          <w:szCs w:val="36"/>
        </w:rPr>
        <w:t>Termine und Fragen</w:t>
      </w:r>
    </w:p>
    <w:p w14:paraId="5363F673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Termin anlegen.</w:t>
      </w:r>
    </w:p>
    <w:p w14:paraId="3CF27424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Frage erfassen.</w:t>
      </w:r>
    </w:p>
    <w:p w14:paraId="3C5E652A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Automatische Zuordnung prüfen oder bewusst einen Termin auswählen.</w:t>
      </w:r>
    </w:p>
    <w:p w14:paraId="0C5BDF2B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Nach dem Arztgespräch die Frage als erledigt markieren oder anpassen.</w:t>
      </w:r>
    </w:p>
    <w:p w14:paraId="3B8D1F1B" w14:textId="77777777" w:rsidR="00217A85" w:rsidRPr="00E31C69" w:rsidRDefault="00000000">
      <w:pPr>
        <w:rPr>
          <w:sz w:val="28"/>
          <w:szCs w:val="32"/>
        </w:rPr>
      </w:pPr>
      <w:r w:rsidRPr="00E31C69">
        <w:rPr>
          <w:sz w:val="28"/>
          <w:szCs w:val="32"/>
        </w:rPr>
        <w:br w:type="page"/>
      </w:r>
    </w:p>
    <w:p w14:paraId="2FEF2846" w14:textId="77777777" w:rsidR="00217A85" w:rsidRPr="00E31C69" w:rsidRDefault="00000000">
      <w:pPr>
        <w:pStyle w:val="berschrift1"/>
        <w:rPr>
          <w:sz w:val="44"/>
          <w:szCs w:val="40"/>
        </w:rPr>
      </w:pPr>
      <w:r w:rsidRPr="00E31C69">
        <w:rPr>
          <w:sz w:val="44"/>
          <w:szCs w:val="40"/>
        </w:rPr>
        <w:lastRenderedPageBreak/>
        <w:t>3. Behandlung, Medikamente und Dokumente</w:t>
      </w:r>
    </w:p>
    <w:p w14:paraId="04E8DAA1" w14:textId="77777777" w:rsidR="00217A85" w:rsidRPr="00E31C69" w:rsidRDefault="00000000">
      <w:pPr>
        <w:pStyle w:val="berschrift2"/>
        <w:rPr>
          <w:sz w:val="36"/>
          <w:szCs w:val="36"/>
        </w:rPr>
      </w:pPr>
      <w:r w:rsidRPr="00E31C69">
        <w:rPr>
          <w:sz w:val="36"/>
          <w:szCs w:val="36"/>
        </w:rPr>
        <w:t>Behandlung und Medikamente</w:t>
      </w:r>
    </w:p>
    <w:p w14:paraId="7417F3C1" w14:textId="77777777" w:rsidR="00217A85" w:rsidRPr="00E31C69" w:rsidRDefault="00000000">
      <w:pPr>
        <w:pStyle w:val="Aufzhlungszeichen"/>
        <w:spacing w:after="60"/>
        <w:rPr>
          <w:sz w:val="28"/>
          <w:szCs w:val="32"/>
        </w:rPr>
      </w:pPr>
      <w:r w:rsidRPr="00E31C69">
        <w:rPr>
          <w:sz w:val="28"/>
          <w:szCs w:val="32"/>
        </w:rPr>
        <w:t>Behandlungsangaben chronologisch erfassen.</w:t>
      </w:r>
    </w:p>
    <w:p w14:paraId="55EF25D4" w14:textId="77777777" w:rsidR="00217A85" w:rsidRPr="00E31C69" w:rsidRDefault="00000000">
      <w:pPr>
        <w:pStyle w:val="Aufzhlungszeichen"/>
        <w:spacing w:after="60"/>
        <w:rPr>
          <w:sz w:val="28"/>
          <w:szCs w:val="32"/>
        </w:rPr>
      </w:pPr>
      <w:r w:rsidRPr="00E31C69">
        <w:rPr>
          <w:sz w:val="28"/>
          <w:szCs w:val="32"/>
        </w:rPr>
        <w:t>Medikamente einmal anlegen und Gaben anschließend dokumentieren.</w:t>
      </w:r>
    </w:p>
    <w:p w14:paraId="528B1373" w14:textId="77777777" w:rsidR="00217A85" w:rsidRPr="00E31C69" w:rsidRDefault="00000000">
      <w:pPr>
        <w:pStyle w:val="Aufzhlungszeichen"/>
        <w:spacing w:after="60"/>
        <w:rPr>
          <w:sz w:val="28"/>
          <w:szCs w:val="32"/>
        </w:rPr>
      </w:pPr>
      <w:r w:rsidRPr="00E31C69">
        <w:rPr>
          <w:sz w:val="28"/>
          <w:szCs w:val="32"/>
        </w:rPr>
        <w:t>Datum und Uhrzeit vor dem Speichern prüfen.</w:t>
      </w:r>
    </w:p>
    <w:p w14:paraId="3C761006" w14:textId="77777777" w:rsidR="00217A85" w:rsidRPr="00E31C69" w:rsidRDefault="00000000">
      <w:pPr>
        <w:pStyle w:val="Aufzhlungszeichen"/>
        <w:spacing w:after="60"/>
        <w:rPr>
          <w:sz w:val="28"/>
          <w:szCs w:val="32"/>
        </w:rPr>
      </w:pPr>
      <w:r w:rsidRPr="00E31C69">
        <w:rPr>
          <w:sz w:val="28"/>
          <w:szCs w:val="32"/>
        </w:rPr>
        <w:t>Änderungen über „Ändern“ vornehmen; Löschaktionen nur nach bewusster Bestätigung ausführen.</w:t>
      </w:r>
    </w:p>
    <w:p w14:paraId="18518994" w14:textId="77777777" w:rsidR="00217A85" w:rsidRPr="00E31C69" w:rsidRDefault="00000000">
      <w:pPr>
        <w:pStyle w:val="berschrift2"/>
        <w:rPr>
          <w:sz w:val="36"/>
          <w:szCs w:val="36"/>
        </w:rPr>
      </w:pPr>
      <w:r w:rsidRPr="00E31C69">
        <w:rPr>
          <w:sz w:val="36"/>
          <w:szCs w:val="36"/>
        </w:rPr>
        <w:t>Dokumente</w:t>
      </w:r>
    </w:p>
    <w:p w14:paraId="0B17AC9D" w14:textId="77777777" w:rsidR="00217A85" w:rsidRPr="00E31C69" w:rsidRDefault="00000000">
      <w:pPr>
        <w:rPr>
          <w:sz w:val="28"/>
          <w:szCs w:val="32"/>
        </w:rPr>
      </w:pPr>
      <w:r w:rsidRPr="00E31C69">
        <w:rPr>
          <w:sz w:val="28"/>
          <w:szCs w:val="32"/>
        </w:rPr>
        <w:t>Dokumente werden in Dokumentenmappen organisiert. Eine Mappe kann mehrere Dokumentseiten enthalten. Die Auswahl der Dokumentart soll alphabetisch erfolgen; die Zuordnung zu einer Mappe bleibt fachlich maßgeblich.</w:t>
      </w:r>
    </w:p>
    <w:p w14:paraId="2645BF34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„Dokument ablegen“ öffnen.</w:t>
      </w:r>
    </w:p>
    <w:p w14:paraId="5CC50242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Dokumentenmappe auswählen oder neu benennen.</w:t>
      </w:r>
    </w:p>
    <w:p w14:paraId="0CF48C0D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Dokumentart auswählen.</w:t>
      </w:r>
    </w:p>
    <w:p w14:paraId="1CAD7BAF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Datei oder Foto wählen.</w:t>
      </w:r>
    </w:p>
    <w:p w14:paraId="466E9B73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Speichern und anschließend die Seite probeweise öffnen.</w:t>
      </w:r>
    </w:p>
    <w:p w14:paraId="1C4E716E" w14:textId="77777777" w:rsidR="00217A85" w:rsidRPr="00E31C69" w:rsidRDefault="00000000">
      <w:pPr>
        <w:pStyle w:val="Warning"/>
        <w:rPr>
          <w:sz w:val="28"/>
          <w:szCs w:val="32"/>
        </w:rPr>
      </w:pPr>
      <w:r w:rsidRPr="00E31C69">
        <w:rPr>
          <w:sz w:val="28"/>
          <w:szCs w:val="32"/>
        </w:rPr>
        <w:t>Große Dokumentenmappen können die Sicherung deutlich vergrößern. Vor einem Gerätewechsel Speicherbedarf prüfen.</w:t>
      </w:r>
    </w:p>
    <w:p w14:paraId="08625CF6" w14:textId="77777777" w:rsidR="00217A85" w:rsidRPr="00E31C69" w:rsidRDefault="00000000">
      <w:pPr>
        <w:rPr>
          <w:sz w:val="28"/>
          <w:szCs w:val="32"/>
        </w:rPr>
      </w:pPr>
      <w:r w:rsidRPr="00E31C69">
        <w:rPr>
          <w:sz w:val="28"/>
          <w:szCs w:val="32"/>
        </w:rPr>
        <w:br w:type="page"/>
      </w:r>
    </w:p>
    <w:p w14:paraId="4094EE3B" w14:textId="77777777" w:rsidR="00217A85" w:rsidRPr="00E31C69" w:rsidRDefault="00000000">
      <w:pPr>
        <w:pStyle w:val="berschrift1"/>
        <w:rPr>
          <w:sz w:val="44"/>
          <w:szCs w:val="40"/>
        </w:rPr>
      </w:pPr>
      <w:r w:rsidRPr="00E31C69">
        <w:rPr>
          <w:sz w:val="44"/>
          <w:szCs w:val="40"/>
        </w:rPr>
        <w:lastRenderedPageBreak/>
        <w:t>4. Verlauf, Berichte, Buchausgabe und Kosten</w:t>
      </w:r>
    </w:p>
    <w:tbl>
      <w:tblPr>
        <w:tblW w:w="10206" w:type="dxa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102"/>
        <w:gridCol w:w="6104"/>
      </w:tblGrid>
      <w:tr w:rsidR="00217A85" w:rsidRPr="00E31C69" w14:paraId="0185D449" w14:textId="77777777" w:rsidTr="00A207DD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84355C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b/>
                <w:color w:val="0E403D"/>
                <w:sz w:val="24"/>
                <w:szCs w:val="32"/>
              </w:rPr>
              <w:t>Verlauf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FFE1C9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sz w:val="24"/>
                <w:szCs w:val="32"/>
              </w:rPr>
              <w:t>Chronologische Sicht auf Einträge und Ereignisse.</w:t>
            </w:r>
          </w:p>
        </w:tc>
      </w:tr>
      <w:tr w:rsidR="00217A85" w:rsidRPr="00E31C69" w14:paraId="4338E6B8" w14:textId="77777777" w:rsidTr="00A207DD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62D9617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b/>
                <w:color w:val="0E403D"/>
                <w:sz w:val="24"/>
                <w:szCs w:val="32"/>
              </w:rPr>
              <w:t>Bericht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E3B239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sz w:val="24"/>
                <w:szCs w:val="32"/>
              </w:rPr>
              <w:t>Sachliche Zusammenstellung für einen gewählten Zeitraum und eine Auswahl.</w:t>
            </w:r>
          </w:p>
        </w:tc>
      </w:tr>
      <w:tr w:rsidR="00217A85" w:rsidRPr="00E31C69" w14:paraId="313AD7A2" w14:textId="77777777" w:rsidTr="00A207DD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F7E942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b/>
                <w:color w:val="0E403D"/>
                <w:sz w:val="24"/>
                <w:szCs w:val="32"/>
              </w:rPr>
              <w:t>Buchausgabe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BC8B5A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sz w:val="24"/>
                <w:szCs w:val="32"/>
              </w:rPr>
              <w:t>Längere persönliche Darstellung aus ausgewählten Inhalten.</w:t>
            </w:r>
          </w:p>
        </w:tc>
      </w:tr>
      <w:tr w:rsidR="00217A85" w:rsidRPr="00E31C69" w14:paraId="0B6A34F5" w14:textId="77777777" w:rsidTr="00A207DD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96F36D2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b/>
                <w:color w:val="0E403D"/>
                <w:sz w:val="24"/>
                <w:szCs w:val="32"/>
              </w:rPr>
              <w:t>Kosten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96EF60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sz w:val="24"/>
                <w:szCs w:val="32"/>
              </w:rPr>
              <w:t>Erfasste Ausgaben, Rezepte oder Fahrten im Zusammenhang mit der Behandlung.</w:t>
            </w:r>
          </w:p>
        </w:tc>
      </w:tr>
    </w:tbl>
    <w:p w14:paraId="047E50E2" w14:textId="77777777" w:rsidR="00217A85" w:rsidRPr="00E31C69" w:rsidRDefault="00000000">
      <w:pPr>
        <w:pStyle w:val="berschrift2"/>
        <w:rPr>
          <w:sz w:val="36"/>
          <w:szCs w:val="36"/>
        </w:rPr>
      </w:pPr>
      <w:r w:rsidRPr="00E31C69">
        <w:rPr>
          <w:sz w:val="36"/>
          <w:szCs w:val="36"/>
        </w:rPr>
        <w:t>Bericht erstellen</w:t>
      </w:r>
    </w:p>
    <w:p w14:paraId="7CF19237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Berichts- und Buchzentrum öffnen.</w:t>
      </w:r>
    </w:p>
    <w:p w14:paraId="5A8336F3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Zeitraum und gegebenenfalls Arzt oder Stelle wählen.</w:t>
      </w:r>
    </w:p>
    <w:p w14:paraId="76DFE290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Inhalte auswählen.</w:t>
      </w:r>
    </w:p>
    <w:p w14:paraId="0603A9CC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Vorschau kontrollieren.</w:t>
      </w:r>
    </w:p>
    <w:p w14:paraId="5595B7C6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Bericht drucken oder speichern.</w:t>
      </w:r>
    </w:p>
    <w:p w14:paraId="6BB7F766" w14:textId="77777777" w:rsidR="00217A85" w:rsidRPr="00E31C69" w:rsidRDefault="00000000">
      <w:pPr>
        <w:pStyle w:val="Callout"/>
        <w:rPr>
          <w:sz w:val="28"/>
          <w:szCs w:val="32"/>
        </w:rPr>
      </w:pPr>
      <w:r w:rsidRPr="00E31C69">
        <w:rPr>
          <w:sz w:val="28"/>
          <w:szCs w:val="32"/>
        </w:rPr>
        <w:t>Bericht und Buchausgabe sind Ausgaben vorhandener Daten. Änderungen an den zugrunde liegenden Einträgen erfolgen in den jeweiligen Fachbereichen.</w:t>
      </w:r>
    </w:p>
    <w:p w14:paraId="0B9B0768" w14:textId="77777777" w:rsidR="00217A85" w:rsidRPr="00E31C69" w:rsidRDefault="00000000">
      <w:pPr>
        <w:rPr>
          <w:sz w:val="28"/>
          <w:szCs w:val="32"/>
        </w:rPr>
      </w:pPr>
      <w:r w:rsidRPr="00E31C69">
        <w:rPr>
          <w:sz w:val="28"/>
          <w:szCs w:val="32"/>
        </w:rPr>
        <w:br w:type="page"/>
      </w:r>
    </w:p>
    <w:p w14:paraId="5577E44A" w14:textId="77777777" w:rsidR="00217A85" w:rsidRPr="00E31C69" w:rsidRDefault="00000000">
      <w:pPr>
        <w:pStyle w:val="berschrift1"/>
        <w:rPr>
          <w:sz w:val="44"/>
          <w:szCs w:val="40"/>
        </w:rPr>
      </w:pPr>
      <w:r w:rsidRPr="00E31C69">
        <w:rPr>
          <w:sz w:val="44"/>
          <w:szCs w:val="40"/>
        </w:rPr>
        <w:lastRenderedPageBreak/>
        <w:t>5. Sicherung und Gerätewechsel</w:t>
      </w:r>
    </w:p>
    <w:p w14:paraId="737DDDF8" w14:textId="77777777" w:rsidR="00217A85" w:rsidRPr="00E31C69" w:rsidRDefault="00000000">
      <w:pPr>
        <w:rPr>
          <w:sz w:val="28"/>
          <w:szCs w:val="32"/>
        </w:rPr>
      </w:pPr>
      <w:r w:rsidRPr="00E31C69">
        <w:rPr>
          <w:sz w:val="28"/>
          <w:szCs w:val="32"/>
        </w:rPr>
        <w:t>Für den normalen Gebrauch genügen zwei Hauptaktionen:</w:t>
      </w:r>
    </w:p>
    <w:tbl>
      <w:tblPr>
        <w:tblW w:w="10206" w:type="dxa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102"/>
        <w:gridCol w:w="6104"/>
      </w:tblGrid>
      <w:tr w:rsidR="00217A85" w:rsidRPr="00E31C69" w14:paraId="01460F6C" w14:textId="77777777" w:rsidTr="00A207DD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B9734C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b/>
                <w:color w:val="0E403D"/>
                <w:sz w:val="24"/>
                <w:szCs w:val="32"/>
              </w:rPr>
              <w:t>Sichere vollständige Sicherung erstellen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88FC5B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sz w:val="24"/>
                <w:szCs w:val="32"/>
              </w:rPr>
              <w:t>Erstellt eine verschlüsselte .mbg-Datei mit allen Daten und Dokumenten.</w:t>
            </w:r>
          </w:p>
        </w:tc>
      </w:tr>
      <w:tr w:rsidR="00217A85" w:rsidRPr="00E31C69" w14:paraId="2C8D390E" w14:textId="77777777" w:rsidTr="00A207DD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7CA461F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b/>
                <w:color w:val="0E403D"/>
                <w:sz w:val="24"/>
                <w:szCs w:val="32"/>
              </w:rPr>
              <w:t>Sichere Sicherung einlesen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5F113B1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sz w:val="24"/>
                <w:szCs w:val="32"/>
              </w:rPr>
              <w:t>Prüft, entschlüsselt und übernimmt eine zuvor erstellte .mbg-Datei nach Bestätigung.</w:t>
            </w:r>
          </w:p>
        </w:tc>
      </w:tr>
    </w:tbl>
    <w:p w14:paraId="40D29A10" w14:textId="77777777" w:rsidR="00217A85" w:rsidRPr="00E31C69" w:rsidRDefault="00000000">
      <w:pPr>
        <w:pStyle w:val="berschrift2"/>
        <w:rPr>
          <w:sz w:val="36"/>
          <w:szCs w:val="36"/>
        </w:rPr>
      </w:pPr>
      <w:r w:rsidRPr="00E31C69">
        <w:rPr>
          <w:sz w:val="36"/>
          <w:szCs w:val="36"/>
        </w:rPr>
        <w:t>Sicherung erstellen</w:t>
      </w:r>
    </w:p>
    <w:p w14:paraId="6A6D38B1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Schaltfläche „Sichere vollständige Sicherung erstellen“ wählen.</w:t>
      </w:r>
    </w:p>
    <w:p w14:paraId="7B24D92E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Langes Kennwort beziehungsweise Kennwortphrase zweimal eingeben.</w:t>
      </w:r>
    </w:p>
    <w:p w14:paraId="4FACB5B7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Kennwort sicher notieren; es wird nicht gespeichert und kann nicht wiederhergestellt werden.</w:t>
      </w:r>
    </w:p>
    <w:p w14:paraId="2FC41F00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Datei speichern.</w:t>
      </w:r>
    </w:p>
    <w:p w14:paraId="11E5FD99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Sicherungsdatei und Kennwort getrennt und geschützt aufbewahren.</w:t>
      </w:r>
    </w:p>
    <w:p w14:paraId="3F3E8BB5" w14:textId="77777777" w:rsidR="00217A85" w:rsidRPr="00E31C69" w:rsidRDefault="00000000">
      <w:pPr>
        <w:pStyle w:val="berschrift2"/>
        <w:rPr>
          <w:sz w:val="36"/>
          <w:szCs w:val="36"/>
        </w:rPr>
      </w:pPr>
      <w:r w:rsidRPr="00E31C69">
        <w:rPr>
          <w:sz w:val="36"/>
          <w:szCs w:val="36"/>
        </w:rPr>
        <w:t>Gerätewechsel</w:t>
      </w:r>
    </w:p>
    <w:p w14:paraId="5D827046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Auf dem bisherigen Gerät eine aktuelle .mbg-Sicherung erstellen.</w:t>
      </w:r>
    </w:p>
    <w:p w14:paraId="701A1F3E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Datei über einen vertrauenswürdigen Weg auf das neue Gerät übertragen.</w:t>
      </w:r>
    </w:p>
    <w:p w14:paraId="352D8A5B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Auf dem neuen Gerät „Sichere Sicherung einlesen“ wählen.</w:t>
      </w:r>
    </w:p>
    <w:p w14:paraId="2F219037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Kennwort eingeben und Prüfergebnis kontrollieren.</w:t>
      </w:r>
    </w:p>
    <w:p w14:paraId="35A64893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Eine vorhandene Zielsicherung speichern, falls das Zielgerät nicht leer ist.</w:t>
      </w:r>
    </w:p>
    <w:p w14:paraId="473B0AE4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Übernahme ausdrücklich bestätigen und anschließend Daten sowie Dokumente prüfen.</w:t>
      </w:r>
    </w:p>
    <w:p w14:paraId="3F1D9E5A" w14:textId="77777777" w:rsidR="00217A85" w:rsidRPr="00E31C69" w:rsidRDefault="00000000">
      <w:pPr>
        <w:pStyle w:val="Warning"/>
        <w:rPr>
          <w:sz w:val="28"/>
          <w:szCs w:val="32"/>
        </w:rPr>
      </w:pPr>
      <w:r w:rsidRPr="00E31C69">
        <w:rPr>
          <w:sz w:val="28"/>
          <w:szCs w:val="32"/>
        </w:rPr>
        <w:t>Änderungen auf mehreren Geräten werden nicht automatisch abgeglichen. Für jeden erneuten Wechsel ist eine neue aktuelle Sicherung erforderlich.</w:t>
      </w:r>
    </w:p>
    <w:p w14:paraId="6E50AE25" w14:textId="77777777" w:rsidR="00217A85" w:rsidRPr="00E31C69" w:rsidRDefault="00000000">
      <w:pPr>
        <w:rPr>
          <w:sz w:val="28"/>
          <w:szCs w:val="32"/>
        </w:rPr>
      </w:pPr>
      <w:r w:rsidRPr="00E31C69">
        <w:rPr>
          <w:sz w:val="28"/>
          <w:szCs w:val="32"/>
        </w:rPr>
        <w:br w:type="page"/>
      </w:r>
    </w:p>
    <w:p w14:paraId="2835BE46" w14:textId="77777777" w:rsidR="00217A85" w:rsidRPr="00E31C69" w:rsidRDefault="00000000">
      <w:pPr>
        <w:pStyle w:val="berschrift1"/>
        <w:rPr>
          <w:sz w:val="44"/>
          <w:szCs w:val="40"/>
        </w:rPr>
      </w:pPr>
      <w:r w:rsidRPr="00E31C69">
        <w:rPr>
          <w:sz w:val="44"/>
          <w:szCs w:val="40"/>
        </w:rPr>
        <w:lastRenderedPageBreak/>
        <w:t>6. Ältere Sicherungen und Export</w:t>
      </w:r>
    </w:p>
    <w:p w14:paraId="30D14E96" w14:textId="77777777" w:rsidR="00217A85" w:rsidRPr="00E31C69" w:rsidRDefault="00000000">
      <w:pPr>
        <w:rPr>
          <w:sz w:val="28"/>
          <w:szCs w:val="32"/>
        </w:rPr>
      </w:pPr>
      <w:r w:rsidRPr="00E31C69">
        <w:rPr>
          <w:sz w:val="28"/>
          <w:szCs w:val="32"/>
        </w:rPr>
        <w:t>Der Klappbereich „Weitere Sicherungs- und Exportmöglichkeiten“ ist nur für besondere Fälle gedacht.</w:t>
      </w:r>
    </w:p>
    <w:tbl>
      <w:tblPr>
        <w:tblW w:w="10206" w:type="dxa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102"/>
        <w:gridCol w:w="6104"/>
      </w:tblGrid>
      <w:tr w:rsidR="00217A85" w:rsidRPr="00E31C69" w14:paraId="70938E34" w14:textId="77777777" w:rsidTr="00A207DD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C08B15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b/>
                <w:color w:val="0E403D"/>
                <w:sz w:val="24"/>
                <w:szCs w:val="32"/>
              </w:rPr>
              <w:t>Bisherige vollständige .mbs-Sicherung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DA4A67B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sz w:val="24"/>
                <w:szCs w:val="32"/>
              </w:rPr>
              <w:t>Nur zur Übernahme älterer Datenbestände; unverschlüsselt.</w:t>
            </w:r>
          </w:p>
        </w:tc>
      </w:tr>
      <w:tr w:rsidR="00217A85" w:rsidRPr="00E31C69" w14:paraId="4105F595" w14:textId="77777777" w:rsidTr="00A207DD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C352B4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b/>
                <w:color w:val="0E403D"/>
                <w:sz w:val="24"/>
                <w:szCs w:val="32"/>
              </w:rPr>
              <w:t>Sicherung ohne Dokumente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B48C04C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sz w:val="24"/>
                <w:szCs w:val="32"/>
              </w:rPr>
              <w:t>Zusatzkopie ohne Originaldokumente; keine vollständige Sicherung.</w:t>
            </w:r>
          </w:p>
        </w:tc>
      </w:tr>
      <w:tr w:rsidR="00217A85" w:rsidRPr="00E31C69" w14:paraId="38C9218E" w14:textId="77777777" w:rsidTr="00A207DD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CAB2408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b/>
                <w:color w:val="0E403D"/>
                <w:sz w:val="24"/>
                <w:szCs w:val="32"/>
              </w:rPr>
              <w:t>CSV für Excel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9204A5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sz w:val="24"/>
                <w:szCs w:val="32"/>
              </w:rPr>
              <w:t>Tabellarischer Export; keine Sicherung und nicht zur Wiederherstellung geeignet.</w:t>
            </w:r>
          </w:p>
        </w:tc>
      </w:tr>
    </w:tbl>
    <w:p w14:paraId="171928EB" w14:textId="77777777" w:rsidR="00217A85" w:rsidRPr="00E31C69" w:rsidRDefault="00000000">
      <w:pPr>
        <w:pStyle w:val="Warning"/>
        <w:rPr>
          <w:sz w:val="28"/>
          <w:szCs w:val="32"/>
        </w:rPr>
      </w:pPr>
      <w:r w:rsidRPr="00E31C69">
        <w:rPr>
          <w:sz w:val="28"/>
          <w:szCs w:val="32"/>
        </w:rPr>
        <w:t>Für neue Sicherungen immer die verschlüsselte vollständige .mbg-Sicherung verwenden.</w:t>
      </w:r>
    </w:p>
    <w:p w14:paraId="3B437B2A" w14:textId="77777777" w:rsidR="00217A85" w:rsidRPr="00E31C69" w:rsidRDefault="00000000">
      <w:pPr>
        <w:pStyle w:val="berschrift2"/>
        <w:rPr>
          <w:sz w:val="36"/>
          <w:szCs w:val="36"/>
        </w:rPr>
      </w:pPr>
      <w:r w:rsidRPr="00E31C69">
        <w:rPr>
          <w:sz w:val="36"/>
          <w:szCs w:val="36"/>
        </w:rPr>
        <w:t>Offline arbeiten</w:t>
      </w:r>
    </w:p>
    <w:p w14:paraId="26D8D227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Anwendung einmal vollständig online laden.</w:t>
      </w:r>
    </w:p>
    <w:p w14:paraId="6702D81D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Anwendung schließen.</w:t>
      </w:r>
    </w:p>
    <w:p w14:paraId="7329C858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Internetverbindung ausschalten.</w:t>
      </w:r>
    </w:p>
    <w:p w14:paraId="24F7C2D2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Anwendung erneut öffnen und wichtige Bereiche prüfen.</w:t>
      </w:r>
    </w:p>
    <w:p w14:paraId="4FF9A6AA" w14:textId="77777777" w:rsidR="00217A85" w:rsidRPr="00E31C69" w:rsidRDefault="00000000">
      <w:pPr>
        <w:pStyle w:val="Listennummer"/>
        <w:spacing w:after="80"/>
        <w:rPr>
          <w:sz w:val="28"/>
          <w:szCs w:val="32"/>
        </w:rPr>
      </w:pPr>
      <w:r w:rsidRPr="00E31C69">
        <w:rPr>
          <w:sz w:val="28"/>
          <w:szCs w:val="32"/>
        </w:rPr>
        <w:t>Nach dem Test Internetverbindung wieder einschalten.</w:t>
      </w:r>
    </w:p>
    <w:p w14:paraId="377BA053" w14:textId="77777777" w:rsidR="00217A85" w:rsidRPr="00E31C69" w:rsidRDefault="00000000">
      <w:pPr>
        <w:rPr>
          <w:sz w:val="28"/>
          <w:szCs w:val="32"/>
        </w:rPr>
      </w:pPr>
      <w:r w:rsidRPr="00E31C69">
        <w:rPr>
          <w:sz w:val="28"/>
          <w:szCs w:val="32"/>
        </w:rPr>
        <w:br w:type="page"/>
      </w:r>
    </w:p>
    <w:p w14:paraId="1CC25E74" w14:textId="77777777" w:rsidR="00217A85" w:rsidRPr="00E31C69" w:rsidRDefault="00000000">
      <w:pPr>
        <w:pStyle w:val="berschrift1"/>
        <w:rPr>
          <w:sz w:val="44"/>
          <w:szCs w:val="40"/>
        </w:rPr>
      </w:pPr>
      <w:r w:rsidRPr="00E31C69">
        <w:rPr>
          <w:sz w:val="44"/>
          <w:szCs w:val="40"/>
        </w:rPr>
        <w:lastRenderedPageBreak/>
        <w:t>7. Gute Arbeitsroutine</w:t>
      </w:r>
    </w:p>
    <w:p w14:paraId="67AE5ADC" w14:textId="77777777" w:rsidR="00217A85" w:rsidRPr="00E31C69" w:rsidRDefault="00000000">
      <w:pPr>
        <w:pStyle w:val="Aufzhlungszeichen"/>
        <w:spacing w:after="60"/>
        <w:rPr>
          <w:sz w:val="28"/>
          <w:szCs w:val="32"/>
        </w:rPr>
      </w:pPr>
      <w:r w:rsidRPr="00E31C69">
        <w:rPr>
          <w:sz w:val="28"/>
          <w:szCs w:val="32"/>
        </w:rPr>
        <w:t>Nach wichtigen Änderungen oder neuen Dokumenten sichern.</w:t>
      </w:r>
    </w:p>
    <w:p w14:paraId="26E09825" w14:textId="77777777" w:rsidR="00217A85" w:rsidRPr="00E31C69" w:rsidRDefault="00000000">
      <w:pPr>
        <w:pStyle w:val="Aufzhlungszeichen"/>
        <w:spacing w:after="60"/>
        <w:rPr>
          <w:sz w:val="28"/>
          <w:szCs w:val="32"/>
        </w:rPr>
      </w:pPr>
      <w:r w:rsidRPr="00E31C69">
        <w:rPr>
          <w:sz w:val="28"/>
          <w:szCs w:val="32"/>
        </w:rPr>
        <w:t>Vor einem Update oder Gerätewechsel sichern.</w:t>
      </w:r>
    </w:p>
    <w:p w14:paraId="11397E57" w14:textId="77777777" w:rsidR="00217A85" w:rsidRPr="00E31C69" w:rsidRDefault="00000000">
      <w:pPr>
        <w:pStyle w:val="Aufzhlungszeichen"/>
        <w:spacing w:after="60"/>
        <w:rPr>
          <w:sz w:val="28"/>
          <w:szCs w:val="32"/>
        </w:rPr>
      </w:pPr>
      <w:r w:rsidRPr="00E31C69">
        <w:rPr>
          <w:sz w:val="28"/>
          <w:szCs w:val="32"/>
        </w:rPr>
        <w:t>Sicherungsdatei und Kennwort nie gemeinsam ungeschützt versenden.</w:t>
      </w:r>
    </w:p>
    <w:p w14:paraId="65B07A3D" w14:textId="77777777" w:rsidR="00217A85" w:rsidRPr="00E31C69" w:rsidRDefault="00000000">
      <w:pPr>
        <w:pStyle w:val="Aufzhlungszeichen"/>
        <w:spacing w:after="60"/>
        <w:rPr>
          <w:sz w:val="28"/>
          <w:szCs w:val="32"/>
        </w:rPr>
      </w:pPr>
      <w:r w:rsidRPr="00E31C69">
        <w:rPr>
          <w:sz w:val="28"/>
          <w:szCs w:val="32"/>
        </w:rPr>
        <w:t>Dokumente stichprobenartig öffnen.</w:t>
      </w:r>
    </w:p>
    <w:p w14:paraId="3E4E5D90" w14:textId="77777777" w:rsidR="00217A85" w:rsidRPr="00E31C69" w:rsidRDefault="00000000">
      <w:pPr>
        <w:pStyle w:val="Aufzhlungszeichen"/>
        <w:spacing w:after="60"/>
        <w:rPr>
          <w:sz w:val="28"/>
          <w:szCs w:val="32"/>
        </w:rPr>
      </w:pPr>
      <w:r w:rsidRPr="00E31C69">
        <w:rPr>
          <w:sz w:val="28"/>
          <w:szCs w:val="32"/>
        </w:rPr>
        <w:t>Bei Fehlermeldungen nichts mehrfach bestätigen, sondern zuerst Wortlaut und Datenwirkung prüfen.</w:t>
      </w:r>
    </w:p>
    <w:p w14:paraId="5F682A43" w14:textId="77777777" w:rsidR="00217A85" w:rsidRPr="00E31C69" w:rsidRDefault="00000000">
      <w:pPr>
        <w:pStyle w:val="berschrift2"/>
        <w:rPr>
          <w:sz w:val="36"/>
          <w:szCs w:val="36"/>
        </w:rPr>
      </w:pPr>
      <w:r w:rsidRPr="00E31C69">
        <w:rPr>
          <w:sz w:val="36"/>
          <w:szCs w:val="36"/>
        </w:rPr>
        <w:t>Wenn etwas nicht funktioniert</w:t>
      </w:r>
    </w:p>
    <w:tbl>
      <w:tblPr>
        <w:tblW w:w="10206" w:type="dxa"/>
        <w:jc w:val="center"/>
        <w:tblBorders>
          <w:top w:val="single" w:sz="6" w:space="0" w:color="BCD5D0"/>
          <w:left w:val="single" w:sz="6" w:space="0" w:color="BCD5D0"/>
          <w:bottom w:val="single" w:sz="6" w:space="0" w:color="BCD5D0"/>
          <w:right w:val="single" w:sz="6" w:space="0" w:color="BCD5D0"/>
          <w:insideH w:val="single" w:sz="6" w:space="0" w:color="BCD5D0"/>
          <w:insideV w:val="single" w:sz="6" w:space="0" w:color="BCD5D0"/>
        </w:tblBorders>
        <w:tblLayout w:type="fixed"/>
        <w:tblLook w:val="04A0" w:firstRow="1" w:lastRow="0" w:firstColumn="1" w:lastColumn="0" w:noHBand="0" w:noVBand="1"/>
      </w:tblPr>
      <w:tblGrid>
        <w:gridCol w:w="4102"/>
        <w:gridCol w:w="6104"/>
      </w:tblGrid>
      <w:tr w:rsidR="00217A85" w:rsidRPr="00E31C69" w14:paraId="302BE47D" w14:textId="77777777" w:rsidTr="00A207DD">
        <w:trPr>
          <w:jc w:val="center"/>
        </w:trPr>
        <w:tc>
          <w:tcPr>
            <w:tcW w:w="2494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2A3B16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b/>
                <w:color w:val="0E403D"/>
                <w:sz w:val="24"/>
                <w:szCs w:val="32"/>
              </w:rPr>
              <w:t>Datei wird abgelehnt</w:t>
            </w:r>
          </w:p>
        </w:tc>
        <w:tc>
          <w:tcPr>
            <w:tcW w:w="7370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129804E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sz w:val="24"/>
                <w:szCs w:val="32"/>
              </w:rPr>
              <w:t>Prüfen, ob es wirklich eine .mbg-Datei ist. Eine .json- oder .mbs-Datei gehört zu einem älteren Format.</w:t>
            </w:r>
          </w:p>
        </w:tc>
      </w:tr>
      <w:tr w:rsidR="00217A85" w:rsidRPr="00E31C69" w14:paraId="34DB3CA3" w14:textId="77777777" w:rsidTr="00A207DD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E95313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b/>
                <w:color w:val="0E403D"/>
                <w:sz w:val="24"/>
                <w:szCs w:val="32"/>
              </w:rPr>
              <w:t>Kennwort falsch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24BFB3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sz w:val="24"/>
                <w:szCs w:val="32"/>
              </w:rPr>
              <w:t>Kennwort sorgfältig erneut eingeben. Falsches Kennwort verändert keine Daten.</w:t>
            </w:r>
          </w:p>
        </w:tc>
      </w:tr>
      <w:tr w:rsidR="00217A85" w:rsidRPr="00E31C69" w14:paraId="16DACAEE" w14:textId="77777777" w:rsidTr="00A207DD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B20C29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b/>
                <w:color w:val="0E403D"/>
                <w:sz w:val="24"/>
                <w:szCs w:val="32"/>
              </w:rPr>
              <w:t>Download fehlt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895DA8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sz w:val="24"/>
                <w:szCs w:val="32"/>
              </w:rPr>
              <w:t>Downloads beziehungsweise Dateimanager prüfen; Browser kann nach Speicherort fragen.</w:t>
            </w:r>
          </w:p>
        </w:tc>
      </w:tr>
      <w:tr w:rsidR="00217A85" w:rsidRPr="00E31C69" w14:paraId="29F9D593" w14:textId="77777777" w:rsidTr="00A207DD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2A7B838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b/>
                <w:color w:val="0E403D"/>
                <w:sz w:val="24"/>
                <w:szCs w:val="32"/>
              </w:rPr>
              <w:t>Ansicht unübersichtlich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53192E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sz w:val="24"/>
                <w:szCs w:val="32"/>
              </w:rPr>
              <w:t>Auf Smartphone Einfache Ansicht, auf Tablet/PC Vollständige Ansicht wählen.</w:t>
            </w:r>
          </w:p>
        </w:tc>
      </w:tr>
      <w:tr w:rsidR="00217A85" w:rsidRPr="00E31C69" w14:paraId="2797FAD5" w14:textId="77777777" w:rsidTr="00A207DD">
        <w:trPr>
          <w:jc w:val="center"/>
        </w:trPr>
        <w:tc>
          <w:tcPr>
            <w:tcW w:w="4933" w:type="dxa"/>
            <w:shd w:val="clear" w:color="auto" w:fill="EAF5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0833666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b/>
                <w:color w:val="0E403D"/>
                <w:sz w:val="24"/>
                <w:szCs w:val="32"/>
              </w:rPr>
              <w:t>Update-Hinweis</w:t>
            </w:r>
          </w:p>
        </w:tc>
        <w:tc>
          <w:tcPr>
            <w:tcW w:w="4933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CAEAA0" w14:textId="77777777" w:rsidR="00217A85" w:rsidRPr="00E31C69" w:rsidRDefault="00000000">
            <w:pPr>
              <w:spacing w:after="0"/>
              <w:rPr>
                <w:sz w:val="28"/>
                <w:szCs w:val="32"/>
              </w:rPr>
            </w:pPr>
            <w:r w:rsidRPr="00E31C69">
              <w:rPr>
                <w:sz w:val="24"/>
                <w:szCs w:val="32"/>
              </w:rPr>
              <w:t>Vor dem Aktualisieren eine vollständige Sicherung erstellen.</w:t>
            </w:r>
          </w:p>
        </w:tc>
      </w:tr>
    </w:tbl>
    <w:p w14:paraId="0C7E76DA" w14:textId="77777777" w:rsidR="00217A85" w:rsidRPr="00E31C69" w:rsidRDefault="00000000">
      <w:pPr>
        <w:pStyle w:val="Callout"/>
        <w:rPr>
          <w:sz w:val="28"/>
          <w:szCs w:val="32"/>
        </w:rPr>
      </w:pPr>
      <w:r w:rsidRPr="00E31C69">
        <w:rPr>
          <w:sz w:val="28"/>
          <w:szCs w:val="32"/>
        </w:rPr>
        <w:t>Eine gute Fehlermeldung beantwortet: Was ist passiert? Wurden Daten verändert? Was ist jetzt zu tun?</w:t>
      </w:r>
    </w:p>
    <w:sectPr w:rsidR="00217A85" w:rsidRPr="00E31C69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CF41A" w14:textId="77777777" w:rsidR="006460F9" w:rsidRDefault="006460F9">
      <w:pPr>
        <w:spacing w:after="0" w:line="240" w:lineRule="auto"/>
      </w:pPr>
      <w:r>
        <w:separator/>
      </w:r>
    </w:p>
  </w:endnote>
  <w:endnote w:type="continuationSeparator" w:id="0">
    <w:p w14:paraId="1BF59954" w14:textId="77777777" w:rsidR="006460F9" w:rsidRDefault="00646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9748C" w14:textId="77777777" w:rsidR="00217A85" w:rsidRDefault="00000000">
    <w:pPr>
      <w:pStyle w:val="Fuzeile"/>
    </w:pPr>
    <w:proofErr w:type="spellStart"/>
    <w:r>
      <w:rPr>
        <w:color w:val="5E7471"/>
        <w:sz w:val="16"/>
      </w:rPr>
      <w:t>Entwickelt</w:t>
    </w:r>
    <w:proofErr w:type="spellEnd"/>
    <w:r>
      <w:rPr>
        <w:color w:val="5E7471"/>
        <w:sz w:val="16"/>
      </w:rPr>
      <w:t xml:space="preserve"> von Lothar &amp; </w:t>
    </w:r>
    <w:proofErr w:type="gramStart"/>
    <w:r>
      <w:rPr>
        <w:color w:val="5E7471"/>
        <w:sz w:val="16"/>
      </w:rPr>
      <w:t>Nimbus  ·</w:t>
    </w:r>
    <w:proofErr w:type="gramEnd"/>
    <w:r>
      <w:rPr>
        <w:color w:val="5E7471"/>
        <w:sz w:val="16"/>
      </w:rPr>
      <w:t xml:space="preserve">  </w:t>
    </w:r>
    <w:proofErr w:type="spellStart"/>
    <w:r>
      <w:rPr>
        <w:color w:val="5E7471"/>
        <w:sz w:val="16"/>
      </w:rPr>
      <w:t>Konzeptstand</w:t>
    </w:r>
    <w:proofErr w:type="spellEnd"/>
    <w:r>
      <w:rPr>
        <w:color w:val="5E7471"/>
        <w:sz w:val="16"/>
      </w:rPr>
      <w:t xml:space="preserve"> 26.08.2026</w:t>
    </w:r>
  </w:p>
  <w:p w14:paraId="3AD8CC7E" w14:textId="77777777" w:rsidR="00217A85" w:rsidRDefault="00000000">
    <w:pPr>
      <w:jc w:val="right"/>
    </w:pPr>
    <w:proofErr w:type="spellStart"/>
    <w:r>
      <w:rPr>
        <w:color w:val="5E7471"/>
        <w:sz w:val="17"/>
      </w:rPr>
      <w:t>Seite</w:t>
    </w:r>
    <w:proofErr w:type="spellEnd"/>
    <w:r>
      <w:rPr>
        <w:color w:val="5E7471"/>
        <w:sz w:val="17"/>
      </w:rPr>
      <w:t xml:space="preserve"> </w:t>
    </w:r>
    <w:r>
      <w:fldChar w:fldCharType="begin"/>
    </w:r>
    <w:r>
      <w:instrText>PAGE</w:instrText>
    </w:r>
    <w:r>
      <w:fldChar w:fldCharType="separate"/>
    </w:r>
    <w:r w:rsidR="00A207D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0B69C" w14:textId="77777777" w:rsidR="006460F9" w:rsidRDefault="006460F9">
      <w:pPr>
        <w:spacing w:after="0" w:line="240" w:lineRule="auto"/>
      </w:pPr>
      <w:r>
        <w:separator/>
      </w:r>
    </w:p>
  </w:footnote>
  <w:footnote w:type="continuationSeparator" w:id="0">
    <w:p w14:paraId="310B70A0" w14:textId="77777777" w:rsidR="006460F9" w:rsidRDefault="006460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F22ED" w14:textId="77777777" w:rsidR="00217A85" w:rsidRDefault="00000000">
    <w:pPr>
      <w:pStyle w:val="Kopfzeile"/>
    </w:pPr>
    <w:r>
      <w:rPr>
        <w:b/>
        <w:color w:val="175D57"/>
        <w:sz w:val="17"/>
      </w:rPr>
      <w:t xml:space="preserve">MEIN </w:t>
    </w:r>
    <w:proofErr w:type="gramStart"/>
    <w:r>
      <w:rPr>
        <w:b/>
        <w:color w:val="175D57"/>
        <w:sz w:val="17"/>
      </w:rPr>
      <w:t>BEGLEITER  ·</w:t>
    </w:r>
    <w:proofErr w:type="gramEnd"/>
    <w:r>
      <w:rPr>
        <w:b/>
        <w:color w:val="175D57"/>
        <w:sz w:val="17"/>
      </w:rPr>
      <w:t xml:space="preserve">  BEDIENUNGSANLEITUNG 1.9.0.1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4226366">
    <w:abstractNumId w:val="8"/>
  </w:num>
  <w:num w:numId="2" w16cid:durableId="581834376">
    <w:abstractNumId w:val="6"/>
  </w:num>
  <w:num w:numId="3" w16cid:durableId="408431894">
    <w:abstractNumId w:val="5"/>
  </w:num>
  <w:num w:numId="4" w16cid:durableId="907302894">
    <w:abstractNumId w:val="4"/>
  </w:num>
  <w:num w:numId="5" w16cid:durableId="1484082575">
    <w:abstractNumId w:val="7"/>
  </w:num>
  <w:num w:numId="6" w16cid:durableId="676032506">
    <w:abstractNumId w:val="3"/>
  </w:num>
  <w:num w:numId="7" w16cid:durableId="418646450">
    <w:abstractNumId w:val="2"/>
  </w:num>
  <w:num w:numId="8" w16cid:durableId="341205900">
    <w:abstractNumId w:val="1"/>
  </w:num>
  <w:num w:numId="9" w16cid:durableId="1987274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A85"/>
    <w:rsid w:val="0029639D"/>
    <w:rsid w:val="00326F90"/>
    <w:rsid w:val="006460F9"/>
    <w:rsid w:val="007554BE"/>
    <w:rsid w:val="00A207DD"/>
    <w:rsid w:val="00AA1D8D"/>
    <w:rsid w:val="00B47730"/>
    <w:rsid w:val="00CB0664"/>
    <w:rsid w:val="00E31C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40E698"/>
  <w14:defaultImageDpi w14:val="300"/>
  <w15:docId w15:val="{B0FC25FE-2404-4636-986A-4012761BD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83" w:lineRule="auto"/>
    </w:pPr>
    <w:rPr>
      <w:rFonts w:ascii="Aptos" w:hAnsi="Aptos"/>
      <w:color w:val="173B39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0E403D"/>
      <w:sz w:val="34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175D57"/>
      <w:sz w:val="27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E403D"/>
      <w:spacing w:val="5"/>
      <w:kern w:val="28"/>
      <w:sz w:val="54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E747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pBdr>
        <w:left w:val="single" w:sz="22" w:space="8" w:color="175D57"/>
      </w:pBdr>
      <w:shd w:val="clear" w:color="auto" w:fill="EAF5F2"/>
      <w:spacing w:before="100" w:after="140"/>
      <w:ind w:left="227" w:right="227"/>
    </w:pPr>
    <w:rPr>
      <w:rFonts w:ascii="Aptos" w:hAnsi="Aptos"/>
      <w:color w:val="173B39"/>
      <w:sz w:val="20"/>
    </w:rPr>
  </w:style>
  <w:style w:type="paragraph" w:customStyle="1" w:styleId="Warning">
    <w:name w:val="Warning"/>
    <w:pPr>
      <w:pBdr>
        <w:left w:val="single" w:sz="22" w:space="8" w:color="D9A441"/>
      </w:pBdr>
      <w:shd w:val="clear" w:color="auto" w:fill="FFF1CF"/>
      <w:spacing w:before="100" w:after="140"/>
      <w:ind w:left="227" w:right="227"/>
    </w:pPr>
    <w:rPr>
      <w:rFonts w:ascii="Aptos" w:hAnsi="Aptos"/>
      <w:color w:val="173B39"/>
      <w:sz w:val="20"/>
    </w:rPr>
  </w:style>
  <w:style w:type="paragraph" w:customStyle="1" w:styleId="Decision">
    <w:name w:val="Decision"/>
    <w:pPr>
      <w:pBdr>
        <w:left w:val="single" w:sz="22" w:space="8" w:color="9A2D25"/>
      </w:pBdr>
      <w:shd w:val="clear" w:color="auto" w:fill="FCEAE8"/>
      <w:spacing w:before="100" w:after="140"/>
      <w:ind w:left="227" w:right="227"/>
    </w:pPr>
    <w:rPr>
      <w:rFonts w:ascii="Aptos" w:hAnsi="Aptos"/>
      <w:color w:val="173B39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981</Words>
  <Characters>6186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Mein Begleiter – Bestandsaufnahme und Konzeptprüfung</dc:subject>
  <dc:creator>Lothar &amp; Nimbus</dc:creator>
  <cp:keywords>Mein Begleiter, PWA, Bedienung, Qualität, Sicherung</cp:keywords>
  <dc:description>generated by python-docx</dc:description>
  <cp:lastModifiedBy>Lothar Ullrich</cp:lastModifiedBy>
  <cp:revision>3</cp:revision>
  <dcterms:created xsi:type="dcterms:W3CDTF">2013-12-23T23:15:00Z</dcterms:created>
  <dcterms:modified xsi:type="dcterms:W3CDTF">2026-08-26T17:28:00Z</dcterms:modified>
  <cp:category/>
</cp:coreProperties>
</file>