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26.png" ContentType="image/png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OC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Баротов</w:t>
      </w:r>
      <w:r>
        <w:t xml:space="preserve"> </w:t>
      </w:r>
      <w:r>
        <w:t xml:space="preserve">Комрон</w:t>
      </w:r>
      <w:r>
        <w:t xml:space="preserve"> </w:t>
      </w:r>
      <w:r>
        <w:t xml:space="preserve">НБИ-01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Скрипт 1 (рис. 1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357489"/>
            <wp:effectExtent b="0" l="0" r="0" t="0"/>
            <wp:docPr descr="Скрит 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Скрит 1</w:t>
      </w:r>
    </w:p>
    <w:p>
      <w:pPr>
        <w:numPr>
          <w:ilvl w:val="0"/>
          <w:numId w:val="1002"/>
        </w:numPr>
        <w:pStyle w:val="Compact"/>
      </w:pPr>
      <w:r>
        <w:t xml:space="preserve">Запуск 1 (рис. 1.1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669489"/>
            <wp:effectExtent b="0" l="0" r="0" t="0"/>
            <wp:docPr descr="Запуск 1" title="" id="1" name="Picture"/>
            <a:graphic>
              <a:graphicData uri="http://schemas.openxmlformats.org/drawingml/2006/picture">
                <pic:pic>
                  <pic:nvPicPr>
                    <pic:cNvPr descr="image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Запуск 1</w:t>
      </w:r>
    </w:p>
    <w:p>
      <w:pPr>
        <w:numPr>
          <w:ilvl w:val="0"/>
          <w:numId w:val="1003"/>
        </w:numPr>
        <w:pStyle w:val="Compact"/>
      </w:pPr>
      <w:r>
        <w:t xml:space="preserve">Скрипт 2 (рис. 2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357489"/>
            <wp:effectExtent b="0" l="0" r="0" t="0"/>
            <wp:docPr descr="Скрит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Скрит 2</w:t>
      </w:r>
    </w:p>
    <w:p>
      <w:pPr>
        <w:numPr>
          <w:ilvl w:val="0"/>
          <w:numId w:val="1004"/>
        </w:numPr>
        <w:pStyle w:val="Compact"/>
      </w:pPr>
      <w:r>
        <w:t xml:space="preserve">Запуск 2 (рис. 2.2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1556084"/>
            <wp:effectExtent b="0" l="0" r="0" t="0"/>
            <wp:docPr descr="Запуск 2" title="" id="1" name="Picture"/>
            <a:graphic>
              <a:graphicData uri="http://schemas.openxmlformats.org/drawingml/2006/picture">
                <pic:pic>
                  <pic:nvPicPr>
                    <pic:cNvPr descr="image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Запуск 2</w:t>
      </w:r>
    </w:p>
    <w:p>
      <w:pPr>
        <w:numPr>
          <w:ilvl w:val="0"/>
          <w:numId w:val="1005"/>
        </w:numPr>
        <w:pStyle w:val="Compact"/>
      </w:pPr>
      <w:r>
        <w:t xml:space="preserve">Скрипт 3 (рис. 3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1" w:name="fig:001"/>
      <w:r>
        <w:drawing>
          <wp:inline>
            <wp:extent cx="5334000" cy="2357489"/>
            <wp:effectExtent b="0" l="0" r="0" t="0"/>
            <wp:docPr descr="Скрит 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Скрит 3</w:t>
      </w:r>
    </w:p>
    <w:p>
      <w:pPr>
        <w:numPr>
          <w:ilvl w:val="0"/>
          <w:numId w:val="1006"/>
        </w:numPr>
        <w:pStyle w:val="Compact"/>
      </w:pPr>
      <w:r>
        <w:t xml:space="preserve">Запуск 3 (рис. 3.3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3" w:name="fig:001"/>
      <w:r>
        <w:drawing>
          <wp:inline>
            <wp:extent cx="5334000" cy="1556084"/>
            <wp:effectExtent b="0" l="0" r="0" t="0"/>
            <wp:docPr descr="Запуск 3" title="" id="1" name="Picture"/>
            <a:graphic>
              <a:graphicData uri="http://schemas.openxmlformats.org/drawingml/2006/picture">
                <pic:pic>
                  <pic:nvPicPr>
                    <pic:cNvPr descr="images/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Запуск 3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В данной работе мы научились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№12</dc:title>
  <dc:creator>Баротов Комрон НБИ-01</dc:creator>
  <dc:language>ru-RU</dc:language>
  <cp:keywords/>
  <dcterms:created xsi:type="dcterms:W3CDTF">2022-05-27T19:07:34Z</dcterms:created>
  <dcterms:modified xsi:type="dcterms:W3CDTF">2022-05-27T19:07:34Z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OC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