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cs="Mangal" w:eastAsia="Nirmala UI"/>
          <w:b/>
          <w:color w:val="1E3A8A"/>
          <w:sz w:val="36"/>
        </w:rPr>
        <w:t>CHiPS — RTI Intelligence System</w:t>
      </w:r>
    </w:p>
    <w:p>
      <w:pPr>
        <w:jc w:val="center"/>
      </w:pPr>
      <w:r>
        <w:rPr>
          <w:rFonts w:ascii="Nirmala UI" w:hAnsi="Nirmala UI" w:cs="Mangal" w:eastAsia="Nirmala UI"/>
          <w:i/>
          <w:color w:val="4B5563"/>
          <w:sz w:val="22"/>
        </w:rPr>
        <w:t>AI Analysis &amp; PIO Decision Report — Advisory Only</w:t>
      </w:r>
    </w:p>
    <w:p>
      <w:r>
        <w:rPr>
          <w:rFonts w:ascii="Nirmala UI" w:hAnsi="Nirmala UI" w:cs="Mangal" w:eastAsia="Nirmala UI"/>
          <w:b/>
        </w:rPr>
        <w:t xml:space="preserve">Case ID: </w:t>
      </w:r>
      <w:r>
        <w:rPr>
          <w:rFonts w:ascii="Nirmala UI" w:hAnsi="Nirmala UI" w:cs="Mangal" w:eastAsia="Nirmala UI"/>
        </w:rPr>
        <w:t>RTI_CHiPS_2026_SDC_English_Approve</w:t>
        <w:br/>
      </w:r>
      <w:r>
        <w:rPr>
          <w:rFonts w:ascii="Nirmala UI" w:hAnsi="Nirmala UI" w:cs="Mangal" w:eastAsia="Nirmala UI"/>
          <w:b/>
        </w:rPr>
        <w:t xml:space="preserve">Generated Date: </w:t>
      </w:r>
      <w:r>
        <w:rPr>
          <w:rFonts w:ascii="Nirmala UI" w:hAnsi="Nirmala UI" w:cs="Mangal" w:eastAsia="Nirmala UI"/>
        </w:rPr>
        <w:t>07 June 2026, 14:58</w:t>
        <w:br/>
      </w:r>
      <w:r>
        <w:rPr>
          <w:rFonts w:ascii="Nirmala UI" w:hAnsi="Nirmala UI" w:cs="Mangal" w:eastAsia="Nirmala UI"/>
          <w:b/>
        </w:rPr>
        <w:t xml:space="preserve">Language: </w:t>
      </w:r>
      <w:r>
        <w:rPr>
          <w:rFonts w:ascii="Nirmala UI" w:hAnsi="Nirmala UI" w:cs="Mangal" w:eastAsia="Nirmala UI"/>
        </w:rPr>
        <w:t>EN</w:t>
        <w:br/>
      </w:r>
      <w:r>
        <w:rPr>
          <w:rFonts w:ascii="Nirmala UI" w:hAnsi="Nirmala UI" w:cs="Mangal" w:eastAsia="Nirmala UI"/>
          <w:b/>
        </w:rPr>
        <w:t xml:space="preserve">OCR Confidence: </w:t>
      </w:r>
      <w:r>
        <w:rPr>
          <w:rFonts w:ascii="Nirmala UI" w:hAnsi="Nirmala UI" w:cs="Mangal" w:eastAsia="Nirmala UI"/>
        </w:rPr>
        <w:t>100%</w:t>
        <w:br/>
      </w:r>
    </w:p>
    <w:p>
      <w:r>
        <w:rPr>
          <w:rFonts w:ascii="Nirmala UI" w:hAnsi="Nirmala UI" w:cs="Mangal" w:eastAsia="Nirmala UI"/>
          <w:i/>
          <w:color w:val="DC2626"/>
          <w:sz w:val="19"/>
        </w:rPr>
        <w:t>⚠️ LEGAL ADVISORY NOTICE: This report is AI-generated and for advisory purposes only. The Public Information Officer (PIO) remains the sole statutory authority and legal decision-maker under Section 5 of the RTI Act 2005.</w:t>
      </w:r>
    </w:p>
    <w:p>
      <w:r>
        <w:rPr>
          <w:rFonts w:ascii="Nirmala UI" w:hAnsi="Nirmala UI" w:cs="Mangal" w:eastAsia="Nirmala UI"/>
          <w:color w:val="D1D5DB"/>
        </w:rPr>
        <w:t>──────────────────────────────────────────────────────────────────────</w:t>
      </w:r>
    </w:p>
    <w:p>
      <w:pPr>
        <w:pStyle w:val="Heading1"/>
      </w:pPr>
      <w:r>
        <w:rPr>
          <w:rFonts w:ascii="Nirmala UI" w:hAnsi="Nirmala UI" w:cs="Mangal" w:eastAsia="Nirmala UI"/>
          <w:color w:val="1E3A8A"/>
        </w:rPr>
        <w:t>1. Application Summary</w:t>
      </w:r>
    </w:p>
    <w:p>
      <w:r>
        <w:rPr>
          <w:rFonts w:ascii="Nirmala UI" w:hAnsi="Nirmala UI" w:cs="Mangal" w:eastAsia="Nirmala UI"/>
        </w:rPr>
        <w:br/>
        <w:t>RTI Request (Right to Information Act, 2005)</w:t>
        <w:br/>
        <w:t>Applicant: Shri Amit Sharma, Address: Sector-3, Devendra Nagar, Raipur, CG.</w:t>
        <w:br/>
        <w:t>Subject: Server Procurement Agreements of State Data Centre (SDC).</w:t>
        <w:br/>
        <w:t>Details:</w:t>
        <w:br/>
        <w:t>Please provide certified copies of the original procurement agreement, service level agreement (SLA), and server inventory counts for the State Data Centre (SDC) Raipur.</w:t>
        <w:br/>
      </w:r>
    </w:p>
    <w:p>
      <w:pPr>
        <w:pStyle w:val="Heading1"/>
      </w:pPr>
      <w:r>
        <w:rPr>
          <w:rFonts w:ascii="Nirmala UI" w:hAnsi="Nirmala UI" w:cs="Mangal" w:eastAsia="Nirmala UI"/>
          <w:color w:val="1E3A8A"/>
        </w:rPr>
        <w:t>2. Jurisdiction &amp; Routing</w:t>
      </w:r>
    </w:p>
    <w:p>
      <w:r>
        <w:rPr>
          <w:rFonts w:ascii="Nirmala UI" w:hAnsi="Nirmala UI" w:cs="Mangal" w:eastAsia="Nirmala UI"/>
          <w:b/>
        </w:rPr>
        <w:t xml:space="preserve">Recommended Department: </w:t>
      </w:r>
      <w:r>
        <w:rPr>
          <w:rFonts w:ascii="Nirmala UI" w:hAnsi="Nirmala UI" w:cs="Mangal" w:eastAsia="Nirmala UI"/>
        </w:rPr>
        <w:t>Unknown</w:t>
        <w:br/>
      </w:r>
      <w:r>
        <w:rPr>
          <w:rFonts w:ascii="Nirmala UI" w:hAnsi="Nirmala UI" w:cs="Mangal" w:eastAsia="Nirmala UI"/>
          <w:b/>
        </w:rPr>
        <w:t xml:space="preserve">Analysis Confidence: </w:t>
      </w:r>
      <w:r>
        <w:rPr>
          <w:rFonts w:ascii="Nirmala UI" w:hAnsi="Nirmala UI" w:cs="Mangal" w:eastAsia="Nirmala UI"/>
        </w:rPr>
        <w:t>LOW</w:t>
        <w:br/>
      </w:r>
      <w:r>
        <w:rPr>
          <w:rFonts w:ascii="Nirmala UI" w:hAnsi="Nirmala UI" w:cs="Mangal" w:eastAsia="Nirmala UI"/>
          <w:b/>
        </w:rPr>
        <w:t xml:space="preserve">Effective Target Department: </w:t>
      </w:r>
      <w:r>
        <w:rPr>
          <w:rFonts w:ascii="Nirmala UI" w:hAnsi="Nirmala UI" w:cs="Mangal" w:eastAsia="Nirmala UI"/>
        </w:rPr>
        <w:t>CHiPS SDC Division</w:t>
        <w:br/>
      </w:r>
      <w:r>
        <w:rPr>
          <w:rFonts w:ascii="Nirmala UI" w:hAnsi="Nirmala UI" w:cs="Mangal" w:eastAsia="Nirmala UI"/>
          <w:b/>
        </w:rPr>
        <w:t xml:space="preserve">CHiPS Jurisdiction: </w:t>
      </w:r>
      <w:r>
        <w:rPr>
          <w:rFonts w:ascii="Nirmala UI" w:hAnsi="Nirmala UI" w:cs="Mangal" w:eastAsia="Nirmala UI"/>
        </w:rPr>
        <w:t>No (Requires Section 6(3) Transfer)</w:t>
        <w:br/>
      </w:r>
    </w:p>
    <w:p>
      <w:pPr>
        <w:pStyle w:val="Heading1"/>
      </w:pPr>
      <w:r>
        <w:rPr>
          <w:rFonts w:ascii="Nirmala UI" w:hAnsi="Nirmala UI" w:cs="Mangal" w:eastAsia="Nirmala UI"/>
          <w:color w:val="1E3A8A"/>
        </w:rPr>
        <w:t>3. Extracted Parameters</w:t>
      </w:r>
    </w:p>
    <w:p>
      <w:r>
        <w:rPr>
          <w:rFonts w:ascii="Nirmala UI" w:hAnsi="Nirmala UI" w:cs="Mangal" w:eastAsia="Nirmala UI"/>
          <w:b/>
        </w:rPr>
        <w:t xml:space="preserve">Information Type: </w:t>
      </w:r>
      <w:r>
        <w:rPr>
          <w:rFonts w:ascii="Nirmala UI" w:hAnsi="Nirmala UI" w:cs="Mangal" w:eastAsia="Nirmala UI"/>
        </w:rPr>
        <w:t>PROCUREMENT</w:t>
        <w:br/>
      </w:r>
      <w:r>
        <w:rPr>
          <w:rFonts w:ascii="Nirmala UI" w:hAnsi="Nirmala UI" w:cs="Mangal" w:eastAsia="Nirmala UI"/>
          <w:b/>
        </w:rPr>
        <w:t xml:space="preserve">Procurement/Tender Status: </w:t>
      </w:r>
      <w:r>
        <w:rPr>
          <w:rFonts w:ascii="Nirmala UI" w:hAnsi="Nirmala UI" w:cs="Mangal" w:eastAsia="Nirmala UI"/>
        </w:rPr>
        <w:t>COMPLETED_TENDER</w:t>
        <w:br/>
      </w:r>
      <w:r>
        <w:rPr>
          <w:rFonts w:ascii="Nirmala UI" w:hAnsi="Nirmala UI" w:cs="Mangal" w:eastAsia="Nirmala UI"/>
          <w:b/>
        </w:rPr>
        <w:t xml:space="preserve">Contains Personal Private Data: </w:t>
      </w:r>
      <w:r>
        <w:rPr>
          <w:rFonts w:ascii="Nirmala UI" w:hAnsi="Nirmala UI" w:cs="Mangal" w:eastAsia="Nirmala UI"/>
        </w:rPr>
        <w:t>No</w:t>
        <w:br/>
      </w:r>
      <w:r>
        <w:rPr>
          <w:rFonts w:ascii="Nirmala UI" w:hAnsi="Nirmala UI" w:cs="Mangal" w:eastAsia="Nirmala UI"/>
          <w:b/>
        </w:rPr>
        <w:t xml:space="preserve">Section 8(2) Override Flag (Corruption/HR Allegations): </w:t>
      </w:r>
      <w:r>
        <w:rPr>
          <w:rFonts w:ascii="Nirmala UI" w:hAnsi="Nirmala UI" w:cs="Mangal" w:eastAsia="Nirmala UI"/>
        </w:rPr>
        <w:t>No</w:t>
        <w:br/>
      </w:r>
      <w:r>
        <w:rPr>
          <w:rFonts w:ascii="Nirmala UI" w:hAnsi="Nirmala UI" w:cs="Mangal" w:eastAsia="Nirmala UI"/>
          <w:b/>
        </w:rPr>
        <w:t xml:space="preserve">Extracted Entities: </w:t>
      </w:r>
      <w:r>
        <w:rPr>
          <w:rFonts w:ascii="Nirmala UI" w:hAnsi="Nirmala UI" w:cs="Mangal" w:eastAsia="Nirmala UI"/>
        </w:rPr>
        <w:t>Shri Amit Sharma, Sector-3, Devendra Nagar, Raipur, State Data Centre (SDC), procurement agreement</w:t>
        <w:br/>
      </w:r>
      <w:r>
        <w:rPr>
          <w:rFonts w:ascii="Nirmala UI" w:hAnsi="Nirmala UI" w:cs="Mangal" w:eastAsia="Nirmala UI"/>
          <w:b/>
        </w:rPr>
        <w:t xml:space="preserve">IT Systems / Databases: </w:t>
      </w:r>
      <w:r>
        <w:rPr>
          <w:rFonts w:ascii="Nirmala UI" w:hAnsi="Nirmala UI" w:cs="Mangal" w:eastAsia="Nirmala UI"/>
        </w:rPr>
        <w:t>SDC</w:t>
        <w:br/>
      </w:r>
    </w:p>
    <w:p>
      <w:r>
        <w:rPr>
          <w:rFonts w:ascii="Nirmala UI" w:hAnsi="Nirmala UI" w:cs="Mangal" w:eastAsia="Nirmala UI"/>
          <w:b/>
        </w:rPr>
        <w:t>Extraction Explanation:</w:t>
      </w:r>
    </w:p>
    <w:p>
      <w:r>
        <w:rPr>
          <w:rFonts w:ascii="Nirmala UI" w:hAnsi="Nirmala UI" w:cs="Mangal" w:eastAsia="Nirmala UI"/>
        </w:rPr>
        <w:t>RTI seeks SDC procurement agreement copies and server inventory logs.</w:t>
      </w:r>
    </w:p>
    <w:p>
      <w:pPr>
        <w:pStyle w:val="Heading1"/>
      </w:pPr>
      <w:r>
        <w:rPr>
          <w:rFonts w:ascii="Nirmala UI" w:hAnsi="Nirmala UI" w:cs="Mangal" w:eastAsia="Nirmala UI"/>
          <w:color w:val="1E3A8A"/>
        </w:rPr>
        <w:t>4. Exemption Analysis</w:t>
      </w:r>
    </w:p>
    <w:p>
      <w:r>
        <w:rPr>
          <w:rFonts w:ascii="Nirmala UI" w:hAnsi="Nirmala UI" w:cs="Mangal" w:eastAsia="Nirmala UI"/>
        </w:rPr>
        <w:t>Exemption analysis and disclosure balancing are skipped because the target department is outside of CHiPS jurisdiction. Under Section 6(3) of the RTI Act 2005, the application must be transferred to the concerned department.</w:t>
      </w:r>
    </w:p>
    <w:p>
      <w:pPr>
        <w:pStyle w:val="Heading1"/>
      </w:pPr>
      <w:r>
        <w:rPr>
          <w:rFonts w:ascii="Nirmala UI" w:hAnsi="Nirmala UI" w:cs="Mangal" w:eastAsia="Nirmala UI"/>
          <w:color w:val="1E3A8A"/>
        </w:rPr>
        <w:t>5. Final AI Recommendation</w:t>
      </w:r>
    </w:p>
    <w:p>
      <w:r>
        <w:rPr>
          <w:rFonts w:ascii="Nirmala UI" w:hAnsi="Nirmala UI" w:cs="Mangal" w:eastAsia="Nirmala UI"/>
        </w:rPr>
        <w:t>Final recommendation details not available.</w:t>
      </w:r>
    </w:p>
    <w:p>
      <w:pPr>
        <w:pStyle w:val="Heading1"/>
      </w:pPr>
      <w:r>
        <w:rPr>
          <w:rFonts w:ascii="Nirmala UI" w:hAnsi="Nirmala UI" w:cs="Mangal" w:eastAsia="Nirmala UI"/>
          <w:color w:val="1E3A8A"/>
        </w:rPr>
        <w:t>6. PIO Notes and Decision</w:t>
      </w:r>
    </w:p>
    <w:p>
      <w:r>
        <w:rPr>
          <w:rFonts w:ascii="Nirmala UI" w:hAnsi="Nirmala UI" w:cs="Mangal" w:eastAsia="Nirmala UI"/>
          <w:b/>
        </w:rPr>
        <w:t>Final Logged Decision: Partially Approve — Partial Disclosure</w:t>
      </w:r>
    </w:p>
    <w:p>
      <w:r>
        <w:rPr>
          <w:rFonts w:ascii="Nirmala UI" w:hAnsi="Nirmala UI" w:cs="Mangal" w:eastAsia="Nirmala UI"/>
        </w:rPr>
        <w:t>Pricing values are severed under Section 10 since they fall under commercial confidence. The remaining server agreements are provided.</w:t>
      </w:r>
    </w:p>
    <w:p>
      <w:r>
        <w:rPr>
          <w:rFonts w:ascii="Nirmala UI" w:hAnsi="Nirmala UI" w:cs="Mangal" w:eastAsia="Nirmala UI"/>
        </w:rPr>
        <w:t>────────────────────────────────────────────────────────────────────────────────</w:t>
      </w:r>
    </w:p>
    <w:p>
      <w:pPr>
        <w:jc w:val="center"/>
      </w:pPr>
      <w:r>
        <w:rPr>
          <w:rFonts w:ascii="Nirmala UI" w:hAnsi="Nirmala UI" w:cs="Mangal" w:eastAsia="Nirmala UI"/>
        </w:rPr>
        <w:t>This document is intended for internal government use only. AI-Generated Draft.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