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CellMar>
          <w:left w:w="10" w:type="dxa"/>
          <w:right w:w="10" w:type="dxa"/>
        </w:tblCellMar>
        <w:tblLook w:val="0000" w:firstRow="0" w:lastRow="0" w:firstColumn="0" w:lastColumn="0" w:noHBand="0" w:noVBand="0"/>
      </w:tblPr>
      <w:tblGrid>
        <w:gridCol w:w="1600"/>
        <w:gridCol w:w="5440"/>
        <w:gridCol w:w="1600"/>
      </w:tblGrid>
      <w:tr w:rsidR="00CB69B5" w14:paraId="2601D925" w14:textId="77777777">
        <w:tblPrEx>
          <w:tblCellMar>
            <w:top w:w="0" w:type="dxa"/>
            <w:bottom w:w="0" w:type="dxa"/>
          </w:tblCellMar>
        </w:tblPrEx>
        <w:tc>
          <w:tcPr>
            <w:tcW w:w="1600" w:type="dxa"/>
            <w:tcMar>
              <w:top w:w="40" w:type="dxa"/>
              <w:bottom w:w="40" w:type="dxa"/>
            </w:tcMar>
            <w:vAlign w:val="center"/>
          </w:tcPr>
          <w:p w14:paraId="0CA7845D" w14:textId="77777777" w:rsidR="00CB69B5" w:rsidRDefault="00000000">
            <w:pPr>
              <w:jc w:val="center"/>
            </w:pPr>
            <w:r>
              <w:rPr>
                <w:noProof/>
              </w:rPr>
              <w:drawing>
                <wp:inline distT="0" distB="0" distL="0" distR="0" wp14:anchorId="26E6A9A7" wp14:editId="7A0724AF">
                  <wp:extent cx="904875" cy="90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04875" cy="904875"/>
                          </a:xfrm>
                          <a:prstGeom prst="rect">
                            <a:avLst/>
                          </a:prstGeom>
                        </pic:spPr>
                      </pic:pic>
                    </a:graphicData>
                  </a:graphic>
                </wp:inline>
              </w:drawing>
            </w:r>
          </w:p>
        </w:tc>
        <w:tc>
          <w:tcPr>
            <w:tcW w:w="5440" w:type="dxa"/>
            <w:vAlign w:val="center"/>
          </w:tcPr>
          <w:p w14:paraId="118D98EA" w14:textId="77777777" w:rsidR="00CB69B5" w:rsidRDefault="00000000">
            <w:pPr>
              <w:spacing w:after="60"/>
              <w:jc w:val="center"/>
            </w:pPr>
            <w:r>
              <w:rPr>
                <w:b/>
                <w:bCs/>
                <w:sz w:val="24"/>
                <w:szCs w:val="24"/>
              </w:rPr>
              <w:t>Dr. SPM International Institute of Information Technology</w:t>
            </w:r>
          </w:p>
          <w:p w14:paraId="002FF42C" w14:textId="77777777" w:rsidR="00CB69B5" w:rsidRDefault="00000000">
            <w:pPr>
              <w:spacing w:after="80"/>
              <w:jc w:val="center"/>
            </w:pPr>
            <w:r>
              <w:rPr>
                <w:b/>
                <w:bCs/>
                <w:sz w:val="24"/>
                <w:szCs w:val="24"/>
              </w:rPr>
              <w:t>Naya Raipur</w:t>
            </w:r>
          </w:p>
          <w:p w14:paraId="4AB6E113" w14:textId="77777777" w:rsidR="00CB69B5" w:rsidRDefault="00000000">
            <w:pPr>
              <w:jc w:val="center"/>
            </w:pPr>
            <w:r>
              <w:rPr>
                <w:i/>
                <w:iCs/>
                <w:sz w:val="19"/>
                <w:szCs w:val="19"/>
              </w:rPr>
              <w:t>in association with</w:t>
            </w:r>
          </w:p>
          <w:p w14:paraId="64E56C5E" w14:textId="77777777" w:rsidR="00CB69B5" w:rsidRDefault="00000000">
            <w:pPr>
              <w:jc w:val="center"/>
            </w:pPr>
            <w:r>
              <w:rPr>
                <w:i/>
                <w:iCs/>
                <w:sz w:val="20"/>
                <w:szCs w:val="20"/>
              </w:rPr>
              <w:t>Chhattisgarh Infotech Promotion Society (CHiPS)</w:t>
            </w:r>
          </w:p>
        </w:tc>
        <w:tc>
          <w:tcPr>
            <w:tcW w:w="1600" w:type="dxa"/>
            <w:tcMar>
              <w:top w:w="40" w:type="dxa"/>
              <w:bottom w:w="40" w:type="dxa"/>
            </w:tcMar>
            <w:vAlign w:val="center"/>
          </w:tcPr>
          <w:p w14:paraId="507B51E7" w14:textId="77777777" w:rsidR="00CB69B5" w:rsidRDefault="00000000">
            <w:pPr>
              <w:jc w:val="center"/>
            </w:pPr>
            <w:r>
              <w:rPr>
                <w:noProof/>
              </w:rPr>
              <w:drawing>
                <wp:inline distT="0" distB="0" distL="0" distR="0" wp14:anchorId="7F17568A" wp14:editId="3D5FEDD6">
                  <wp:extent cx="904875" cy="904875"/>
                  <wp:effectExtent l="0" t="0" r="0" b="0"/>
                  <wp:docPr id="342763098" name="Picture 342763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04875" cy="904875"/>
                          </a:xfrm>
                          <a:prstGeom prst="rect">
                            <a:avLst/>
                          </a:prstGeom>
                        </pic:spPr>
                      </pic:pic>
                    </a:graphicData>
                  </a:graphic>
                </wp:inline>
              </w:drawing>
            </w:r>
          </w:p>
        </w:tc>
      </w:tr>
    </w:tbl>
    <w:p w14:paraId="2FF42C32" w14:textId="77777777" w:rsidR="00CB69B5" w:rsidRDefault="00000000">
      <w:pPr>
        <w:pBdr>
          <w:bottom w:val="single" w:sz="12" w:space="1" w:color="1F3864"/>
        </w:pBdr>
        <w:spacing w:before="180" w:after="60"/>
      </w:pPr>
      <w:r>
        <w:rPr>
          <w:sz w:val="2"/>
          <w:szCs w:val="2"/>
        </w:rPr>
        <w:t xml:space="preserve">         </w:t>
      </w:r>
    </w:p>
    <w:p w14:paraId="45504624" w14:textId="77777777" w:rsidR="00CB69B5" w:rsidRDefault="00000000">
      <w:pPr>
        <w:pBdr>
          <w:bottom w:val="single" w:sz="12" w:space="1" w:color="1F3864"/>
        </w:pBdr>
        <w:spacing w:after="700"/>
      </w:pPr>
      <w:r>
        <w:rPr>
          <w:sz w:val="2"/>
          <w:szCs w:val="2"/>
        </w:rPr>
        <w:t xml:space="preserve">         </w:t>
      </w:r>
    </w:p>
    <w:p w14:paraId="339FB3F6" w14:textId="77777777" w:rsidR="00CB69B5" w:rsidRDefault="00000000">
      <w:pPr>
        <w:spacing w:after="100"/>
        <w:jc w:val="center"/>
      </w:pPr>
      <w:r>
        <w:rPr>
          <w:b/>
          <w:bCs/>
          <w:color w:val="1F3864"/>
          <w:sz w:val="34"/>
          <w:szCs w:val="34"/>
        </w:rPr>
        <w:t>M O N T H L Y   P R O G R E S S   R E P O R T</w:t>
      </w:r>
    </w:p>
    <w:p w14:paraId="590CB21B" w14:textId="77777777" w:rsidR="00CB69B5" w:rsidRDefault="00000000">
      <w:pPr>
        <w:spacing w:after="700"/>
        <w:jc w:val="center"/>
      </w:pPr>
      <w:r>
        <w:rPr>
          <w:b/>
          <w:bCs/>
          <w:sz w:val="28"/>
          <w:szCs w:val="28"/>
        </w:rPr>
        <w:t>CHiPS-RTI Project</w:t>
      </w:r>
    </w:p>
    <w:tbl>
      <w:tblPr>
        <w:tblW w:w="8640" w:type="dxa"/>
        <w:tblBorders>
          <w:top w:val="single" w:sz="6" w:space="0" w:color="999999"/>
          <w:left w:val="single" w:sz="6" w:space="0" w:color="999999"/>
          <w:bottom w:val="single" w:sz="6" w:space="0" w:color="999999"/>
          <w:right w:val="single" w:sz="6"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00"/>
        <w:gridCol w:w="5640"/>
      </w:tblGrid>
      <w:tr w:rsidR="00CB69B5" w14:paraId="33722FC5" w14:textId="77777777">
        <w:tblPrEx>
          <w:tblCellMar>
            <w:top w:w="0" w:type="dxa"/>
            <w:bottom w:w="0" w:type="dxa"/>
          </w:tblCellMar>
        </w:tblPrEx>
        <w:tc>
          <w:tcPr>
            <w:tcW w:w="3000" w:type="dxa"/>
            <w:shd w:val="clear" w:color="auto" w:fill="EDF0F7"/>
            <w:tcMar>
              <w:top w:w="110" w:type="dxa"/>
              <w:left w:w="160" w:type="dxa"/>
              <w:bottom w:w="110" w:type="dxa"/>
              <w:right w:w="120" w:type="dxa"/>
            </w:tcMar>
          </w:tcPr>
          <w:p w14:paraId="5719A740" w14:textId="77777777" w:rsidR="00CB69B5" w:rsidRDefault="00000000">
            <w:pPr>
              <w:spacing w:line="300" w:lineRule="auto"/>
            </w:pPr>
            <w:r>
              <w:rPr>
                <w:b/>
                <w:bCs/>
              </w:rPr>
              <w:t>Submitted by</w:t>
            </w:r>
          </w:p>
        </w:tc>
        <w:tc>
          <w:tcPr>
            <w:tcW w:w="5640" w:type="dxa"/>
            <w:tcMar>
              <w:top w:w="110" w:type="dxa"/>
              <w:left w:w="160" w:type="dxa"/>
              <w:bottom w:w="110" w:type="dxa"/>
              <w:right w:w="120" w:type="dxa"/>
            </w:tcMar>
          </w:tcPr>
          <w:p w14:paraId="0E321C3E" w14:textId="10919733" w:rsidR="00CB69B5" w:rsidRDefault="00EA7DEB">
            <w:pPr>
              <w:spacing w:line="300" w:lineRule="auto"/>
            </w:pPr>
            <w:r>
              <w:t>Komendra Sahu</w:t>
            </w:r>
          </w:p>
        </w:tc>
      </w:tr>
      <w:tr w:rsidR="00CB69B5" w14:paraId="242C2D37" w14:textId="77777777">
        <w:tblPrEx>
          <w:tblCellMar>
            <w:top w:w="0" w:type="dxa"/>
            <w:bottom w:w="0" w:type="dxa"/>
          </w:tblCellMar>
        </w:tblPrEx>
        <w:tc>
          <w:tcPr>
            <w:tcW w:w="3000" w:type="dxa"/>
            <w:shd w:val="clear" w:color="auto" w:fill="EDF0F7"/>
            <w:tcMar>
              <w:top w:w="110" w:type="dxa"/>
              <w:left w:w="160" w:type="dxa"/>
              <w:bottom w:w="110" w:type="dxa"/>
              <w:right w:w="120" w:type="dxa"/>
            </w:tcMar>
          </w:tcPr>
          <w:p w14:paraId="3E9F69B7" w14:textId="77777777" w:rsidR="00CB69B5" w:rsidRDefault="00000000">
            <w:pPr>
              <w:spacing w:line="300" w:lineRule="auto"/>
            </w:pPr>
            <w:r>
              <w:rPr>
                <w:b/>
                <w:bCs/>
              </w:rPr>
              <w:t>Designation</w:t>
            </w:r>
          </w:p>
        </w:tc>
        <w:tc>
          <w:tcPr>
            <w:tcW w:w="5640" w:type="dxa"/>
            <w:tcMar>
              <w:top w:w="110" w:type="dxa"/>
              <w:left w:w="160" w:type="dxa"/>
              <w:bottom w:w="110" w:type="dxa"/>
              <w:right w:w="120" w:type="dxa"/>
            </w:tcMar>
          </w:tcPr>
          <w:p w14:paraId="04A76075" w14:textId="77777777" w:rsidR="00CB69B5" w:rsidRDefault="00000000">
            <w:pPr>
              <w:spacing w:line="300" w:lineRule="auto"/>
            </w:pPr>
            <w:r>
              <w:t>CMIT Fellow</w:t>
            </w:r>
          </w:p>
        </w:tc>
      </w:tr>
      <w:tr w:rsidR="00CB69B5" w14:paraId="4B56EE23" w14:textId="77777777">
        <w:tblPrEx>
          <w:tblCellMar>
            <w:top w:w="0" w:type="dxa"/>
            <w:bottom w:w="0" w:type="dxa"/>
          </w:tblCellMar>
        </w:tblPrEx>
        <w:tc>
          <w:tcPr>
            <w:tcW w:w="3000" w:type="dxa"/>
            <w:shd w:val="clear" w:color="auto" w:fill="EDF0F7"/>
            <w:tcMar>
              <w:top w:w="110" w:type="dxa"/>
              <w:left w:w="160" w:type="dxa"/>
              <w:bottom w:w="110" w:type="dxa"/>
              <w:right w:w="120" w:type="dxa"/>
            </w:tcMar>
          </w:tcPr>
          <w:p w14:paraId="4DCF601C" w14:textId="77777777" w:rsidR="00CB69B5" w:rsidRDefault="00000000">
            <w:pPr>
              <w:spacing w:line="300" w:lineRule="auto"/>
            </w:pPr>
            <w:r>
              <w:rPr>
                <w:b/>
                <w:bCs/>
              </w:rPr>
              <w:t>Project</w:t>
            </w:r>
          </w:p>
        </w:tc>
        <w:tc>
          <w:tcPr>
            <w:tcW w:w="5640" w:type="dxa"/>
            <w:tcMar>
              <w:top w:w="110" w:type="dxa"/>
              <w:left w:w="160" w:type="dxa"/>
              <w:bottom w:w="110" w:type="dxa"/>
              <w:right w:w="120" w:type="dxa"/>
            </w:tcMar>
          </w:tcPr>
          <w:p w14:paraId="27A6F6CD" w14:textId="4B6944DC" w:rsidR="00CB69B5" w:rsidRDefault="00EA7DEB">
            <w:pPr>
              <w:spacing w:line="300" w:lineRule="auto"/>
            </w:pPr>
            <w:r>
              <w:t>RTI Assistent</w:t>
            </w:r>
          </w:p>
        </w:tc>
      </w:tr>
      <w:tr w:rsidR="00CB69B5" w14:paraId="2CE95749" w14:textId="77777777">
        <w:tblPrEx>
          <w:tblCellMar>
            <w:top w:w="0" w:type="dxa"/>
            <w:bottom w:w="0" w:type="dxa"/>
          </w:tblCellMar>
        </w:tblPrEx>
        <w:tc>
          <w:tcPr>
            <w:tcW w:w="3000" w:type="dxa"/>
            <w:shd w:val="clear" w:color="auto" w:fill="EDF0F7"/>
            <w:tcMar>
              <w:top w:w="110" w:type="dxa"/>
              <w:left w:w="160" w:type="dxa"/>
              <w:bottom w:w="110" w:type="dxa"/>
              <w:right w:w="120" w:type="dxa"/>
            </w:tcMar>
          </w:tcPr>
          <w:p w14:paraId="60FAA27C" w14:textId="77777777" w:rsidR="00CB69B5" w:rsidRDefault="00000000">
            <w:pPr>
              <w:spacing w:line="300" w:lineRule="auto"/>
            </w:pPr>
            <w:r>
              <w:rPr>
                <w:b/>
                <w:bCs/>
              </w:rPr>
              <w:t>Role</w:t>
            </w:r>
          </w:p>
        </w:tc>
        <w:tc>
          <w:tcPr>
            <w:tcW w:w="5640" w:type="dxa"/>
            <w:tcMar>
              <w:top w:w="110" w:type="dxa"/>
              <w:left w:w="160" w:type="dxa"/>
              <w:bottom w:w="110" w:type="dxa"/>
              <w:right w:w="120" w:type="dxa"/>
            </w:tcMar>
          </w:tcPr>
          <w:p w14:paraId="0A384CDC" w14:textId="77777777" w:rsidR="00CB69B5" w:rsidRDefault="00000000">
            <w:pPr>
              <w:spacing w:line="300" w:lineRule="auto"/>
            </w:pPr>
            <w:r>
              <w:t>RAG, Evaluation and Web Application Development</w:t>
            </w:r>
          </w:p>
        </w:tc>
      </w:tr>
      <w:tr w:rsidR="00CB69B5" w14:paraId="52C7BB94" w14:textId="77777777">
        <w:tblPrEx>
          <w:tblCellMar>
            <w:top w:w="0" w:type="dxa"/>
            <w:bottom w:w="0" w:type="dxa"/>
          </w:tblCellMar>
        </w:tblPrEx>
        <w:tc>
          <w:tcPr>
            <w:tcW w:w="3000" w:type="dxa"/>
            <w:shd w:val="clear" w:color="auto" w:fill="EDF0F7"/>
            <w:tcMar>
              <w:top w:w="110" w:type="dxa"/>
              <w:left w:w="160" w:type="dxa"/>
              <w:bottom w:w="110" w:type="dxa"/>
              <w:right w:w="120" w:type="dxa"/>
            </w:tcMar>
          </w:tcPr>
          <w:p w14:paraId="0EC64A50" w14:textId="77777777" w:rsidR="00CB69B5" w:rsidRDefault="00000000">
            <w:pPr>
              <w:spacing w:line="300" w:lineRule="auto"/>
            </w:pPr>
            <w:r>
              <w:rPr>
                <w:b/>
                <w:bCs/>
              </w:rPr>
              <w:t>Mentors</w:t>
            </w:r>
          </w:p>
        </w:tc>
        <w:tc>
          <w:tcPr>
            <w:tcW w:w="5640" w:type="dxa"/>
            <w:tcMar>
              <w:top w:w="110" w:type="dxa"/>
              <w:left w:w="160" w:type="dxa"/>
              <w:bottom w:w="110" w:type="dxa"/>
              <w:right w:w="120" w:type="dxa"/>
            </w:tcMar>
          </w:tcPr>
          <w:p w14:paraId="681D9AC7" w14:textId="1D2D13E9" w:rsidR="00CB69B5" w:rsidRDefault="00EA7DEB">
            <w:pPr>
              <w:spacing w:line="300" w:lineRule="auto"/>
            </w:pPr>
            <w:r>
              <w:t>Swati Garg</w:t>
            </w:r>
          </w:p>
        </w:tc>
      </w:tr>
      <w:tr w:rsidR="00CB69B5" w14:paraId="65CB01F3" w14:textId="77777777">
        <w:tblPrEx>
          <w:tblCellMar>
            <w:top w:w="0" w:type="dxa"/>
            <w:bottom w:w="0" w:type="dxa"/>
          </w:tblCellMar>
        </w:tblPrEx>
        <w:tc>
          <w:tcPr>
            <w:tcW w:w="3000" w:type="dxa"/>
            <w:shd w:val="clear" w:color="auto" w:fill="EDF0F7"/>
            <w:tcMar>
              <w:top w:w="110" w:type="dxa"/>
              <w:left w:w="160" w:type="dxa"/>
              <w:bottom w:w="110" w:type="dxa"/>
              <w:right w:w="120" w:type="dxa"/>
            </w:tcMar>
          </w:tcPr>
          <w:p w14:paraId="5373FD33" w14:textId="77777777" w:rsidR="00CB69B5" w:rsidRDefault="00000000">
            <w:pPr>
              <w:spacing w:line="300" w:lineRule="auto"/>
            </w:pPr>
            <w:r>
              <w:rPr>
                <w:b/>
                <w:bCs/>
              </w:rPr>
              <w:t>Organisation</w:t>
            </w:r>
          </w:p>
        </w:tc>
        <w:tc>
          <w:tcPr>
            <w:tcW w:w="5640" w:type="dxa"/>
            <w:tcMar>
              <w:top w:w="110" w:type="dxa"/>
              <w:left w:w="160" w:type="dxa"/>
              <w:bottom w:w="110" w:type="dxa"/>
              <w:right w:w="120" w:type="dxa"/>
            </w:tcMar>
          </w:tcPr>
          <w:p w14:paraId="23C55E9A" w14:textId="77777777" w:rsidR="00CB69B5" w:rsidRDefault="00000000">
            <w:pPr>
              <w:spacing w:line="300" w:lineRule="auto"/>
            </w:pPr>
            <w:r>
              <w:t>Chhattisgarh Infotech Promotion Society (CHiPS)</w:t>
            </w:r>
          </w:p>
        </w:tc>
      </w:tr>
      <w:tr w:rsidR="00CB69B5" w14:paraId="24521645" w14:textId="77777777">
        <w:tblPrEx>
          <w:tblCellMar>
            <w:top w:w="0" w:type="dxa"/>
            <w:bottom w:w="0" w:type="dxa"/>
          </w:tblCellMar>
        </w:tblPrEx>
        <w:tc>
          <w:tcPr>
            <w:tcW w:w="3000" w:type="dxa"/>
            <w:shd w:val="clear" w:color="auto" w:fill="EDF0F7"/>
            <w:tcMar>
              <w:top w:w="110" w:type="dxa"/>
              <w:left w:w="160" w:type="dxa"/>
              <w:bottom w:w="110" w:type="dxa"/>
              <w:right w:w="120" w:type="dxa"/>
            </w:tcMar>
          </w:tcPr>
          <w:p w14:paraId="3816B679" w14:textId="77777777" w:rsidR="00CB69B5" w:rsidRDefault="00000000">
            <w:pPr>
              <w:spacing w:line="300" w:lineRule="auto"/>
            </w:pPr>
            <w:r>
              <w:rPr>
                <w:b/>
                <w:bCs/>
              </w:rPr>
              <w:t>Date of Submission</w:t>
            </w:r>
          </w:p>
        </w:tc>
        <w:tc>
          <w:tcPr>
            <w:tcW w:w="5640" w:type="dxa"/>
            <w:tcMar>
              <w:top w:w="110" w:type="dxa"/>
              <w:left w:w="160" w:type="dxa"/>
              <w:bottom w:w="110" w:type="dxa"/>
              <w:right w:w="120" w:type="dxa"/>
            </w:tcMar>
          </w:tcPr>
          <w:p w14:paraId="5A6308B6" w14:textId="77777777" w:rsidR="00CB69B5" w:rsidRDefault="00000000">
            <w:pPr>
              <w:spacing w:line="300" w:lineRule="auto"/>
            </w:pPr>
            <w:r>
              <w:t>24 / 07 / 2026</w:t>
            </w:r>
          </w:p>
        </w:tc>
      </w:tr>
    </w:tbl>
    <w:p w14:paraId="7C2D1AF9" w14:textId="77777777" w:rsidR="00CB69B5" w:rsidRDefault="00000000">
      <w:pPr>
        <w:pBdr>
          <w:bottom w:val="single" w:sz="12" w:space="1" w:color="1F3864"/>
        </w:pBdr>
        <w:spacing w:before="700" w:after="60"/>
      </w:pPr>
      <w:r>
        <w:rPr>
          <w:sz w:val="2"/>
          <w:szCs w:val="2"/>
        </w:rPr>
        <w:t xml:space="preserve">         </w:t>
      </w:r>
    </w:p>
    <w:p w14:paraId="6970AE5A" w14:textId="77777777" w:rsidR="00CB69B5" w:rsidRDefault="00000000">
      <w:pPr>
        <w:pBdr>
          <w:bottom w:val="single" w:sz="12" w:space="1" w:color="1F3864"/>
        </w:pBdr>
      </w:pPr>
      <w:r>
        <w:rPr>
          <w:sz w:val="2"/>
          <w:szCs w:val="2"/>
        </w:rPr>
        <w:t xml:space="preserve">         </w:t>
      </w:r>
    </w:p>
    <w:p w14:paraId="22DDA21E" w14:textId="77777777" w:rsidR="00CB69B5" w:rsidRDefault="00000000">
      <w:r>
        <w:br w:type="page"/>
      </w:r>
    </w:p>
    <w:p w14:paraId="2BA11032" w14:textId="77777777" w:rsidR="00CB69B5" w:rsidRDefault="00000000">
      <w:pPr>
        <w:pStyle w:val="Heading1"/>
        <w:spacing w:before="240" w:after="120"/>
      </w:pPr>
      <w:r>
        <w:rPr>
          <w:b/>
          <w:bCs/>
          <w:color w:val="000000"/>
          <w:sz w:val="26"/>
          <w:szCs w:val="26"/>
        </w:rPr>
        <w:lastRenderedPageBreak/>
        <w:t>1. Project Focus</w:t>
      </w:r>
    </w:p>
    <w:p w14:paraId="5CF729F3" w14:textId="77777777" w:rsidR="00CB69B5" w:rsidRDefault="00000000">
      <w:pPr>
        <w:spacing w:after="120" w:line="300" w:lineRule="auto"/>
        <w:jc w:val="both"/>
      </w:pPr>
      <w:r>
        <w:t>The CHiPS-RTI project converts scanned Hindi and English government and RTI documents into a searchable, explainable question-answering system. It combines document preprocessing, OCR, text optimisation, semantic chunking, vector indexing, hybrid retrieval, knowledge-graph enrichment, PIO/officer lookup, evaluation workflows and protected official-web verification in a web application.</w:t>
      </w:r>
    </w:p>
    <w:p w14:paraId="11113CAD" w14:textId="77777777" w:rsidR="00CB69B5" w:rsidRDefault="00000000">
      <w:pPr>
        <w:spacing w:after="60" w:line="300" w:lineRule="auto"/>
        <w:jc w:val="both"/>
      </w:pPr>
      <w:r>
        <w:rPr>
          <w:b/>
          <w:bCs/>
        </w:rPr>
        <w:t>Core Objectives:</w:t>
      </w:r>
    </w:p>
    <w:p w14:paraId="5D5173D1" w14:textId="77777777" w:rsidR="00CB69B5" w:rsidRDefault="00000000">
      <w:pPr>
        <w:pStyle w:val="ListParagraph"/>
        <w:numPr>
          <w:ilvl w:val="0"/>
          <w:numId w:val="2"/>
        </w:numPr>
        <w:spacing w:after="60" w:line="280" w:lineRule="auto"/>
        <w:jc w:val="both"/>
      </w:pPr>
      <w:r>
        <w:t>Build a Reliable Document Pipeline: preprocess PDFs, perform OCR, preserve page structure and produce searchable Markdown and JSON outputs.</w:t>
      </w:r>
    </w:p>
    <w:p w14:paraId="18D4F0E5" w14:textId="77777777" w:rsidR="00CB69B5" w:rsidRDefault="00000000">
      <w:pPr>
        <w:pStyle w:val="ListParagraph"/>
        <w:numPr>
          <w:ilvl w:val="0"/>
          <w:numId w:val="2"/>
        </w:numPr>
        <w:spacing w:after="60" w:line="280" w:lineRule="auto"/>
        <w:jc w:val="both"/>
      </w:pPr>
      <w:r>
        <w:t>Deliver Grounded Retrieval: combine dense and sparse search in Qdrant with parent-child context, reranking and knowledge-graph support.</w:t>
      </w:r>
    </w:p>
    <w:p w14:paraId="3C2A3E1C" w14:textId="77777777" w:rsidR="00CB69B5" w:rsidRDefault="00000000">
      <w:pPr>
        <w:pStyle w:val="ListParagraph"/>
        <w:numPr>
          <w:ilvl w:val="0"/>
          <w:numId w:val="2"/>
        </w:numPr>
        <w:spacing w:after="60" w:line="280" w:lineRule="auto"/>
        <w:jc w:val="both"/>
      </w:pPr>
      <w:r>
        <w:t>Support RTI Operations: provide PIO analysis, officer-directory lookup, cited answers, source documents and controlled Section 4(1)(b) verification.</w:t>
      </w:r>
    </w:p>
    <w:p w14:paraId="3B9D8580" w14:textId="77777777" w:rsidR="00CB69B5" w:rsidRDefault="00000000">
      <w:pPr>
        <w:pStyle w:val="ListParagraph"/>
        <w:numPr>
          <w:ilvl w:val="0"/>
          <w:numId w:val="2"/>
        </w:numPr>
        <w:spacing w:after="60" w:line="280" w:lineRule="auto"/>
        <w:jc w:val="both"/>
      </w:pPr>
      <w:r>
        <w:t>Measure Quality and Safety: run benchmark experiments, track retrieval and answer metrics, record human reviews, detect regressions and expose protected Prometheus metrics.</w:t>
      </w:r>
    </w:p>
    <w:p w14:paraId="2517445C" w14:textId="77777777" w:rsidR="00CB69B5" w:rsidRDefault="00000000">
      <w:pPr>
        <w:pStyle w:val="Heading1"/>
        <w:spacing w:before="240" w:after="120"/>
      </w:pPr>
      <w:r>
        <w:rPr>
          <w:b/>
          <w:bCs/>
          <w:color w:val="000000"/>
          <w:sz w:val="26"/>
          <w:szCs w:val="26"/>
        </w:rPr>
        <w:t>2. System Architecture &amp; Technology Stack</w:t>
      </w:r>
    </w:p>
    <w:p w14:paraId="08A6547E" w14:textId="77777777" w:rsidR="00CB69B5" w:rsidRDefault="00000000">
      <w:pPr>
        <w:spacing w:after="140" w:line="300" w:lineRule="auto"/>
        <w:jc w:val="both"/>
      </w:pPr>
      <w:r>
        <w:t>The platform follows a modular pipeline architecture. Flask and Node.js provide the web application, PostgreSQL stores officer and evaluation records, Qdrant stores embeddings, and local or remote language/OCR providers generate grounded results. The design separates ingestion, retrieval, generation, evaluation and web verification so each layer can be tested and improved independently.</w:t>
      </w:r>
    </w:p>
    <w:tbl>
      <w:tblPr>
        <w:tblW w:w="8640" w:type="dxa"/>
        <w:tblBorders>
          <w:top w:val="single" w:sz="6" w:space="0" w:color="888888"/>
          <w:left w:val="single" w:sz="6" w:space="0" w:color="888888"/>
          <w:bottom w:val="single" w:sz="6" w:space="0" w:color="888888"/>
          <w:right w:val="single" w:sz="6" w:space="0" w:color="888888"/>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1900"/>
        <w:gridCol w:w="2400"/>
        <w:gridCol w:w="4340"/>
      </w:tblGrid>
      <w:tr w:rsidR="00CB69B5" w14:paraId="79DE60BE" w14:textId="77777777">
        <w:tblPrEx>
          <w:tblCellMar>
            <w:top w:w="0" w:type="dxa"/>
            <w:bottom w:w="0" w:type="dxa"/>
          </w:tblCellMar>
        </w:tblPrEx>
        <w:trPr>
          <w:tblHeader/>
        </w:trPr>
        <w:tc>
          <w:tcPr>
            <w:tcW w:w="1900" w:type="dxa"/>
            <w:shd w:val="clear" w:color="auto" w:fill="D9E2F3"/>
            <w:tcMar>
              <w:top w:w="60" w:type="dxa"/>
              <w:left w:w="110" w:type="dxa"/>
              <w:bottom w:w="60" w:type="dxa"/>
              <w:right w:w="110" w:type="dxa"/>
            </w:tcMar>
          </w:tcPr>
          <w:p w14:paraId="70041BCB" w14:textId="77777777" w:rsidR="00CB69B5" w:rsidRDefault="00000000">
            <w:pPr>
              <w:spacing w:line="300" w:lineRule="auto"/>
            </w:pPr>
            <w:r>
              <w:rPr>
                <w:b/>
                <w:bCs/>
                <w:sz w:val="19"/>
                <w:szCs w:val="19"/>
              </w:rPr>
              <w:t>Layer</w:t>
            </w:r>
          </w:p>
        </w:tc>
        <w:tc>
          <w:tcPr>
            <w:tcW w:w="2400" w:type="dxa"/>
            <w:shd w:val="clear" w:color="auto" w:fill="D9E2F3"/>
            <w:tcMar>
              <w:top w:w="60" w:type="dxa"/>
              <w:left w:w="110" w:type="dxa"/>
              <w:bottom w:w="60" w:type="dxa"/>
              <w:right w:w="110" w:type="dxa"/>
            </w:tcMar>
          </w:tcPr>
          <w:p w14:paraId="68AB3986" w14:textId="77777777" w:rsidR="00CB69B5" w:rsidRDefault="00000000">
            <w:pPr>
              <w:spacing w:line="300" w:lineRule="auto"/>
            </w:pPr>
            <w:r>
              <w:rPr>
                <w:b/>
                <w:bCs/>
                <w:sz w:val="19"/>
                <w:szCs w:val="19"/>
              </w:rPr>
              <w:t>Components / Description</w:t>
            </w:r>
          </w:p>
        </w:tc>
        <w:tc>
          <w:tcPr>
            <w:tcW w:w="4340" w:type="dxa"/>
            <w:shd w:val="clear" w:color="auto" w:fill="D9E2F3"/>
            <w:tcMar>
              <w:top w:w="60" w:type="dxa"/>
              <w:left w:w="110" w:type="dxa"/>
              <w:bottom w:w="60" w:type="dxa"/>
              <w:right w:w="110" w:type="dxa"/>
            </w:tcMar>
          </w:tcPr>
          <w:p w14:paraId="0BCAB069" w14:textId="77777777" w:rsidR="00CB69B5" w:rsidRDefault="00000000">
            <w:pPr>
              <w:spacing w:line="300" w:lineRule="auto"/>
              <w:jc w:val="both"/>
            </w:pPr>
            <w:r>
              <w:rPr>
                <w:b/>
                <w:bCs/>
                <w:sz w:val="19"/>
                <w:szCs w:val="19"/>
              </w:rPr>
              <w:t>Details</w:t>
            </w:r>
          </w:p>
        </w:tc>
      </w:tr>
      <w:tr w:rsidR="00CB69B5" w14:paraId="146C60EF" w14:textId="77777777">
        <w:tblPrEx>
          <w:tblCellMar>
            <w:top w:w="0" w:type="dxa"/>
            <w:bottom w:w="0" w:type="dxa"/>
          </w:tblCellMar>
        </w:tblPrEx>
        <w:tc>
          <w:tcPr>
            <w:tcW w:w="1900" w:type="dxa"/>
            <w:shd w:val="clear" w:color="auto" w:fill="F4F6FB"/>
            <w:tcMar>
              <w:top w:w="60" w:type="dxa"/>
              <w:left w:w="110" w:type="dxa"/>
              <w:bottom w:w="60" w:type="dxa"/>
              <w:right w:w="110" w:type="dxa"/>
            </w:tcMar>
          </w:tcPr>
          <w:p w14:paraId="6332467E" w14:textId="77777777" w:rsidR="00CB69B5" w:rsidRDefault="00000000">
            <w:pPr>
              <w:spacing w:line="300" w:lineRule="auto"/>
            </w:pPr>
            <w:r>
              <w:rPr>
                <w:b/>
                <w:bCs/>
                <w:sz w:val="19"/>
                <w:szCs w:val="19"/>
              </w:rPr>
              <w:t>Client Layer</w:t>
            </w:r>
          </w:p>
        </w:tc>
        <w:tc>
          <w:tcPr>
            <w:tcW w:w="2400" w:type="dxa"/>
            <w:tcMar>
              <w:top w:w="60" w:type="dxa"/>
              <w:left w:w="110" w:type="dxa"/>
              <w:bottom w:w="60" w:type="dxa"/>
              <w:right w:w="110" w:type="dxa"/>
            </w:tcMar>
          </w:tcPr>
          <w:p w14:paraId="1AC73827" w14:textId="77777777" w:rsidR="00CB69B5" w:rsidRDefault="00000000">
            <w:pPr>
              <w:spacing w:line="300" w:lineRule="auto"/>
            </w:pPr>
            <w:r>
              <w:rPr>
                <w:sz w:val="19"/>
                <w:szCs w:val="19"/>
              </w:rPr>
              <w:t>Browser Clients</w:t>
            </w:r>
          </w:p>
        </w:tc>
        <w:tc>
          <w:tcPr>
            <w:tcW w:w="4340" w:type="dxa"/>
            <w:tcMar>
              <w:top w:w="60" w:type="dxa"/>
              <w:left w:w="110" w:type="dxa"/>
              <w:bottom w:w="60" w:type="dxa"/>
              <w:right w:w="110" w:type="dxa"/>
            </w:tcMar>
          </w:tcPr>
          <w:p w14:paraId="67C1E49E" w14:textId="77777777" w:rsidR="00CB69B5" w:rsidRDefault="00000000">
            <w:pPr>
              <w:spacing w:line="300" w:lineRule="auto"/>
              <w:jc w:val="both"/>
            </w:pPr>
            <w:r>
              <w:rPr>
                <w:sz w:val="19"/>
                <w:szCs w:val="19"/>
              </w:rPr>
              <w:t>Candidates, PIOs, administrators and reviewers</w:t>
            </w:r>
          </w:p>
        </w:tc>
      </w:tr>
      <w:tr w:rsidR="00CB69B5" w14:paraId="1B60468B" w14:textId="77777777">
        <w:tblPrEx>
          <w:tblCellMar>
            <w:top w:w="0" w:type="dxa"/>
            <w:bottom w:w="0" w:type="dxa"/>
          </w:tblCellMar>
        </w:tblPrEx>
        <w:tc>
          <w:tcPr>
            <w:tcW w:w="1900" w:type="dxa"/>
            <w:shd w:val="clear" w:color="auto" w:fill="F4F6FB"/>
            <w:tcMar>
              <w:top w:w="60" w:type="dxa"/>
              <w:left w:w="110" w:type="dxa"/>
              <w:bottom w:w="60" w:type="dxa"/>
              <w:right w:w="110" w:type="dxa"/>
            </w:tcMar>
          </w:tcPr>
          <w:p w14:paraId="1CCF7B01" w14:textId="77777777" w:rsidR="00CB69B5" w:rsidRDefault="00000000">
            <w:pPr>
              <w:spacing w:line="300" w:lineRule="auto"/>
            </w:pPr>
            <w:r>
              <w:rPr>
                <w:b/>
                <w:bCs/>
                <w:sz w:val="19"/>
                <w:szCs w:val="19"/>
              </w:rPr>
              <w:t>Frontend Proxy</w:t>
            </w:r>
          </w:p>
        </w:tc>
        <w:tc>
          <w:tcPr>
            <w:tcW w:w="2400" w:type="dxa"/>
            <w:tcMar>
              <w:top w:w="60" w:type="dxa"/>
              <w:left w:w="110" w:type="dxa"/>
              <w:bottom w:w="60" w:type="dxa"/>
              <w:right w:w="110" w:type="dxa"/>
            </w:tcMar>
          </w:tcPr>
          <w:p w14:paraId="5EAEA875" w14:textId="77777777" w:rsidR="00CB69B5" w:rsidRDefault="00000000">
            <w:pPr>
              <w:spacing w:line="300" w:lineRule="auto"/>
            </w:pPr>
            <w:r>
              <w:rPr>
                <w:sz w:val="19"/>
                <w:szCs w:val="19"/>
              </w:rPr>
              <w:t>Flask and Node.js Web UI</w:t>
            </w:r>
          </w:p>
        </w:tc>
        <w:tc>
          <w:tcPr>
            <w:tcW w:w="4340" w:type="dxa"/>
            <w:tcMar>
              <w:top w:w="60" w:type="dxa"/>
              <w:left w:w="110" w:type="dxa"/>
              <w:bottom w:w="60" w:type="dxa"/>
              <w:right w:w="110" w:type="dxa"/>
            </w:tcMar>
          </w:tcPr>
          <w:p w14:paraId="6D817B33" w14:textId="77777777" w:rsidR="00CB69B5" w:rsidRDefault="00000000">
            <w:pPr>
              <w:spacing w:line="300" w:lineRule="auto"/>
              <w:jc w:val="both"/>
            </w:pPr>
            <w:r>
              <w:rPr>
                <w:sz w:val="19"/>
                <w:szCs w:val="19"/>
              </w:rPr>
              <w:t>HTML/CSS/JavaScript interface, evaluation center and source viewer</w:t>
            </w:r>
          </w:p>
        </w:tc>
      </w:tr>
      <w:tr w:rsidR="00CB69B5" w14:paraId="0D4126A1" w14:textId="77777777">
        <w:tblPrEx>
          <w:tblCellMar>
            <w:top w:w="0" w:type="dxa"/>
            <w:bottom w:w="0" w:type="dxa"/>
          </w:tblCellMar>
        </w:tblPrEx>
        <w:tc>
          <w:tcPr>
            <w:tcW w:w="1900" w:type="dxa"/>
            <w:shd w:val="clear" w:color="auto" w:fill="F4F6FB"/>
            <w:tcMar>
              <w:top w:w="60" w:type="dxa"/>
              <w:left w:w="110" w:type="dxa"/>
              <w:bottom w:w="60" w:type="dxa"/>
              <w:right w:w="110" w:type="dxa"/>
            </w:tcMar>
          </w:tcPr>
          <w:p w14:paraId="577F1571" w14:textId="77777777" w:rsidR="00CB69B5" w:rsidRDefault="00000000">
            <w:pPr>
              <w:spacing w:line="300" w:lineRule="auto"/>
            </w:pPr>
            <w:r>
              <w:rPr>
                <w:b/>
                <w:bCs/>
                <w:sz w:val="19"/>
                <w:szCs w:val="19"/>
              </w:rPr>
              <w:t>Backend API</w:t>
            </w:r>
          </w:p>
        </w:tc>
        <w:tc>
          <w:tcPr>
            <w:tcW w:w="2400" w:type="dxa"/>
            <w:tcMar>
              <w:top w:w="60" w:type="dxa"/>
              <w:left w:w="110" w:type="dxa"/>
              <w:bottom w:w="60" w:type="dxa"/>
              <w:right w:w="110" w:type="dxa"/>
            </w:tcMar>
          </w:tcPr>
          <w:p w14:paraId="41666CD0" w14:textId="77777777" w:rsidR="00CB69B5" w:rsidRDefault="00000000">
            <w:pPr>
              <w:spacing w:line="300" w:lineRule="auto"/>
            </w:pPr>
            <w:r>
              <w:rPr>
                <w:sz w:val="19"/>
                <w:szCs w:val="19"/>
              </w:rPr>
              <w:t>Flask REST and streaming endpoints</w:t>
            </w:r>
          </w:p>
        </w:tc>
        <w:tc>
          <w:tcPr>
            <w:tcW w:w="4340" w:type="dxa"/>
            <w:tcMar>
              <w:top w:w="60" w:type="dxa"/>
              <w:left w:w="110" w:type="dxa"/>
              <w:bottom w:w="60" w:type="dxa"/>
              <w:right w:w="110" w:type="dxa"/>
            </w:tcMar>
          </w:tcPr>
          <w:p w14:paraId="11693C76" w14:textId="77777777" w:rsidR="00CB69B5" w:rsidRDefault="00000000">
            <w:pPr>
              <w:spacing w:line="300" w:lineRule="auto"/>
              <w:jc w:val="both"/>
            </w:pPr>
            <w:r>
              <w:rPr>
                <w:sz w:val="19"/>
                <w:szCs w:val="19"/>
              </w:rPr>
              <w:t>Authentication, RAG queries, PIO analysis, evaluation and web verification</w:t>
            </w:r>
          </w:p>
        </w:tc>
      </w:tr>
      <w:tr w:rsidR="00CB69B5" w14:paraId="3879E589" w14:textId="77777777">
        <w:tblPrEx>
          <w:tblCellMar>
            <w:top w:w="0" w:type="dxa"/>
            <w:bottom w:w="0" w:type="dxa"/>
          </w:tblCellMar>
        </w:tblPrEx>
        <w:tc>
          <w:tcPr>
            <w:tcW w:w="1900" w:type="dxa"/>
            <w:shd w:val="clear" w:color="auto" w:fill="F4F6FB"/>
            <w:tcMar>
              <w:top w:w="60" w:type="dxa"/>
              <w:left w:w="110" w:type="dxa"/>
              <w:bottom w:w="60" w:type="dxa"/>
              <w:right w:w="110" w:type="dxa"/>
            </w:tcMar>
          </w:tcPr>
          <w:p w14:paraId="1773A4F7" w14:textId="77777777" w:rsidR="00CB69B5" w:rsidRDefault="00000000">
            <w:pPr>
              <w:spacing w:line="300" w:lineRule="auto"/>
            </w:pPr>
            <w:r>
              <w:rPr>
                <w:b/>
                <w:bCs/>
                <w:sz w:val="19"/>
                <w:szCs w:val="19"/>
              </w:rPr>
              <w:t>Database &amp; Tasks</w:t>
            </w:r>
          </w:p>
        </w:tc>
        <w:tc>
          <w:tcPr>
            <w:tcW w:w="2400" w:type="dxa"/>
            <w:tcMar>
              <w:top w:w="60" w:type="dxa"/>
              <w:left w:w="110" w:type="dxa"/>
              <w:bottom w:w="60" w:type="dxa"/>
              <w:right w:w="110" w:type="dxa"/>
            </w:tcMar>
          </w:tcPr>
          <w:p w14:paraId="4A8C4D3B" w14:textId="77777777" w:rsidR="00CB69B5" w:rsidRDefault="00000000">
            <w:pPr>
              <w:spacing w:line="300" w:lineRule="auto"/>
            </w:pPr>
            <w:r>
              <w:rPr>
                <w:sz w:val="19"/>
                <w:szCs w:val="19"/>
              </w:rPr>
              <w:t>PostgreSQL evaluation/officer store; in-process experiment workers</w:t>
            </w:r>
          </w:p>
        </w:tc>
        <w:tc>
          <w:tcPr>
            <w:tcW w:w="4340" w:type="dxa"/>
            <w:tcMar>
              <w:top w:w="60" w:type="dxa"/>
              <w:left w:w="110" w:type="dxa"/>
              <w:bottom w:w="60" w:type="dxa"/>
              <w:right w:w="110" w:type="dxa"/>
            </w:tcMar>
          </w:tcPr>
          <w:p w14:paraId="037B9E70" w14:textId="77777777" w:rsidR="00CB69B5" w:rsidRDefault="00000000">
            <w:pPr>
              <w:spacing w:line="300" w:lineRule="auto"/>
              <w:jc w:val="both"/>
            </w:pPr>
            <w:r>
              <w:rPr>
                <w:sz w:val="19"/>
                <w:szCs w:val="19"/>
              </w:rPr>
              <w:t>Dataset, experiment, result, review, version and alert tables</w:t>
            </w:r>
          </w:p>
        </w:tc>
      </w:tr>
      <w:tr w:rsidR="00CB69B5" w14:paraId="3A5AB498" w14:textId="77777777">
        <w:tblPrEx>
          <w:tblCellMar>
            <w:top w:w="0" w:type="dxa"/>
            <w:bottom w:w="0" w:type="dxa"/>
          </w:tblCellMar>
        </w:tblPrEx>
        <w:tc>
          <w:tcPr>
            <w:tcW w:w="1900" w:type="dxa"/>
            <w:shd w:val="clear" w:color="auto" w:fill="F4F6FB"/>
            <w:tcMar>
              <w:top w:w="60" w:type="dxa"/>
              <w:left w:w="110" w:type="dxa"/>
              <w:bottom w:w="60" w:type="dxa"/>
              <w:right w:w="110" w:type="dxa"/>
            </w:tcMar>
          </w:tcPr>
          <w:p w14:paraId="3767911C" w14:textId="77777777" w:rsidR="00CB69B5" w:rsidRDefault="00000000">
            <w:pPr>
              <w:spacing w:line="300" w:lineRule="auto"/>
            </w:pPr>
            <w:r>
              <w:rPr>
                <w:b/>
                <w:bCs/>
                <w:sz w:val="19"/>
                <w:szCs w:val="19"/>
              </w:rPr>
              <w:t>Document Processing &amp; OCR</w:t>
            </w:r>
          </w:p>
        </w:tc>
        <w:tc>
          <w:tcPr>
            <w:tcW w:w="2400" w:type="dxa"/>
            <w:tcMar>
              <w:top w:w="60" w:type="dxa"/>
              <w:left w:w="110" w:type="dxa"/>
              <w:bottom w:w="60" w:type="dxa"/>
              <w:right w:w="110" w:type="dxa"/>
            </w:tcMar>
          </w:tcPr>
          <w:p w14:paraId="1B36BEEF" w14:textId="77777777" w:rsidR="00CB69B5" w:rsidRDefault="00000000">
            <w:pPr>
              <w:spacing w:line="300" w:lineRule="auto"/>
            </w:pPr>
            <w:r>
              <w:rPr>
                <w:sz w:val="19"/>
                <w:szCs w:val="19"/>
              </w:rPr>
              <w:t>PyMuPDF, image preprocessing, Docling and configurable OCR providers</w:t>
            </w:r>
          </w:p>
        </w:tc>
        <w:tc>
          <w:tcPr>
            <w:tcW w:w="4340" w:type="dxa"/>
            <w:tcMar>
              <w:top w:w="60" w:type="dxa"/>
              <w:left w:w="110" w:type="dxa"/>
              <w:bottom w:w="60" w:type="dxa"/>
              <w:right w:w="110" w:type="dxa"/>
            </w:tcMar>
          </w:tcPr>
          <w:p w14:paraId="1E478F8C" w14:textId="77777777" w:rsidR="00CB69B5" w:rsidRDefault="00000000">
            <w:pPr>
              <w:spacing w:line="300" w:lineRule="auto"/>
              <w:jc w:val="both"/>
            </w:pPr>
            <w:r>
              <w:rPr>
                <w:sz w:val="19"/>
                <w:szCs w:val="19"/>
              </w:rPr>
              <w:t>Hindi/English OCR, structured Markdown/JSON and page traceability</w:t>
            </w:r>
          </w:p>
        </w:tc>
      </w:tr>
    </w:tbl>
    <w:p w14:paraId="44CEF0AD" w14:textId="77777777" w:rsidR="00CB69B5" w:rsidRDefault="00000000">
      <w:pPr>
        <w:spacing w:after="140" w:line="300" w:lineRule="auto"/>
        <w:jc w:val="both"/>
      </w:pPr>
      <w:r>
        <w:t xml:space="preserve">         </w:t>
      </w:r>
    </w:p>
    <w:p w14:paraId="51F4054C" w14:textId="77777777" w:rsidR="00CB69B5" w:rsidRDefault="00000000">
      <w:r>
        <w:br w:type="page"/>
      </w:r>
    </w:p>
    <w:p w14:paraId="197C1665" w14:textId="77777777" w:rsidR="00CB69B5" w:rsidRDefault="00000000">
      <w:pPr>
        <w:pStyle w:val="Heading1"/>
        <w:spacing w:before="240" w:after="120"/>
      </w:pPr>
      <w:r>
        <w:rPr>
          <w:b/>
          <w:bCs/>
          <w:color w:val="000000"/>
          <w:sz w:val="26"/>
          <w:szCs w:val="26"/>
        </w:rPr>
        <w:lastRenderedPageBreak/>
        <w:t>3. Week-wise Progress</w:t>
      </w:r>
    </w:p>
    <w:p w14:paraId="4873D5BE" w14:textId="77777777" w:rsidR="00CB69B5" w:rsidRDefault="00000000">
      <w:pPr>
        <w:spacing w:after="140" w:line="300" w:lineRule="auto"/>
        <w:jc w:val="both"/>
      </w:pPr>
      <w:r>
        <w:t>The reporting period focused on integrating the document-to-answer pipeline, strengthening the evaluation control center and connecting the protected metrics endpoint to the web application. Work covered OCR and smart extraction, optimisation, chunking, hybrid RAG retrieval, PIO workflows, evaluation experiments, regression alerts and source-grounded responses.</w:t>
      </w:r>
    </w:p>
    <w:tbl>
      <w:tblPr>
        <w:tblW w:w="8640" w:type="dxa"/>
        <w:tblBorders>
          <w:top w:val="single" w:sz="6" w:space="0" w:color="888888"/>
          <w:left w:val="single" w:sz="6" w:space="0" w:color="888888"/>
          <w:bottom w:val="single" w:sz="6" w:space="0" w:color="888888"/>
          <w:right w:val="single" w:sz="6" w:space="0" w:color="888888"/>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900"/>
        <w:gridCol w:w="1900"/>
        <w:gridCol w:w="5840"/>
      </w:tblGrid>
      <w:tr w:rsidR="00CB69B5" w14:paraId="0F537DA1" w14:textId="77777777">
        <w:tblPrEx>
          <w:tblCellMar>
            <w:top w:w="0" w:type="dxa"/>
            <w:bottom w:w="0" w:type="dxa"/>
          </w:tblCellMar>
        </w:tblPrEx>
        <w:trPr>
          <w:tblHeader/>
        </w:trPr>
        <w:tc>
          <w:tcPr>
            <w:tcW w:w="900" w:type="dxa"/>
            <w:shd w:val="clear" w:color="auto" w:fill="D9E2F3"/>
            <w:tcMar>
              <w:top w:w="60" w:type="dxa"/>
              <w:left w:w="110" w:type="dxa"/>
              <w:bottom w:w="60" w:type="dxa"/>
              <w:right w:w="110" w:type="dxa"/>
            </w:tcMar>
          </w:tcPr>
          <w:p w14:paraId="1EDBA494" w14:textId="77777777" w:rsidR="00CB69B5" w:rsidRDefault="00000000">
            <w:pPr>
              <w:spacing w:line="300" w:lineRule="auto"/>
            </w:pPr>
            <w:r>
              <w:rPr>
                <w:b/>
                <w:bCs/>
                <w:sz w:val="19"/>
                <w:szCs w:val="19"/>
              </w:rPr>
              <w:t>Week</w:t>
            </w:r>
          </w:p>
        </w:tc>
        <w:tc>
          <w:tcPr>
            <w:tcW w:w="1900" w:type="dxa"/>
            <w:shd w:val="clear" w:color="auto" w:fill="D9E2F3"/>
            <w:tcMar>
              <w:top w:w="60" w:type="dxa"/>
              <w:left w:w="110" w:type="dxa"/>
              <w:bottom w:w="60" w:type="dxa"/>
              <w:right w:w="110" w:type="dxa"/>
            </w:tcMar>
          </w:tcPr>
          <w:p w14:paraId="6B459156" w14:textId="77777777" w:rsidR="00CB69B5" w:rsidRDefault="00000000">
            <w:pPr>
              <w:spacing w:line="300" w:lineRule="auto"/>
            </w:pPr>
            <w:r>
              <w:rPr>
                <w:b/>
                <w:bCs/>
                <w:sz w:val="19"/>
                <w:szCs w:val="19"/>
              </w:rPr>
              <w:t>Period</w:t>
            </w:r>
          </w:p>
        </w:tc>
        <w:tc>
          <w:tcPr>
            <w:tcW w:w="5840" w:type="dxa"/>
            <w:shd w:val="clear" w:color="auto" w:fill="D9E2F3"/>
            <w:tcMar>
              <w:top w:w="60" w:type="dxa"/>
              <w:left w:w="110" w:type="dxa"/>
              <w:bottom w:w="60" w:type="dxa"/>
              <w:right w:w="110" w:type="dxa"/>
            </w:tcMar>
          </w:tcPr>
          <w:p w14:paraId="66E58CB2" w14:textId="77777777" w:rsidR="00CB69B5" w:rsidRDefault="00000000">
            <w:pPr>
              <w:spacing w:line="300" w:lineRule="auto"/>
              <w:jc w:val="both"/>
            </w:pPr>
            <w:r>
              <w:rPr>
                <w:b/>
                <w:bCs/>
                <w:sz w:val="19"/>
                <w:szCs w:val="19"/>
              </w:rPr>
              <w:t>Work Carried Out</w:t>
            </w:r>
          </w:p>
        </w:tc>
      </w:tr>
      <w:tr w:rsidR="00CB69B5" w14:paraId="381A2C97" w14:textId="77777777">
        <w:tblPrEx>
          <w:tblCellMar>
            <w:top w:w="0" w:type="dxa"/>
            <w:bottom w:w="0" w:type="dxa"/>
          </w:tblCellMar>
        </w:tblPrEx>
        <w:tc>
          <w:tcPr>
            <w:tcW w:w="900" w:type="dxa"/>
            <w:shd w:val="clear" w:color="auto" w:fill="F4F6FB"/>
            <w:tcMar>
              <w:top w:w="60" w:type="dxa"/>
              <w:left w:w="110" w:type="dxa"/>
              <w:bottom w:w="60" w:type="dxa"/>
              <w:right w:w="110" w:type="dxa"/>
            </w:tcMar>
          </w:tcPr>
          <w:p w14:paraId="110751B9" w14:textId="77777777" w:rsidR="00CB69B5" w:rsidRDefault="00000000">
            <w:pPr>
              <w:spacing w:line="300" w:lineRule="auto"/>
            </w:pPr>
            <w:r>
              <w:rPr>
                <w:b/>
                <w:bCs/>
                <w:sz w:val="19"/>
                <w:szCs w:val="19"/>
              </w:rPr>
              <w:t>Week 1</w:t>
            </w:r>
          </w:p>
        </w:tc>
        <w:tc>
          <w:tcPr>
            <w:tcW w:w="1900" w:type="dxa"/>
            <w:tcMar>
              <w:top w:w="60" w:type="dxa"/>
              <w:left w:w="110" w:type="dxa"/>
              <w:bottom w:w="60" w:type="dxa"/>
              <w:right w:w="110" w:type="dxa"/>
            </w:tcMar>
          </w:tcPr>
          <w:p w14:paraId="60D6DD94" w14:textId="21153E4C" w:rsidR="00CB69B5" w:rsidRDefault="00000000">
            <w:pPr>
              <w:spacing w:line="300" w:lineRule="auto"/>
            </w:pPr>
            <w:r>
              <w:rPr>
                <w:sz w:val="19"/>
                <w:szCs w:val="19"/>
              </w:rPr>
              <w:t xml:space="preserve">25.05.2026 </w:t>
            </w:r>
            <w:r w:rsidR="00EA7DEB">
              <w:rPr>
                <w:sz w:val="19"/>
                <w:szCs w:val="19"/>
              </w:rPr>
              <w:t xml:space="preserve">to </w:t>
            </w:r>
            <w:r>
              <w:rPr>
                <w:sz w:val="19"/>
                <w:szCs w:val="19"/>
              </w:rPr>
              <w:t>29.05.2026</w:t>
            </w:r>
          </w:p>
        </w:tc>
        <w:tc>
          <w:tcPr>
            <w:tcW w:w="5840" w:type="dxa"/>
            <w:tcMar>
              <w:top w:w="60" w:type="dxa"/>
              <w:left w:w="110" w:type="dxa"/>
              <w:bottom w:w="60" w:type="dxa"/>
              <w:right w:w="110" w:type="dxa"/>
            </w:tcMar>
          </w:tcPr>
          <w:p w14:paraId="2DFF5986" w14:textId="77777777" w:rsidR="00CB69B5" w:rsidRDefault="00000000">
            <w:pPr>
              <w:spacing w:line="300" w:lineRule="auto"/>
              <w:jc w:val="both"/>
            </w:pPr>
            <w:r>
              <w:rPr>
                <w:sz w:val="19"/>
                <w:szCs w:val="19"/>
              </w:rPr>
              <w:t>Reviewed the RTI domain, project objectives, repository structure and existing document-processing and retrieval components.</w:t>
            </w:r>
          </w:p>
        </w:tc>
      </w:tr>
      <w:tr w:rsidR="00CB69B5" w14:paraId="3DCE8284" w14:textId="77777777">
        <w:tblPrEx>
          <w:tblCellMar>
            <w:top w:w="0" w:type="dxa"/>
            <w:bottom w:w="0" w:type="dxa"/>
          </w:tblCellMar>
        </w:tblPrEx>
        <w:tc>
          <w:tcPr>
            <w:tcW w:w="900" w:type="dxa"/>
            <w:shd w:val="clear" w:color="auto" w:fill="F4F6FB"/>
            <w:tcMar>
              <w:top w:w="60" w:type="dxa"/>
              <w:left w:w="110" w:type="dxa"/>
              <w:bottom w:w="60" w:type="dxa"/>
              <w:right w:w="110" w:type="dxa"/>
            </w:tcMar>
          </w:tcPr>
          <w:p w14:paraId="5F2D7E8F" w14:textId="77777777" w:rsidR="00CB69B5" w:rsidRDefault="00000000">
            <w:pPr>
              <w:spacing w:line="300" w:lineRule="auto"/>
            </w:pPr>
            <w:r>
              <w:rPr>
                <w:b/>
                <w:bCs/>
                <w:sz w:val="19"/>
                <w:szCs w:val="19"/>
              </w:rPr>
              <w:t>Week 2</w:t>
            </w:r>
          </w:p>
        </w:tc>
        <w:tc>
          <w:tcPr>
            <w:tcW w:w="1900" w:type="dxa"/>
            <w:tcMar>
              <w:top w:w="60" w:type="dxa"/>
              <w:left w:w="110" w:type="dxa"/>
              <w:bottom w:w="60" w:type="dxa"/>
              <w:right w:w="110" w:type="dxa"/>
            </w:tcMar>
          </w:tcPr>
          <w:p w14:paraId="6F5D2EC1" w14:textId="6236A26C" w:rsidR="00CB69B5" w:rsidRDefault="00000000">
            <w:pPr>
              <w:spacing w:line="300" w:lineRule="auto"/>
            </w:pPr>
            <w:r>
              <w:rPr>
                <w:sz w:val="19"/>
                <w:szCs w:val="19"/>
              </w:rPr>
              <w:t xml:space="preserve">01.06.2026 </w:t>
            </w:r>
            <w:r w:rsidR="00EA7DEB">
              <w:rPr>
                <w:sz w:val="19"/>
                <w:szCs w:val="19"/>
              </w:rPr>
              <w:t>to</w:t>
            </w:r>
            <w:r>
              <w:rPr>
                <w:sz w:val="19"/>
                <w:szCs w:val="19"/>
              </w:rPr>
              <w:t xml:space="preserve"> 05.06.2026</w:t>
            </w:r>
          </w:p>
        </w:tc>
        <w:tc>
          <w:tcPr>
            <w:tcW w:w="5840" w:type="dxa"/>
            <w:tcMar>
              <w:top w:w="60" w:type="dxa"/>
              <w:left w:w="110" w:type="dxa"/>
              <w:bottom w:w="60" w:type="dxa"/>
              <w:right w:w="110" w:type="dxa"/>
            </w:tcMar>
          </w:tcPr>
          <w:p w14:paraId="64D79726" w14:textId="77777777" w:rsidR="00CB69B5" w:rsidRDefault="00000000">
            <w:pPr>
              <w:spacing w:line="300" w:lineRule="auto"/>
              <w:jc w:val="both"/>
            </w:pPr>
            <w:r>
              <w:rPr>
                <w:sz w:val="19"/>
                <w:szCs w:val="19"/>
              </w:rPr>
              <w:t>Mapped the end-to-end flow from scanned PDFs through OCR, optimisation, chunking, embeddings and the web interface.</w:t>
            </w:r>
          </w:p>
        </w:tc>
      </w:tr>
      <w:tr w:rsidR="00CB69B5" w14:paraId="61FB73AB" w14:textId="77777777">
        <w:tblPrEx>
          <w:tblCellMar>
            <w:top w:w="0" w:type="dxa"/>
            <w:bottom w:w="0" w:type="dxa"/>
          </w:tblCellMar>
        </w:tblPrEx>
        <w:tc>
          <w:tcPr>
            <w:tcW w:w="900" w:type="dxa"/>
            <w:shd w:val="clear" w:color="auto" w:fill="F4F6FB"/>
            <w:tcMar>
              <w:top w:w="60" w:type="dxa"/>
              <w:left w:w="110" w:type="dxa"/>
              <w:bottom w:w="60" w:type="dxa"/>
              <w:right w:w="110" w:type="dxa"/>
            </w:tcMar>
          </w:tcPr>
          <w:p w14:paraId="3671E981" w14:textId="77777777" w:rsidR="00CB69B5" w:rsidRDefault="00000000">
            <w:pPr>
              <w:spacing w:line="300" w:lineRule="auto"/>
            </w:pPr>
            <w:r>
              <w:rPr>
                <w:b/>
                <w:bCs/>
                <w:sz w:val="19"/>
                <w:szCs w:val="19"/>
              </w:rPr>
              <w:t>Week 3</w:t>
            </w:r>
          </w:p>
        </w:tc>
        <w:tc>
          <w:tcPr>
            <w:tcW w:w="1900" w:type="dxa"/>
            <w:tcMar>
              <w:top w:w="60" w:type="dxa"/>
              <w:left w:w="110" w:type="dxa"/>
              <w:bottom w:w="60" w:type="dxa"/>
              <w:right w:w="110" w:type="dxa"/>
            </w:tcMar>
          </w:tcPr>
          <w:p w14:paraId="4B17D4C0" w14:textId="145CBDAA" w:rsidR="00CB69B5" w:rsidRDefault="00000000">
            <w:pPr>
              <w:spacing w:line="300" w:lineRule="auto"/>
            </w:pPr>
            <w:r>
              <w:rPr>
                <w:sz w:val="19"/>
                <w:szCs w:val="19"/>
              </w:rPr>
              <w:t xml:space="preserve">08.06.2026 </w:t>
            </w:r>
            <w:r w:rsidR="00EA7DEB">
              <w:rPr>
                <w:sz w:val="19"/>
                <w:szCs w:val="19"/>
              </w:rPr>
              <w:t xml:space="preserve">to </w:t>
            </w:r>
            <w:r>
              <w:rPr>
                <w:sz w:val="19"/>
                <w:szCs w:val="19"/>
              </w:rPr>
              <w:t>12.06.2026</w:t>
            </w:r>
          </w:p>
        </w:tc>
        <w:tc>
          <w:tcPr>
            <w:tcW w:w="5840" w:type="dxa"/>
            <w:tcMar>
              <w:top w:w="60" w:type="dxa"/>
              <w:left w:w="110" w:type="dxa"/>
              <w:bottom w:w="60" w:type="dxa"/>
              <w:right w:w="110" w:type="dxa"/>
            </w:tcMar>
          </w:tcPr>
          <w:p w14:paraId="6C49B040" w14:textId="77777777" w:rsidR="00CB69B5" w:rsidRDefault="00000000">
            <w:pPr>
              <w:spacing w:line="300" w:lineRule="auto"/>
              <w:jc w:val="both"/>
            </w:pPr>
            <w:r>
              <w:rPr>
                <w:sz w:val="19"/>
                <w:szCs w:val="19"/>
              </w:rPr>
              <w:t>Worked on preprocessing and OCR outputs, including page structure, bilingual text handling and traceable structured Markdown/JSON.</w:t>
            </w:r>
          </w:p>
        </w:tc>
      </w:tr>
      <w:tr w:rsidR="00CB69B5" w14:paraId="081BC731" w14:textId="77777777">
        <w:tblPrEx>
          <w:tblCellMar>
            <w:top w:w="0" w:type="dxa"/>
            <w:bottom w:w="0" w:type="dxa"/>
          </w:tblCellMar>
        </w:tblPrEx>
        <w:tc>
          <w:tcPr>
            <w:tcW w:w="900" w:type="dxa"/>
            <w:shd w:val="clear" w:color="auto" w:fill="F4F6FB"/>
            <w:tcMar>
              <w:top w:w="60" w:type="dxa"/>
              <w:left w:w="110" w:type="dxa"/>
              <w:bottom w:w="60" w:type="dxa"/>
              <w:right w:w="110" w:type="dxa"/>
            </w:tcMar>
          </w:tcPr>
          <w:p w14:paraId="06916109" w14:textId="77777777" w:rsidR="00CB69B5" w:rsidRDefault="00000000">
            <w:pPr>
              <w:spacing w:line="300" w:lineRule="auto"/>
            </w:pPr>
            <w:r>
              <w:rPr>
                <w:b/>
                <w:bCs/>
                <w:sz w:val="19"/>
                <w:szCs w:val="19"/>
              </w:rPr>
              <w:t>Week 4</w:t>
            </w:r>
          </w:p>
        </w:tc>
        <w:tc>
          <w:tcPr>
            <w:tcW w:w="1900" w:type="dxa"/>
            <w:tcMar>
              <w:top w:w="60" w:type="dxa"/>
              <w:left w:w="110" w:type="dxa"/>
              <w:bottom w:w="60" w:type="dxa"/>
              <w:right w:w="110" w:type="dxa"/>
            </w:tcMar>
          </w:tcPr>
          <w:p w14:paraId="124437B1" w14:textId="7B45BB83" w:rsidR="00CB69B5" w:rsidRDefault="00000000">
            <w:pPr>
              <w:spacing w:line="300" w:lineRule="auto"/>
            </w:pPr>
            <w:r>
              <w:rPr>
                <w:sz w:val="19"/>
                <w:szCs w:val="19"/>
              </w:rPr>
              <w:t xml:space="preserve">15.06.2026 </w:t>
            </w:r>
            <w:r w:rsidR="00EA7DEB">
              <w:rPr>
                <w:sz w:val="19"/>
                <w:szCs w:val="19"/>
              </w:rPr>
              <w:t xml:space="preserve">to </w:t>
            </w:r>
            <w:r>
              <w:rPr>
                <w:sz w:val="19"/>
                <w:szCs w:val="19"/>
              </w:rPr>
              <w:t>19.06.2026</w:t>
            </w:r>
          </w:p>
        </w:tc>
        <w:tc>
          <w:tcPr>
            <w:tcW w:w="5840" w:type="dxa"/>
            <w:tcMar>
              <w:top w:w="60" w:type="dxa"/>
              <w:left w:w="110" w:type="dxa"/>
              <w:bottom w:w="60" w:type="dxa"/>
              <w:right w:w="110" w:type="dxa"/>
            </w:tcMar>
          </w:tcPr>
          <w:p w14:paraId="5E193539" w14:textId="77777777" w:rsidR="00CB69B5" w:rsidRDefault="00000000">
            <w:pPr>
              <w:spacing w:line="300" w:lineRule="auto"/>
              <w:jc w:val="both"/>
            </w:pPr>
            <w:r>
              <w:rPr>
                <w:sz w:val="19"/>
                <w:szCs w:val="19"/>
              </w:rPr>
              <w:t>Integrated semantic chunking, metadata handling and vector indexing for searchable document collections.</w:t>
            </w:r>
          </w:p>
        </w:tc>
      </w:tr>
      <w:tr w:rsidR="00CB69B5" w14:paraId="161B86AD" w14:textId="77777777">
        <w:tblPrEx>
          <w:tblCellMar>
            <w:top w:w="0" w:type="dxa"/>
            <w:bottom w:w="0" w:type="dxa"/>
          </w:tblCellMar>
        </w:tblPrEx>
        <w:tc>
          <w:tcPr>
            <w:tcW w:w="900" w:type="dxa"/>
            <w:shd w:val="clear" w:color="auto" w:fill="F4F6FB"/>
            <w:tcMar>
              <w:top w:w="60" w:type="dxa"/>
              <w:left w:w="110" w:type="dxa"/>
              <w:bottom w:w="60" w:type="dxa"/>
              <w:right w:w="110" w:type="dxa"/>
            </w:tcMar>
          </w:tcPr>
          <w:p w14:paraId="2CB56377" w14:textId="77777777" w:rsidR="00CB69B5" w:rsidRDefault="00000000">
            <w:pPr>
              <w:spacing w:line="300" w:lineRule="auto"/>
            </w:pPr>
            <w:r>
              <w:rPr>
                <w:b/>
                <w:bCs/>
                <w:sz w:val="19"/>
                <w:szCs w:val="19"/>
              </w:rPr>
              <w:t>Week 5</w:t>
            </w:r>
          </w:p>
        </w:tc>
        <w:tc>
          <w:tcPr>
            <w:tcW w:w="1900" w:type="dxa"/>
            <w:tcMar>
              <w:top w:w="60" w:type="dxa"/>
              <w:left w:w="110" w:type="dxa"/>
              <w:bottom w:w="60" w:type="dxa"/>
              <w:right w:w="110" w:type="dxa"/>
            </w:tcMar>
          </w:tcPr>
          <w:p w14:paraId="45B59CB4" w14:textId="1CCF1411" w:rsidR="00CB69B5" w:rsidRDefault="00000000">
            <w:pPr>
              <w:spacing w:line="300" w:lineRule="auto"/>
            </w:pPr>
            <w:r>
              <w:rPr>
                <w:sz w:val="19"/>
                <w:szCs w:val="19"/>
              </w:rPr>
              <w:t xml:space="preserve">22.06.2026 </w:t>
            </w:r>
            <w:r w:rsidR="00EA7DEB">
              <w:rPr>
                <w:sz w:val="19"/>
                <w:szCs w:val="19"/>
              </w:rPr>
              <w:t xml:space="preserve">to </w:t>
            </w:r>
            <w:r>
              <w:rPr>
                <w:sz w:val="19"/>
                <w:szCs w:val="19"/>
              </w:rPr>
              <w:t>26.06.2026</w:t>
            </w:r>
          </w:p>
        </w:tc>
        <w:tc>
          <w:tcPr>
            <w:tcW w:w="5840" w:type="dxa"/>
            <w:tcMar>
              <w:top w:w="60" w:type="dxa"/>
              <w:left w:w="110" w:type="dxa"/>
              <w:bottom w:w="60" w:type="dxa"/>
              <w:right w:w="110" w:type="dxa"/>
            </w:tcMar>
          </w:tcPr>
          <w:p w14:paraId="63498260" w14:textId="77777777" w:rsidR="00CB69B5" w:rsidRDefault="00000000">
            <w:pPr>
              <w:spacing w:line="300" w:lineRule="auto"/>
              <w:jc w:val="both"/>
            </w:pPr>
            <w:r>
              <w:rPr>
                <w:sz w:val="19"/>
                <w:szCs w:val="19"/>
              </w:rPr>
              <w:t>Strengthened hybrid RAG retrieval using dense and sparse search, reranking, parent-child expansion and knowledge-graph context.</w:t>
            </w:r>
          </w:p>
        </w:tc>
      </w:tr>
      <w:tr w:rsidR="00CB69B5" w14:paraId="17B70CB3" w14:textId="77777777">
        <w:tblPrEx>
          <w:tblCellMar>
            <w:top w:w="0" w:type="dxa"/>
            <w:bottom w:w="0" w:type="dxa"/>
          </w:tblCellMar>
        </w:tblPrEx>
        <w:tc>
          <w:tcPr>
            <w:tcW w:w="900" w:type="dxa"/>
            <w:shd w:val="clear" w:color="auto" w:fill="F4F6FB"/>
            <w:tcMar>
              <w:top w:w="60" w:type="dxa"/>
              <w:left w:w="110" w:type="dxa"/>
              <w:bottom w:w="60" w:type="dxa"/>
              <w:right w:w="110" w:type="dxa"/>
            </w:tcMar>
          </w:tcPr>
          <w:p w14:paraId="390A609B" w14:textId="77777777" w:rsidR="00CB69B5" w:rsidRDefault="00000000">
            <w:pPr>
              <w:spacing w:line="300" w:lineRule="auto"/>
            </w:pPr>
            <w:r>
              <w:rPr>
                <w:b/>
                <w:bCs/>
                <w:sz w:val="19"/>
                <w:szCs w:val="19"/>
              </w:rPr>
              <w:t>Week 6</w:t>
            </w:r>
          </w:p>
        </w:tc>
        <w:tc>
          <w:tcPr>
            <w:tcW w:w="1900" w:type="dxa"/>
            <w:tcMar>
              <w:top w:w="60" w:type="dxa"/>
              <w:left w:w="110" w:type="dxa"/>
              <w:bottom w:w="60" w:type="dxa"/>
              <w:right w:w="110" w:type="dxa"/>
            </w:tcMar>
          </w:tcPr>
          <w:p w14:paraId="5E28F844" w14:textId="6EA768A2" w:rsidR="00CB69B5" w:rsidRDefault="00000000">
            <w:pPr>
              <w:spacing w:line="300" w:lineRule="auto"/>
            </w:pPr>
            <w:r>
              <w:rPr>
                <w:sz w:val="19"/>
                <w:szCs w:val="19"/>
              </w:rPr>
              <w:t xml:space="preserve">29.06.2026 </w:t>
            </w:r>
            <w:r w:rsidR="00EA7DEB">
              <w:rPr>
                <w:sz w:val="19"/>
                <w:szCs w:val="19"/>
              </w:rPr>
              <w:t xml:space="preserve">to </w:t>
            </w:r>
            <w:r>
              <w:rPr>
                <w:sz w:val="19"/>
                <w:szCs w:val="19"/>
              </w:rPr>
              <w:t>03.07.2026</w:t>
            </w:r>
          </w:p>
        </w:tc>
        <w:tc>
          <w:tcPr>
            <w:tcW w:w="5840" w:type="dxa"/>
            <w:tcMar>
              <w:top w:w="60" w:type="dxa"/>
              <w:left w:w="110" w:type="dxa"/>
              <w:bottom w:w="60" w:type="dxa"/>
              <w:right w:w="110" w:type="dxa"/>
            </w:tcMar>
          </w:tcPr>
          <w:p w14:paraId="64C9405D" w14:textId="77777777" w:rsidR="00CB69B5" w:rsidRDefault="00000000">
            <w:pPr>
              <w:spacing w:line="300" w:lineRule="auto"/>
              <w:jc w:val="both"/>
            </w:pPr>
            <w:r>
              <w:rPr>
                <w:sz w:val="19"/>
                <w:szCs w:val="19"/>
              </w:rPr>
              <w:t>Developed and refined PIO analysis, officer-directory routing, source citations and source-document viewing.</w:t>
            </w:r>
          </w:p>
        </w:tc>
      </w:tr>
      <w:tr w:rsidR="00CB69B5" w14:paraId="35650874" w14:textId="77777777">
        <w:tblPrEx>
          <w:tblCellMar>
            <w:top w:w="0" w:type="dxa"/>
            <w:bottom w:w="0" w:type="dxa"/>
          </w:tblCellMar>
        </w:tblPrEx>
        <w:tc>
          <w:tcPr>
            <w:tcW w:w="900" w:type="dxa"/>
            <w:shd w:val="clear" w:color="auto" w:fill="F4F6FB"/>
            <w:tcMar>
              <w:top w:w="60" w:type="dxa"/>
              <w:left w:w="110" w:type="dxa"/>
              <w:bottom w:w="60" w:type="dxa"/>
              <w:right w:w="110" w:type="dxa"/>
            </w:tcMar>
          </w:tcPr>
          <w:p w14:paraId="646EEB7E" w14:textId="77777777" w:rsidR="00CB69B5" w:rsidRDefault="00000000">
            <w:pPr>
              <w:spacing w:line="300" w:lineRule="auto"/>
            </w:pPr>
            <w:r>
              <w:rPr>
                <w:b/>
                <w:bCs/>
                <w:sz w:val="19"/>
                <w:szCs w:val="19"/>
              </w:rPr>
              <w:t>Week 7</w:t>
            </w:r>
          </w:p>
        </w:tc>
        <w:tc>
          <w:tcPr>
            <w:tcW w:w="1900" w:type="dxa"/>
            <w:tcMar>
              <w:top w:w="60" w:type="dxa"/>
              <w:left w:w="110" w:type="dxa"/>
              <w:bottom w:w="60" w:type="dxa"/>
              <w:right w:w="110" w:type="dxa"/>
            </w:tcMar>
          </w:tcPr>
          <w:p w14:paraId="0E4D3105" w14:textId="3BAF9DE3" w:rsidR="00CB69B5" w:rsidRDefault="00000000">
            <w:pPr>
              <w:spacing w:line="300" w:lineRule="auto"/>
            </w:pPr>
            <w:r>
              <w:rPr>
                <w:sz w:val="19"/>
                <w:szCs w:val="19"/>
              </w:rPr>
              <w:t xml:space="preserve">06.07.2026 </w:t>
            </w:r>
            <w:r w:rsidR="00EA7DEB">
              <w:rPr>
                <w:sz w:val="19"/>
                <w:szCs w:val="19"/>
              </w:rPr>
              <w:t xml:space="preserve">to </w:t>
            </w:r>
            <w:r>
              <w:rPr>
                <w:sz w:val="19"/>
                <w:szCs w:val="19"/>
              </w:rPr>
              <w:t>10.07.2026</w:t>
            </w:r>
          </w:p>
        </w:tc>
        <w:tc>
          <w:tcPr>
            <w:tcW w:w="5840" w:type="dxa"/>
            <w:tcMar>
              <w:top w:w="60" w:type="dxa"/>
              <w:left w:w="110" w:type="dxa"/>
              <w:bottom w:w="60" w:type="dxa"/>
              <w:right w:w="110" w:type="dxa"/>
            </w:tcMar>
          </w:tcPr>
          <w:p w14:paraId="425E440A" w14:textId="77777777" w:rsidR="00CB69B5" w:rsidRDefault="00000000">
            <w:pPr>
              <w:spacing w:line="300" w:lineRule="auto"/>
              <w:jc w:val="both"/>
            </w:pPr>
            <w:r>
              <w:rPr>
                <w:sz w:val="19"/>
                <w:szCs w:val="19"/>
              </w:rPr>
              <w:t>Implemented controlled Section 4(1)(b) official-web verification with source safety, evidence validation, caching and audit records.</w:t>
            </w:r>
          </w:p>
        </w:tc>
      </w:tr>
      <w:tr w:rsidR="00CB69B5" w14:paraId="67C7AD9F" w14:textId="77777777">
        <w:tblPrEx>
          <w:tblCellMar>
            <w:top w:w="0" w:type="dxa"/>
            <w:bottom w:w="0" w:type="dxa"/>
          </w:tblCellMar>
        </w:tblPrEx>
        <w:tc>
          <w:tcPr>
            <w:tcW w:w="900" w:type="dxa"/>
            <w:shd w:val="clear" w:color="auto" w:fill="F4F6FB"/>
            <w:tcMar>
              <w:top w:w="60" w:type="dxa"/>
              <w:left w:w="110" w:type="dxa"/>
              <w:bottom w:w="60" w:type="dxa"/>
              <w:right w:w="110" w:type="dxa"/>
            </w:tcMar>
          </w:tcPr>
          <w:p w14:paraId="0002154C" w14:textId="77777777" w:rsidR="00CB69B5" w:rsidRDefault="00000000">
            <w:pPr>
              <w:spacing w:line="300" w:lineRule="auto"/>
            </w:pPr>
            <w:r>
              <w:rPr>
                <w:b/>
                <w:bCs/>
                <w:sz w:val="19"/>
                <w:szCs w:val="19"/>
              </w:rPr>
              <w:t>Week 8</w:t>
            </w:r>
          </w:p>
        </w:tc>
        <w:tc>
          <w:tcPr>
            <w:tcW w:w="1900" w:type="dxa"/>
            <w:tcMar>
              <w:top w:w="60" w:type="dxa"/>
              <w:left w:w="110" w:type="dxa"/>
              <w:bottom w:w="60" w:type="dxa"/>
              <w:right w:w="110" w:type="dxa"/>
            </w:tcMar>
          </w:tcPr>
          <w:p w14:paraId="6AF7BF33" w14:textId="72092D14" w:rsidR="00CB69B5" w:rsidRDefault="00000000">
            <w:pPr>
              <w:spacing w:line="300" w:lineRule="auto"/>
            </w:pPr>
            <w:r>
              <w:rPr>
                <w:sz w:val="19"/>
                <w:szCs w:val="19"/>
              </w:rPr>
              <w:t xml:space="preserve">13.07.2026 </w:t>
            </w:r>
            <w:r w:rsidR="00EA7DEB">
              <w:rPr>
                <w:sz w:val="19"/>
                <w:szCs w:val="19"/>
              </w:rPr>
              <w:t xml:space="preserve">to </w:t>
            </w:r>
            <w:r>
              <w:rPr>
                <w:sz w:val="19"/>
                <w:szCs w:val="19"/>
              </w:rPr>
              <w:t>17.07.2026</w:t>
            </w:r>
          </w:p>
        </w:tc>
        <w:tc>
          <w:tcPr>
            <w:tcW w:w="5840" w:type="dxa"/>
            <w:tcMar>
              <w:top w:w="60" w:type="dxa"/>
              <w:left w:w="110" w:type="dxa"/>
              <w:bottom w:w="60" w:type="dxa"/>
              <w:right w:w="110" w:type="dxa"/>
            </w:tcMar>
          </w:tcPr>
          <w:p w14:paraId="3D6F0961" w14:textId="77777777" w:rsidR="00CB69B5" w:rsidRDefault="00000000">
            <w:pPr>
              <w:spacing w:line="300" w:lineRule="auto"/>
              <w:jc w:val="both"/>
            </w:pPr>
            <w:r>
              <w:rPr>
                <w:sz w:val="19"/>
                <w:szCs w:val="19"/>
              </w:rPr>
              <w:t>Integrated the evaluation control center for benchmark datasets, experiment execution, retrieval/answer metrics and result comparison.</w:t>
            </w:r>
          </w:p>
        </w:tc>
      </w:tr>
      <w:tr w:rsidR="00CB69B5" w14:paraId="05F5B435" w14:textId="77777777">
        <w:tblPrEx>
          <w:tblCellMar>
            <w:top w:w="0" w:type="dxa"/>
            <w:bottom w:w="0" w:type="dxa"/>
          </w:tblCellMar>
        </w:tblPrEx>
        <w:tc>
          <w:tcPr>
            <w:tcW w:w="900" w:type="dxa"/>
            <w:shd w:val="clear" w:color="auto" w:fill="F4F6FB"/>
            <w:tcMar>
              <w:top w:w="60" w:type="dxa"/>
              <w:left w:w="110" w:type="dxa"/>
              <w:bottom w:w="60" w:type="dxa"/>
              <w:right w:w="110" w:type="dxa"/>
            </w:tcMar>
          </w:tcPr>
          <w:p w14:paraId="725C8F5D" w14:textId="77777777" w:rsidR="00CB69B5" w:rsidRDefault="00000000">
            <w:pPr>
              <w:spacing w:line="300" w:lineRule="auto"/>
            </w:pPr>
            <w:r>
              <w:rPr>
                <w:b/>
                <w:bCs/>
                <w:sz w:val="19"/>
                <w:szCs w:val="19"/>
              </w:rPr>
              <w:t>Week 9</w:t>
            </w:r>
          </w:p>
        </w:tc>
        <w:tc>
          <w:tcPr>
            <w:tcW w:w="1900" w:type="dxa"/>
            <w:tcMar>
              <w:top w:w="60" w:type="dxa"/>
              <w:left w:w="110" w:type="dxa"/>
              <w:bottom w:w="60" w:type="dxa"/>
              <w:right w:w="110" w:type="dxa"/>
            </w:tcMar>
          </w:tcPr>
          <w:p w14:paraId="63F4E47C" w14:textId="65B5A2F3" w:rsidR="00CB69B5" w:rsidRDefault="00000000">
            <w:pPr>
              <w:spacing w:line="300" w:lineRule="auto"/>
            </w:pPr>
            <w:r>
              <w:rPr>
                <w:sz w:val="19"/>
                <w:szCs w:val="19"/>
              </w:rPr>
              <w:t xml:space="preserve">20.07.2026 </w:t>
            </w:r>
            <w:r w:rsidR="00EA7DEB">
              <w:rPr>
                <w:sz w:val="19"/>
                <w:szCs w:val="19"/>
              </w:rPr>
              <w:t xml:space="preserve">to </w:t>
            </w:r>
            <w:r>
              <w:rPr>
                <w:sz w:val="19"/>
                <w:szCs w:val="19"/>
              </w:rPr>
              <w:t>24.07.2026</w:t>
            </w:r>
          </w:p>
        </w:tc>
        <w:tc>
          <w:tcPr>
            <w:tcW w:w="5840" w:type="dxa"/>
            <w:tcMar>
              <w:top w:w="60" w:type="dxa"/>
              <w:left w:w="110" w:type="dxa"/>
              <w:bottom w:w="60" w:type="dxa"/>
              <w:right w:w="110" w:type="dxa"/>
            </w:tcMar>
          </w:tcPr>
          <w:p w14:paraId="44EE5312" w14:textId="333E9A18" w:rsidR="00CB69B5" w:rsidRDefault="00EA7DEB">
            <w:pPr>
              <w:spacing w:line="300" w:lineRule="auto"/>
              <w:jc w:val="both"/>
            </w:pPr>
            <w:r>
              <w:rPr>
                <w:sz w:val="19"/>
                <w:szCs w:val="19"/>
              </w:rPr>
              <w:t xml:space="preserve">Scraping the CIC , SIC document and processing </w:t>
            </w:r>
          </w:p>
        </w:tc>
      </w:tr>
    </w:tbl>
    <w:p w14:paraId="3E0F007D" w14:textId="77777777" w:rsidR="00CB69B5" w:rsidRDefault="00000000">
      <w:pPr>
        <w:spacing w:after="160" w:line="300" w:lineRule="auto"/>
        <w:jc w:val="both"/>
      </w:pPr>
      <w:r>
        <w:t xml:space="preserve">         </w:t>
      </w:r>
    </w:p>
    <w:p w14:paraId="60928DD4" w14:textId="77777777" w:rsidR="00CB69B5" w:rsidRDefault="00000000">
      <w:pPr>
        <w:pStyle w:val="Heading1"/>
        <w:spacing w:before="240" w:after="120"/>
      </w:pPr>
      <w:r>
        <w:rPr>
          <w:b/>
          <w:bCs/>
          <w:color w:val="000000"/>
          <w:sz w:val="26"/>
          <w:szCs w:val="26"/>
        </w:rPr>
        <w:t>4. Monthly Summary</w:t>
      </w:r>
    </w:p>
    <w:p w14:paraId="7157F6B9" w14:textId="77777777" w:rsidR="00CB69B5" w:rsidRDefault="00000000">
      <w:pPr>
        <w:spacing w:after="120" w:line="300" w:lineRule="auto"/>
        <w:jc w:val="both"/>
      </w:pPr>
      <w:r>
        <w:t>The first phase consolidated the repository architecture and document pipeline, including PDF preprocessing, OCR, Markdown optimisation, Hindi spelling correction, semantic chunking and page-level traceability. The retrieval layer was then connected to BGE-M3 embeddings, Qdrant hybrid search, parent-child expansion and knowledge-graph context so that answers could be grounded in source passages.</w:t>
      </w:r>
    </w:p>
    <w:p w14:paraId="56A108F2" w14:textId="77777777" w:rsidR="00CB69B5" w:rsidRDefault="00000000">
      <w:pPr>
        <w:spacing w:after="120" w:line="300" w:lineRule="auto"/>
        <w:jc w:val="both"/>
      </w:pPr>
      <w:r>
        <w:t>The subsequent phase focused on operationalising the application. PIO analysis, officer-directory routing, official-web verification and source viewing were integrated into the Flask/Node interface. The evaluation center now supports benchmark upload, experiment execution, metric calculation, result comparison, human review, regression alerts and a protected Prometheus text endpoint for monitoring.</w:t>
      </w:r>
    </w:p>
    <w:p w14:paraId="7AE121EC" w14:textId="77777777" w:rsidR="00CB69B5" w:rsidRDefault="00000000">
      <w:pPr>
        <w:pStyle w:val="Heading1"/>
        <w:spacing w:before="240" w:after="120"/>
      </w:pPr>
      <w:r>
        <w:rPr>
          <w:b/>
          <w:bCs/>
          <w:color w:val="000000"/>
          <w:sz w:val="26"/>
          <w:szCs w:val="26"/>
        </w:rPr>
        <w:t>5. Work Planned for the Next Period</w:t>
      </w:r>
    </w:p>
    <w:p w14:paraId="29DF5E29" w14:textId="77777777" w:rsidR="00CB69B5" w:rsidRDefault="00000000">
      <w:pPr>
        <w:pStyle w:val="ListParagraph"/>
        <w:numPr>
          <w:ilvl w:val="0"/>
          <w:numId w:val="2"/>
        </w:numPr>
        <w:spacing w:after="60" w:line="280" w:lineRule="auto"/>
        <w:jc w:val="both"/>
      </w:pPr>
      <w:r>
        <w:t>Expand benchmark coverage with more representative Hindi/English RTI cases, labelled relevance passages and adjudicated answer-quality examples.</w:t>
      </w:r>
    </w:p>
    <w:p w14:paraId="792C1572" w14:textId="03AA5042" w:rsidR="00CB69B5" w:rsidRDefault="00000000">
      <w:pPr>
        <w:pStyle w:val="ListParagraph"/>
        <w:numPr>
          <w:ilvl w:val="0"/>
          <w:numId w:val="2"/>
        </w:numPr>
        <w:spacing w:after="60" w:line="280" w:lineRule="auto"/>
        <w:jc w:val="both"/>
      </w:pPr>
      <w:r>
        <w:t>Complete deployment hardening, including durable PostgreSQL/Qdrant configuration, secret rotation and a dedicated scoped Prometheus service token.</w:t>
      </w:r>
    </w:p>
    <w:p w14:paraId="2B3FAC5A" w14:textId="77777777" w:rsidR="00CB69B5" w:rsidRDefault="00000000">
      <w:pPr>
        <w:pStyle w:val="ListParagraph"/>
        <w:numPr>
          <w:ilvl w:val="0"/>
          <w:numId w:val="2"/>
        </w:numPr>
        <w:spacing w:after="60" w:line="280" w:lineRule="auto"/>
        <w:jc w:val="both"/>
      </w:pPr>
      <w:r>
        <w:t>Add operational dashboards and continue improving UI feedback, failure explanations, citation presentation and evaluation result exports.</w:t>
      </w:r>
    </w:p>
    <w:p w14:paraId="44C3CEF0" w14:textId="77777777" w:rsidR="00CB69B5" w:rsidRDefault="00000000">
      <w:pPr>
        <w:pStyle w:val="ListParagraph"/>
        <w:numPr>
          <w:ilvl w:val="0"/>
          <w:numId w:val="2"/>
        </w:numPr>
        <w:spacing w:after="60" w:line="280" w:lineRule="auto"/>
        <w:jc w:val="both"/>
      </w:pPr>
      <w:r>
        <w:lastRenderedPageBreak/>
        <w:t>Run regression tests across OCR, retrieval, PIO routing, web verification and evaluation workflows, incorporating mentor and stakeholder feedback.</w:t>
      </w:r>
    </w:p>
    <w:sectPr w:rsidR="00CB69B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037EF"/>
    <w:multiLevelType w:val="hybridMultilevel"/>
    <w:tmpl w:val="0B16AAC6"/>
    <w:lvl w:ilvl="0" w:tplc="F194852E">
      <w:start w:val="1"/>
      <w:numFmt w:val="bullet"/>
      <w:lvlText w:val="•"/>
      <w:lvlJc w:val="left"/>
      <w:pPr>
        <w:ind w:left="504" w:hanging="288"/>
      </w:pPr>
    </w:lvl>
    <w:lvl w:ilvl="1" w:tplc="B28AC600">
      <w:numFmt w:val="decimal"/>
      <w:lvlText w:val=""/>
      <w:lvlJc w:val="left"/>
    </w:lvl>
    <w:lvl w:ilvl="2" w:tplc="913E842A">
      <w:numFmt w:val="decimal"/>
      <w:lvlText w:val=""/>
      <w:lvlJc w:val="left"/>
    </w:lvl>
    <w:lvl w:ilvl="3" w:tplc="AFC6DA92">
      <w:numFmt w:val="decimal"/>
      <w:lvlText w:val=""/>
      <w:lvlJc w:val="left"/>
    </w:lvl>
    <w:lvl w:ilvl="4" w:tplc="9A96D408">
      <w:numFmt w:val="decimal"/>
      <w:lvlText w:val=""/>
      <w:lvlJc w:val="left"/>
    </w:lvl>
    <w:lvl w:ilvl="5" w:tplc="F33C00C4">
      <w:numFmt w:val="decimal"/>
      <w:lvlText w:val=""/>
      <w:lvlJc w:val="left"/>
    </w:lvl>
    <w:lvl w:ilvl="6" w:tplc="A0E054A6">
      <w:numFmt w:val="decimal"/>
      <w:lvlText w:val=""/>
      <w:lvlJc w:val="left"/>
    </w:lvl>
    <w:lvl w:ilvl="7" w:tplc="BD888906">
      <w:numFmt w:val="decimal"/>
      <w:lvlText w:val=""/>
      <w:lvlJc w:val="left"/>
    </w:lvl>
    <w:lvl w:ilvl="8" w:tplc="3A02D274">
      <w:numFmt w:val="decimal"/>
      <w:lvlText w:val=""/>
      <w:lvlJc w:val="left"/>
    </w:lvl>
  </w:abstractNum>
  <w:abstractNum w:abstractNumId="1" w15:restartNumberingAfterBreak="0">
    <w:nsid w:val="53C45CB7"/>
    <w:multiLevelType w:val="hybridMultilevel"/>
    <w:tmpl w:val="F39C6F12"/>
    <w:lvl w:ilvl="0" w:tplc="7076E444">
      <w:start w:val="1"/>
      <w:numFmt w:val="bullet"/>
      <w:lvlText w:val="●"/>
      <w:lvlJc w:val="left"/>
      <w:pPr>
        <w:ind w:left="720" w:hanging="360"/>
      </w:pPr>
    </w:lvl>
    <w:lvl w:ilvl="1" w:tplc="CA9C7762">
      <w:start w:val="1"/>
      <w:numFmt w:val="bullet"/>
      <w:lvlText w:val="○"/>
      <w:lvlJc w:val="left"/>
      <w:pPr>
        <w:ind w:left="1440" w:hanging="360"/>
      </w:pPr>
    </w:lvl>
    <w:lvl w:ilvl="2" w:tplc="50344F74">
      <w:start w:val="1"/>
      <w:numFmt w:val="bullet"/>
      <w:lvlText w:val="■"/>
      <w:lvlJc w:val="left"/>
      <w:pPr>
        <w:ind w:left="2160" w:hanging="360"/>
      </w:pPr>
    </w:lvl>
    <w:lvl w:ilvl="3" w:tplc="73FE4FA0">
      <w:start w:val="1"/>
      <w:numFmt w:val="bullet"/>
      <w:lvlText w:val="●"/>
      <w:lvlJc w:val="left"/>
      <w:pPr>
        <w:ind w:left="2880" w:hanging="360"/>
      </w:pPr>
    </w:lvl>
    <w:lvl w:ilvl="4" w:tplc="06345FC2">
      <w:start w:val="1"/>
      <w:numFmt w:val="bullet"/>
      <w:lvlText w:val="○"/>
      <w:lvlJc w:val="left"/>
      <w:pPr>
        <w:ind w:left="3600" w:hanging="360"/>
      </w:pPr>
    </w:lvl>
    <w:lvl w:ilvl="5" w:tplc="20B66B9C">
      <w:start w:val="1"/>
      <w:numFmt w:val="bullet"/>
      <w:lvlText w:val="■"/>
      <w:lvlJc w:val="left"/>
      <w:pPr>
        <w:ind w:left="4320" w:hanging="360"/>
      </w:pPr>
    </w:lvl>
    <w:lvl w:ilvl="6" w:tplc="DEEED7B6">
      <w:start w:val="1"/>
      <w:numFmt w:val="bullet"/>
      <w:lvlText w:val="●"/>
      <w:lvlJc w:val="left"/>
      <w:pPr>
        <w:ind w:left="5040" w:hanging="360"/>
      </w:pPr>
    </w:lvl>
    <w:lvl w:ilvl="7" w:tplc="01E291DA">
      <w:start w:val="1"/>
      <w:numFmt w:val="bullet"/>
      <w:lvlText w:val="●"/>
      <w:lvlJc w:val="left"/>
      <w:pPr>
        <w:ind w:left="5760" w:hanging="360"/>
      </w:pPr>
    </w:lvl>
    <w:lvl w:ilvl="8" w:tplc="D09EF4DE">
      <w:start w:val="1"/>
      <w:numFmt w:val="bullet"/>
      <w:lvlText w:val="●"/>
      <w:lvlJc w:val="left"/>
      <w:pPr>
        <w:ind w:left="6480" w:hanging="360"/>
      </w:pPr>
    </w:lvl>
  </w:abstractNum>
  <w:num w:numId="1" w16cid:durableId="146751766">
    <w:abstractNumId w:val="1"/>
    <w:lvlOverride w:ilvl="0">
      <w:startOverride w:val="1"/>
    </w:lvlOverride>
  </w:num>
  <w:num w:numId="2" w16cid:durableId="1806965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9B5"/>
    <w:rsid w:val="00391E41"/>
    <w:rsid w:val="00583911"/>
    <w:rsid w:val="00CB69B5"/>
    <w:rsid w:val="00EA7D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7FE92"/>
  <w15:docId w15:val="{5C23EF87-0B66-47F8-9655-9E78E393A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komendra sahu</cp:lastModifiedBy>
  <cp:revision>2</cp:revision>
  <dcterms:created xsi:type="dcterms:W3CDTF">2026-07-24T05:28:00Z</dcterms:created>
  <dcterms:modified xsi:type="dcterms:W3CDTF">2026-07-24T11:36:00Z</dcterms:modified>
</cp:coreProperties>
</file>