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ind w:left="720" w:firstLine="720"/>
        <w:rPr>
          <w:b w:val="1"/>
          <w:sz w:val="28"/>
          <w:szCs w:val="28"/>
        </w:rPr>
      </w:pPr>
      <w:bookmarkStart w:colFirst="0" w:colLast="0" w:name="_egrm7wx14ygg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Вступ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Документ включає інформацію по тестуванню сайта </w:t>
      </w:r>
      <w:hyperlink r:id="rId6">
        <w:r w:rsidDel="00000000" w:rsidR="00000000" w:rsidRPr="00000000">
          <w:rPr>
            <w:color w:val="337ab7"/>
            <w:sz w:val="24"/>
            <w:szCs w:val="24"/>
            <w:highlight w:val="white"/>
            <w:rtl w:val="0"/>
          </w:rPr>
          <w:t xml:space="preserve">https://www.etsy.com/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Перед початком тестування проект був розділений на модулі відповідно SRS, кожен модуль має підготовлені тест кейси з детальним описом результатів тестування фунціональностей сайта.</w:t>
      </w:r>
    </w:p>
    <w:p w:rsidR="00000000" w:rsidDel="00000000" w:rsidP="00000000" w:rsidRDefault="00000000" w:rsidRPr="00000000" w14:paraId="00000005">
      <w:pPr>
        <w:spacing w:line="360" w:lineRule="auto"/>
        <w:ind w:left="720"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Перевірені функції: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spacing w:after="0" w:afterAutospacing="0" w:line="360" w:lineRule="auto"/>
        <w:ind w:left="1417.3228346456694" w:right="-40.866141732282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 </w:t>
      </w:r>
      <w:r w:rsidDel="00000000" w:rsidR="00000000" w:rsidRPr="00000000">
        <w:rPr>
          <w:color w:val="3d474d"/>
          <w:sz w:val="24"/>
          <w:szCs w:val="24"/>
          <w:rtl w:val="0"/>
        </w:rPr>
        <w:t xml:space="preserve">“Авторизації”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spacing w:line="360" w:lineRule="auto"/>
        <w:ind w:left="1417.3228346456694" w:right="-40.866141732282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Випадаюча форма “Список видів товарів”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pacing w:line="360" w:lineRule="auto"/>
        <w:ind w:left="1417.3228346456694" w:right="-40.866141732282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Випадаюча форма “Сортування товарів”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4"/>
        </w:numPr>
        <w:spacing w:line="360" w:lineRule="auto"/>
        <w:ind w:left="1440" w:right="-40.866141732282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Випадаюча форма “Фільтри”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spacing w:after="0" w:afterAutospacing="0" w:line="360" w:lineRule="auto"/>
        <w:ind w:left="1417.3228346456694" w:right="-40.866141732282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Функціональний блок “Кошик”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spacing w:after="0" w:afterAutospacing="0" w:line="360" w:lineRule="auto"/>
        <w:ind w:left="1417.3228346456694" w:right="-40.866141732282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Функціональний блок “Аккаунт”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after="0" w:afterAutospacing="0" w:line="360" w:lineRule="auto"/>
        <w:ind w:left="1417.3228346456694" w:right="-40.866141732282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Функціональний блок “Картка товару”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4"/>
        </w:numPr>
        <w:spacing w:line="360" w:lineRule="auto"/>
        <w:ind w:left="1440" w:right="-40.866141732282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Випадаюча форма “Інформація по пропису”</w:t>
      </w:r>
    </w:p>
    <w:p w:rsidR="00000000" w:rsidDel="00000000" w:rsidP="00000000" w:rsidRDefault="00000000" w:rsidRPr="00000000" w14:paraId="0000000E">
      <w:pPr>
        <w:spacing w:line="360" w:lineRule="auto"/>
        <w:ind w:left="720" w:firstLine="72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Середовище: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after="0" w:afterAutospacing="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Google Chrome 113.0.5672.126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(Официальная сборка), (64 разрядная версия)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0" w:afterAutospacing="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Opera 98.0.4759.39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(64-біт)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12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Firefox Browser 112.0.2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(64-біт)</w:t>
      </w:r>
    </w:p>
    <w:p w:rsidR="00000000" w:rsidDel="00000000" w:rsidP="00000000" w:rsidRDefault="00000000" w:rsidRPr="00000000" w14:paraId="00000012">
      <w:pPr>
        <w:widowControl w:val="0"/>
        <w:spacing w:after="120" w:lineRule="auto"/>
        <w:ind w:left="720" w:firstLine="72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Модулі в яких було виявлено дефекти: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spacing w:after="0" w:afterAutospacing="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Модуль “Продовжити покупки”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spacing w:after="12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Модуль “Перехід до останньої сторінки”</w:t>
      </w:r>
    </w:p>
    <w:p w:rsidR="00000000" w:rsidDel="00000000" w:rsidP="00000000" w:rsidRDefault="00000000" w:rsidRPr="00000000" w14:paraId="00000015">
      <w:pPr>
        <w:widowControl w:val="0"/>
        <w:spacing w:after="120" w:lineRule="auto"/>
        <w:ind w:left="720" w:firstLine="72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Інформація про кількість проведених тестів: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кількість виконаних тестів: 34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кількість успішних тестів:32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12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кількість дефектів:2</w:t>
      </w:r>
    </w:p>
    <w:p w:rsidR="00000000" w:rsidDel="00000000" w:rsidP="00000000" w:rsidRDefault="00000000" w:rsidRPr="00000000" w14:paraId="00000019">
      <w:pPr>
        <w:widowControl w:val="0"/>
        <w:spacing w:after="12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Points scored" id="2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Інформація про критичність виявлених дефектів: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сумарна кількість виявлених дефектів: 2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кількість Medium дефектів:1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кількість Low дефектів: 1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sz w:val="24"/>
          <w:szCs w:val="24"/>
          <w:rtl w:val="0"/>
        </w:rPr>
        <w:t xml:space="preserve">В процесі проведення тестування сайту </w:t>
      </w:r>
      <w:hyperlink r:id="rId9">
        <w:r w:rsidDel="00000000" w:rsidR="00000000" w:rsidRPr="00000000">
          <w:rPr>
            <w:color w:val="23527c"/>
            <w:sz w:val="24"/>
            <w:szCs w:val="24"/>
            <w:highlight w:val="white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було виявлено дефекрти серйозності Medium та Low, відповідно підсумків дефекти не являються критичними і не перешкоджають користувачу в роботі з сайтом і створюють тільки процесуальні незручності в роботі з сайтом, виправлення даних дефектів являється бажаним для покращення зручності користування.</w:t>
      </w:r>
    </w:p>
    <w:p w:rsidR="00000000" w:rsidDel="00000000" w:rsidP="00000000" w:rsidRDefault="00000000" w:rsidRPr="00000000" w14:paraId="00000023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ts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tsy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