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02DE6" w14:textId="7771EC66" w:rsidR="00D077E9" w:rsidRPr="00473C2C" w:rsidRDefault="009E5464" w:rsidP="00D70D02">
      <w:r w:rsidRPr="00473C2C">
        <w:rPr>
          <w:noProof/>
          <w:lang w:bidi="el-GR"/>
        </w:rPr>
        <w:drawing>
          <wp:anchor distT="0" distB="0" distL="114300" distR="114300" simplePos="0" relativeHeight="251656192" behindDoc="1" locked="0" layoutInCell="1" allowOverlap="1" wp14:anchorId="253B9E69" wp14:editId="6305E72C">
            <wp:simplePos x="0" y="0"/>
            <wp:positionH relativeFrom="column">
              <wp:posOffset>-746760</wp:posOffset>
            </wp:positionH>
            <wp:positionV relativeFrom="page">
              <wp:posOffset>7620</wp:posOffset>
            </wp:positionV>
            <wp:extent cx="7760970" cy="6659880"/>
            <wp:effectExtent l="0" t="0" r="0" b="7620"/>
            <wp:wrapNone/>
            <wp:docPr id="1" name="Εικόνα 1" descr="Colorful charts and grap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Εικόνα 1" descr="Colorful charts and graph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59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02A7" w:rsidRPr="00473C2C">
        <w:rPr>
          <w:noProof/>
          <w:lang w:bidi="el-GR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5DA16E0" wp14:editId="70957995">
                <wp:simplePos x="0" y="0"/>
                <wp:positionH relativeFrom="column">
                  <wp:posOffset>-202474</wp:posOffset>
                </wp:positionH>
                <wp:positionV relativeFrom="page">
                  <wp:posOffset>938150</wp:posOffset>
                </wp:positionV>
                <wp:extent cx="3938905" cy="8657111"/>
                <wp:effectExtent l="0" t="0" r="4445" b="0"/>
                <wp:wrapNone/>
                <wp:docPr id="3" name="Ορθογώνιο 3" descr="λευκό ορθογώνιο για κείμενο στο εξώφυλλο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6571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AAD285" w14:textId="77777777" w:rsidR="00473C2C" w:rsidRPr="00473C2C" w:rsidRDefault="00473C2C" w:rsidP="00473C2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DA16E0" id="Ορθογώνιο 3" o:spid="_x0000_s1026" alt="λευκό ορθογώνιο για κείμενο στο εξώφυλλο" style="position:absolute;margin-left:-15.95pt;margin-top:73.85pt;width:310.15pt;height:681.6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" fillcolor="white [3212]" stroked="f" strokeweight="2pt">
                <v:textbox>
                  <w:txbxContent>
                    <w:p w14:paraId="2BAAD285" w14:textId="77777777" w:rsidR="00473C2C" w:rsidRPr="00473C2C" w:rsidRDefault="00473C2C" w:rsidP="00473C2C">
                      <w:pPr>
                        <w:jc w:val="center"/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:rsidRPr="00473C2C" w14:paraId="4924581C" w14:textId="77777777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748DADEA" w14:textId="3D7AD29A" w:rsidR="00D077E9" w:rsidRPr="00473C2C" w:rsidRDefault="00D077E9" w:rsidP="00AB02A7"/>
          <w:p w14:paraId="7A55D048" w14:textId="4F3D1E0E" w:rsidR="00D077E9" w:rsidRPr="00473C2C" w:rsidRDefault="001B66BF" w:rsidP="00AB02A7">
            <w:r w:rsidRPr="00473C2C">
              <w:rPr>
                <w:noProof/>
                <w:lang w:bidi="el-GR"/>
              </w:rPr>
              <mc:AlternateContent>
                <mc:Choice Requires="wps">
                  <w:drawing>
                    <wp:inline distT="0" distB="0" distL="0" distR="0" wp14:anchorId="2FCD16A5" wp14:editId="69EA7B00">
                      <wp:extent cx="3528695" cy="1841500"/>
                      <wp:effectExtent l="0" t="0" r="0" b="6350"/>
                      <wp:docPr id="8" name="Πλαίσιο κειμένου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1841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EAE1430" w14:textId="77777777" w:rsidR="001B66BF" w:rsidRPr="001B66BF" w:rsidRDefault="001B66BF" w:rsidP="001B66BF">
                                  <w:pPr>
                                    <w:pStyle w:val="Title"/>
                                    <w:spacing w:after="0"/>
                                    <w:rPr>
                                      <w:sz w:val="32"/>
                                      <w:szCs w:val="32"/>
                                      <w:lang w:bidi="el-GR"/>
                                    </w:rPr>
                                  </w:pPr>
                                  <w:r w:rsidRPr="00287FF3">
                                    <w:rPr>
                                      <w:sz w:val="48"/>
                                      <w:szCs w:val="48"/>
                                      <w:lang w:val="en-US" w:bidi="el-GR"/>
                                    </w:rPr>
                                    <w:t>Hotel</w:t>
                                  </w:r>
                                  <w:r w:rsidRPr="00287FF3">
                                    <w:rPr>
                                      <w:sz w:val="48"/>
                                      <w:szCs w:val="48"/>
                                      <w:lang w:bidi="el-GR"/>
                                    </w:rPr>
                                    <w:t xml:space="preserve"> </w:t>
                                  </w:r>
                                  <w:r w:rsidRPr="00287FF3">
                                    <w:rPr>
                                      <w:sz w:val="48"/>
                                      <w:szCs w:val="48"/>
                                      <w:lang w:val="en-US" w:bidi="el-GR"/>
                                    </w:rPr>
                                    <w:t>Analytics</w:t>
                                  </w:r>
                                  <w:r w:rsidRPr="009E5464">
                                    <w:rPr>
                                      <w:sz w:val="40"/>
                                      <w:szCs w:val="40"/>
                                      <w:lang w:bidi="el-GR"/>
                                    </w:rPr>
                                    <w:t xml:space="preserve">: </w:t>
                                  </w:r>
                                  <w:r w:rsidRPr="00287FF3">
                                    <w:rPr>
                                      <w:sz w:val="40"/>
                                      <w:szCs w:val="40"/>
                                      <w:lang w:bidi="el-GR"/>
                                    </w:rPr>
                                    <w:t xml:space="preserve">Πρόβλεψη Ακυρώσεων &amp; Βραχυπρόθεσμης Πληρότητας </w:t>
                                  </w:r>
                                </w:p>
                                <w:p w14:paraId="674945E9" w14:textId="77777777" w:rsidR="001B66BF" w:rsidRPr="00287FF3" w:rsidRDefault="001B66BF" w:rsidP="001B66BF">
                                  <w:pPr>
                                    <w:pStyle w:val="Title"/>
                                    <w:spacing w:after="0"/>
                                    <w:rPr>
                                      <w:color w:val="808080" w:themeColor="background1" w:themeShade="80"/>
                                      <w:sz w:val="24"/>
                                      <w:szCs w:val="24"/>
                                      <w:lang w:val="en-US" w:bidi="el-GR"/>
                                    </w:rPr>
                                  </w:pPr>
                                  <w:r w:rsidRPr="00287FF3">
                                    <w:rPr>
                                      <w:color w:val="808080" w:themeColor="background1" w:themeShade="80"/>
                                      <w:sz w:val="24"/>
                                      <w:szCs w:val="24"/>
                                      <w:lang w:val="en-US" w:bidi="el-GR"/>
                                    </w:rPr>
                                    <w:t>Cancelation Prediction &amp; Short-Term Occupancy Forecasting</w:t>
                                  </w:r>
                                </w:p>
                                <w:p w14:paraId="010BD8A2" w14:textId="77777777" w:rsidR="001B66BF" w:rsidRPr="009E5464" w:rsidRDefault="001B66BF" w:rsidP="001B66BF">
                                  <w:pPr>
                                    <w:pStyle w:val="Title"/>
                                    <w:spacing w:after="0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FCD16A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Πλαίσιο κειμένου 8" o:spid="_x0000_s1027" type="#_x0000_t202" style="width:277.85pt;height:1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" filled="f" stroked="f" strokeweight=".5pt">
                      <v:textbox>
                        <w:txbxContent>
                          <w:p w14:paraId="2EAE1430" w14:textId="77777777" w:rsidR="001B66BF" w:rsidRPr="001B66BF" w:rsidRDefault="001B66BF" w:rsidP="001B66BF">
                            <w:pPr>
                              <w:pStyle w:val="Title"/>
                              <w:spacing w:after="0"/>
                              <w:rPr>
                                <w:sz w:val="32"/>
                                <w:szCs w:val="32"/>
                                <w:lang w:bidi="el-GR"/>
                              </w:rPr>
                            </w:pPr>
                            <w:r w:rsidRPr="00287FF3">
                              <w:rPr>
                                <w:sz w:val="48"/>
                                <w:szCs w:val="48"/>
                                <w:lang w:val="en-US" w:bidi="el-GR"/>
                              </w:rPr>
                              <w:t>Hotel</w:t>
                            </w:r>
                            <w:r w:rsidRPr="00287FF3">
                              <w:rPr>
                                <w:sz w:val="48"/>
                                <w:szCs w:val="48"/>
                                <w:lang w:bidi="el-GR"/>
                              </w:rPr>
                              <w:t xml:space="preserve"> </w:t>
                            </w:r>
                            <w:r w:rsidRPr="00287FF3">
                              <w:rPr>
                                <w:sz w:val="48"/>
                                <w:szCs w:val="48"/>
                                <w:lang w:val="en-US" w:bidi="el-GR"/>
                              </w:rPr>
                              <w:t>Analytics</w:t>
                            </w:r>
                            <w:r w:rsidRPr="009E5464">
                              <w:rPr>
                                <w:sz w:val="40"/>
                                <w:szCs w:val="40"/>
                                <w:lang w:bidi="el-GR"/>
                              </w:rPr>
                              <w:t xml:space="preserve">: </w:t>
                            </w:r>
                            <w:r w:rsidRPr="00287FF3">
                              <w:rPr>
                                <w:sz w:val="40"/>
                                <w:szCs w:val="40"/>
                                <w:lang w:bidi="el-GR"/>
                              </w:rPr>
                              <w:t xml:space="preserve">Πρόβλεψη Ακυρώσεων &amp; Βραχυπρόθεσμης Πληρότητας </w:t>
                            </w:r>
                          </w:p>
                          <w:p w14:paraId="674945E9" w14:textId="77777777" w:rsidR="001B66BF" w:rsidRPr="00287FF3" w:rsidRDefault="001B66BF" w:rsidP="001B66BF">
                            <w:pPr>
                              <w:pStyle w:val="Title"/>
                              <w:spacing w:after="0"/>
                              <w:rPr>
                                <w:color w:val="808080" w:themeColor="background1" w:themeShade="80"/>
                                <w:sz w:val="24"/>
                                <w:szCs w:val="24"/>
                                <w:lang w:val="en-US" w:bidi="el-GR"/>
                              </w:rPr>
                            </w:pPr>
                            <w:r w:rsidRPr="00287FF3">
                              <w:rPr>
                                <w:color w:val="808080" w:themeColor="background1" w:themeShade="80"/>
                                <w:sz w:val="24"/>
                                <w:szCs w:val="24"/>
                                <w:lang w:val="en-US" w:bidi="el-GR"/>
                              </w:rPr>
                              <w:t>Cancelation Prediction &amp; Short-Term Occupancy Forecasting</w:t>
                            </w:r>
                          </w:p>
                          <w:p w14:paraId="010BD8A2" w14:textId="77777777" w:rsidR="001B66BF" w:rsidRPr="009E5464" w:rsidRDefault="001B66BF" w:rsidP="001B66BF">
                            <w:pPr>
                              <w:pStyle w:val="Title"/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D077E9" w:rsidRPr="00473C2C" w14:paraId="647BE242" w14:textId="77777777" w:rsidTr="009F5E49">
        <w:trPr>
          <w:trHeight w:val="7205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1255110D" w14:textId="17401312" w:rsidR="00D077E9" w:rsidRPr="00473C2C" w:rsidRDefault="001B66BF" w:rsidP="00AB02A7">
            <w:pPr>
              <w:rPr>
                <w:noProof/>
              </w:rPr>
            </w:pPr>
            <w:r w:rsidRPr="00473C2C">
              <w:rPr>
                <w:noProof/>
                <w:lang w:bidi="el-GR"/>
              </w:rPr>
              <mc:AlternateContent>
                <mc:Choice Requires="wps">
                  <w:drawing>
                    <wp:inline distT="0" distB="0" distL="0" distR="0" wp14:anchorId="10286140" wp14:editId="78278134">
                      <wp:extent cx="1968500" cy="0"/>
                      <wp:effectExtent l="0" t="19050" r="31750" b="19050"/>
                      <wp:docPr id="5" name="Ευθεία γραμμή σύνδεσης 5" descr="διαχωριστικό κειμένου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68500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E192F00" id="Ευθεία γραμμή σύνδεσης 5" o:spid="_x0000_s1026" alt="διαχωριστικό κειμένου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5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:rsidRPr="00473C2C" w14:paraId="53DBFC91" w14:textId="77777777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id w:val="1080870105"/>
              <w:placeholder>
                <w:docPart w:val="DB36473DBE2C4EE7955898C7CFA8A8C6"/>
              </w:placeholder>
              <w15:appearance w15:val="hidden"/>
            </w:sdtPr>
            <w:sdtContent>
              <w:p w14:paraId="7AFD308D" w14:textId="670C145B" w:rsidR="00287FF3" w:rsidRPr="00287FF3" w:rsidRDefault="00287FF3" w:rsidP="00AB02A7">
                <w:pPr>
                  <w:rPr>
                    <w:b w:val="0"/>
                    <w:caps/>
                    <w:spacing w:val="20"/>
                    <w:sz w:val="32"/>
                    <w:lang w:bidi="el-GR"/>
                  </w:rPr>
                </w:pPr>
                <w:r w:rsidRPr="00D86945">
                  <w:rPr>
                    <w:rStyle w:val="SubtitleChar"/>
                    <w:b w:val="0"/>
                    <w:lang w:bidi="el-GR"/>
                  </w:rPr>
                  <w:fldChar w:fldCharType="begin"/>
                </w:r>
                <w:r w:rsidRPr="00D86945">
                  <w:rPr>
                    <w:rStyle w:val="SubtitleChar"/>
                    <w:lang w:bidi="el-GR"/>
                  </w:rPr>
                  <w:instrText xml:space="preserve"> DATE  \@ "MMMM d"  \* MERGEFORMAT </w:instrText>
                </w:r>
                <w:r w:rsidRPr="00D86945">
                  <w:rPr>
                    <w:rStyle w:val="SubtitleChar"/>
                    <w:b w:val="0"/>
                    <w:lang w:bidi="el-GR"/>
                  </w:rPr>
                  <w:fldChar w:fldCharType="separate"/>
                </w:r>
                <w:r w:rsidR="00255AA7">
                  <w:rPr>
                    <w:rStyle w:val="SubtitleChar"/>
                    <w:noProof/>
                    <w:lang w:bidi="el-GR"/>
                  </w:rPr>
                  <w:t>Δεκέμβριος 7</w:t>
                </w:r>
                <w:r w:rsidRPr="00D86945">
                  <w:rPr>
                    <w:rStyle w:val="SubtitleChar"/>
                    <w:b w:val="0"/>
                    <w:lang w:bidi="el-GR"/>
                  </w:rPr>
                  <w:fldChar w:fldCharType="end"/>
                </w:r>
              </w:p>
            </w:sdtContent>
          </w:sdt>
          <w:p w14:paraId="4D502AF1" w14:textId="77777777" w:rsidR="00D077E9" w:rsidRPr="00473C2C" w:rsidRDefault="00D077E9" w:rsidP="00AB02A7">
            <w:pPr>
              <w:rPr>
                <w:noProof/>
                <w:sz w:val="10"/>
                <w:szCs w:val="10"/>
              </w:rPr>
            </w:pPr>
            <w:r w:rsidRPr="00473C2C">
              <w:rPr>
                <w:noProof/>
                <w:sz w:val="10"/>
                <w:szCs w:val="10"/>
                <w:lang w:bidi="el-GR"/>
              </w:rPr>
              <mc:AlternateContent>
                <mc:Choice Requires="wps">
                  <w:drawing>
                    <wp:inline distT="0" distB="0" distL="0" distR="0" wp14:anchorId="5794F6B1" wp14:editId="08C8BD3F">
                      <wp:extent cx="1493949" cy="0"/>
                      <wp:effectExtent l="0" t="19050" r="30480" b="19050"/>
                      <wp:docPr id="6" name="Ευθεία γραμμή σύνδεσης 6" descr="διαχωριστικό κειμένου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9DA4DED" id="Ευθεία γραμμή σύνδεσης 6" o:spid="_x0000_s1026" alt="διαχωριστικό κειμένου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178C2C81" w14:textId="77777777" w:rsidR="00D077E9" w:rsidRPr="00473C2C" w:rsidRDefault="00D077E9" w:rsidP="00AB02A7">
            <w:pPr>
              <w:rPr>
                <w:noProof/>
                <w:sz w:val="10"/>
                <w:szCs w:val="10"/>
              </w:rPr>
            </w:pPr>
          </w:p>
          <w:p w14:paraId="7794193E" w14:textId="77777777" w:rsidR="00D077E9" w:rsidRPr="00473C2C" w:rsidRDefault="00D077E9" w:rsidP="00AB02A7">
            <w:pPr>
              <w:rPr>
                <w:noProof/>
                <w:sz w:val="10"/>
                <w:szCs w:val="10"/>
              </w:rPr>
            </w:pPr>
          </w:p>
          <w:sdt>
            <w:sdtPr>
              <w:id w:val="-1740469667"/>
              <w:placeholder>
                <w:docPart w:val="65BA5AC21C764E898301F7359D752385"/>
              </w:placeholder>
              <w15:appearance w15:val="hidden"/>
            </w:sdtPr>
            <w:sdtEndPr>
              <w:rPr>
                <w:color w:val="808080" w:themeColor="background1" w:themeShade="80"/>
              </w:rPr>
            </w:sdtEndPr>
            <w:sdtContent>
              <w:p w14:paraId="6639E223" w14:textId="77777777" w:rsidR="00287FF3" w:rsidRDefault="009E5464" w:rsidP="00AB02A7">
                <w:r>
                  <w:t>Εξόρυξη Δεδομένων &amp; Γνώσης</w:t>
                </w:r>
              </w:p>
              <w:p w14:paraId="07994B33" w14:textId="7D5D707B" w:rsidR="00D077E9" w:rsidRDefault="00287FF3" w:rsidP="00AB02A7">
                <w:pPr>
                  <w:rPr>
                    <w:color w:val="808080" w:themeColor="background1" w:themeShade="80"/>
                    <w:lang w:val="en-US"/>
                  </w:rPr>
                </w:pPr>
                <w:r w:rsidRPr="00287FF3">
                  <w:rPr>
                    <w:color w:val="808080" w:themeColor="background1" w:themeShade="80"/>
                    <w:lang w:val="en-US"/>
                  </w:rPr>
                  <w:t xml:space="preserve">Data mining </w:t>
                </w:r>
              </w:p>
              <w:p w14:paraId="1CDCD039" w14:textId="77777777" w:rsidR="00287FF3" w:rsidRPr="00287FF3" w:rsidRDefault="00000000" w:rsidP="00AB02A7">
                <w:pPr>
                  <w:rPr>
                    <w:color w:val="808080" w:themeColor="background1" w:themeShade="80"/>
                  </w:rPr>
                </w:pPr>
              </w:p>
            </w:sdtContent>
          </w:sdt>
          <w:p w14:paraId="1EE697C1" w14:textId="254050A4" w:rsidR="00D077E9" w:rsidRPr="00473C2C" w:rsidRDefault="00D077E9" w:rsidP="00AB02A7">
            <w:r w:rsidRPr="00473C2C">
              <w:rPr>
                <w:lang w:bidi="el-GR"/>
              </w:rPr>
              <w:t xml:space="preserve"> </w:t>
            </w:r>
            <w:sdt>
              <w:sdtPr>
                <w:alias w:val="Το όνομά σας"/>
                <w:tag w:val="Το όνομά σας"/>
                <w:id w:val="-180584491"/>
                <w:placeholder>
                  <w:docPart w:val="7934B9BC387A462B804D6ADCB79ECE38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 w:multiLine="1"/>
              </w:sdtPr>
              <w:sdtContent>
                <w:r w:rsidR="009E5464" w:rsidRPr="00287FF3">
                  <w:t xml:space="preserve">Κωνσταντίνος Κιούσης </w:t>
                </w:r>
                <w:r w:rsidR="00287FF3" w:rsidRPr="00287FF3">
                  <w:br/>
                </w:r>
                <w:r w:rsidR="00287FF3">
                  <w:rPr>
                    <w:lang w:val="en-US"/>
                  </w:rPr>
                  <w:t xml:space="preserve"> </w:t>
                </w:r>
                <w:r w:rsidR="00287FF3" w:rsidRPr="00287FF3">
                  <w:t>A.M.</w:t>
                </w:r>
                <w:r w:rsidR="00287FF3">
                  <w:t>: 2121129</w:t>
                </w:r>
              </w:sdtContent>
            </w:sdt>
          </w:p>
          <w:p w14:paraId="0F5891BF" w14:textId="77777777" w:rsidR="00D077E9" w:rsidRPr="00473C2C" w:rsidRDefault="00D077E9" w:rsidP="00AB02A7">
            <w:pPr>
              <w:rPr>
                <w:noProof/>
                <w:sz w:val="10"/>
                <w:szCs w:val="10"/>
              </w:rPr>
            </w:pPr>
          </w:p>
        </w:tc>
      </w:tr>
    </w:tbl>
    <w:p w14:paraId="32789503" w14:textId="6290FEA0" w:rsidR="00287FF3" w:rsidRPr="00287FF3" w:rsidRDefault="009E5464" w:rsidP="00D5160D">
      <w:pPr>
        <w:spacing w:after="200"/>
        <w:rPr>
          <w:lang w:val="en-US"/>
        </w:rPr>
      </w:pPr>
      <w:r>
        <w:rPr>
          <w:noProof/>
          <w:lang w:bidi="el-GR"/>
        </w:rPr>
        <w:drawing>
          <wp:anchor distT="0" distB="0" distL="114300" distR="114300" simplePos="0" relativeHeight="251662336" behindDoc="0" locked="0" layoutInCell="1" allowOverlap="1" wp14:anchorId="548BCC31" wp14:editId="5DB90661">
            <wp:simplePos x="0" y="0"/>
            <wp:positionH relativeFrom="column">
              <wp:posOffset>4091940</wp:posOffset>
            </wp:positionH>
            <wp:positionV relativeFrom="paragraph">
              <wp:posOffset>6404610</wp:posOffset>
            </wp:positionV>
            <wp:extent cx="2057400" cy="2014855"/>
            <wp:effectExtent l="0" t="0" r="0" b="4445"/>
            <wp:wrapNone/>
            <wp:docPr id="616436879" name="Γραφικό 201">
              <a:extLst xmlns:a="http://schemas.openxmlformats.org/drawingml/2006/main">
                <a:ext uri="{FF2B5EF4-FFF2-40B4-BE49-F238E27FC236}">
                  <a16:creationId xmlns:a16="http://schemas.microsoft.com/office/drawing/2014/main" id="{F3D65186-AB5A-4584-87C3-0FAA2992263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36879" name="Γραφικό 201">
                      <a:extLst>
                        <a:ext uri="{FF2B5EF4-FFF2-40B4-BE49-F238E27FC236}">
                          <a16:creationId xmlns:a16="http://schemas.microsoft.com/office/drawing/2014/main" id="{F3D65186-AB5A-4584-87C3-0FAA2992263B}"/>
                        </a:ext>
                      </a:extLst>
                    </pic:cNvPr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1"/>
                        </a:ext>
                      </a:extLst>
                    </a:blip>
                    <a:srcRect l="-1892" t="-1539" r="-251" b="-1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014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02A7" w:rsidRPr="00473C2C">
        <w:rPr>
          <w:noProof/>
          <w:lang w:bidi="el-GR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16BD4FDF" wp14:editId="7E5DD3DB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Ορθογώνιο 2" descr="έγχρωμο ορθογώνιο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233C42" w14:textId="77777777" w:rsidR="00473C2C" w:rsidRPr="00473C2C" w:rsidRDefault="00473C2C" w:rsidP="00473C2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BD4FDF" id="Ορθογώνιο 2" o:spid="_x0000_s1028" alt="έγχρωμο ορθογώνιο" style="position:absolute;margin-left:-58.7pt;margin-top:525pt;width:611.1pt;height:316.5pt;z-index:-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" fillcolor="#34aba2 [3206]" stroked="f" strokeweight="2pt">
                <v:textbox>
                  <w:txbxContent>
                    <w:p w14:paraId="45233C42" w14:textId="77777777" w:rsidR="00473C2C" w:rsidRPr="00473C2C" w:rsidRDefault="00473C2C" w:rsidP="00473C2C">
                      <w:pPr>
                        <w:jc w:val="center"/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 w:rsidR="00D077E9" w:rsidRPr="00473C2C">
        <w:rPr>
          <w:lang w:bidi="el-GR"/>
        </w:rPr>
        <w:br w:type="page"/>
      </w:r>
    </w:p>
    <w:p w14:paraId="56F97439" w14:textId="77777777" w:rsidR="00287FF3" w:rsidRPr="00255AA7" w:rsidRDefault="00287FF3" w:rsidP="00287FF3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Arial"/>
          <w:bCs/>
          <w:color w:val="222222"/>
          <w:sz w:val="36"/>
          <w:szCs w:val="36"/>
          <w:lang w:eastAsia="el-GR"/>
        </w:rPr>
      </w:pPr>
      <w:r w:rsidRPr="00255AA7">
        <w:rPr>
          <w:rFonts w:asciiTheme="majorHAnsi" w:eastAsia="Times New Roman" w:hAnsiTheme="majorHAnsi" w:cs="Arial"/>
          <w:bCs/>
          <w:color w:val="222222"/>
          <w:sz w:val="36"/>
          <w:szCs w:val="36"/>
          <w:lang w:eastAsia="el-GR"/>
        </w:rPr>
        <w:lastRenderedPageBreak/>
        <w:t xml:space="preserve">1. Εισαγωγή &amp; Πρόβλημα / </w:t>
      </w:r>
      <w:proofErr w:type="spellStart"/>
      <w:r w:rsidRPr="00255AA7">
        <w:rPr>
          <w:rFonts w:asciiTheme="majorHAnsi" w:eastAsia="Times New Roman" w:hAnsiTheme="majorHAnsi" w:cs="Arial"/>
          <w:bCs/>
          <w:color w:val="222222"/>
          <w:sz w:val="36"/>
          <w:szCs w:val="36"/>
          <w:lang w:eastAsia="el-GR"/>
        </w:rPr>
        <w:t>Introduction</w:t>
      </w:r>
      <w:proofErr w:type="spellEnd"/>
      <w:r w:rsidRPr="00255AA7">
        <w:rPr>
          <w:rFonts w:asciiTheme="majorHAnsi" w:eastAsia="Times New Roman" w:hAnsiTheme="majorHAnsi" w:cs="Arial"/>
          <w:bCs/>
          <w:color w:val="222222"/>
          <w:sz w:val="36"/>
          <w:szCs w:val="36"/>
          <w:lang w:eastAsia="el-GR"/>
        </w:rPr>
        <w:t xml:space="preserve"> &amp; </w:t>
      </w:r>
      <w:proofErr w:type="spellStart"/>
      <w:r w:rsidRPr="00255AA7">
        <w:rPr>
          <w:rFonts w:asciiTheme="majorHAnsi" w:eastAsia="Times New Roman" w:hAnsiTheme="majorHAnsi" w:cs="Arial"/>
          <w:bCs/>
          <w:color w:val="222222"/>
          <w:sz w:val="36"/>
          <w:szCs w:val="36"/>
          <w:lang w:eastAsia="el-GR"/>
        </w:rPr>
        <w:t>Problem</w:t>
      </w:r>
      <w:proofErr w:type="spellEnd"/>
    </w:p>
    <w:p w14:paraId="5D8FA057" w14:textId="4893C4B7" w:rsidR="00A51965" w:rsidRPr="00A51965" w:rsidRDefault="00A51965" w:rsidP="00A51965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</w:pPr>
      <w:r w:rsidRPr="00A51965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Ανάγκη για επίλυση του προβλήματος</w:t>
      </w:r>
    </w:p>
    <w:p w14:paraId="6A071739" w14:textId="1D40F6D3" w:rsidR="00A51965" w:rsidRDefault="00A51965" w:rsidP="00A51965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</w:pPr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Τα μικρά/μεσαία ξενοδοχεία αντιμετωπίζουν υψηλή </w:t>
      </w:r>
      <w:r w:rsidRPr="00A51965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αβεβαιότητα ζήτησης</w:t>
      </w:r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και </w:t>
      </w:r>
      <w:r w:rsidRPr="00A51965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ακυρώσεις</w:t>
      </w:r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που εμφανίζονται αργά, οδηγώντας σε </w:t>
      </w:r>
      <w:r w:rsidRPr="00A51965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κενά δωμάτια</w:t>
      </w:r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και απώλειες εσόδων. Η χειροκίνητη διαχείριση (κανόνες/διαισθήσεις) δεν κλιμακώνεται και συχνά </w:t>
      </w:r>
      <w:proofErr w:type="spellStart"/>
      <w:r w:rsidRPr="00A51965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υπερ</w:t>
      </w:r>
      <w:proofErr w:type="spellEnd"/>
      <w:r w:rsidRPr="00A51965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 xml:space="preserve">-ή </w:t>
      </w:r>
      <w:proofErr w:type="spellStart"/>
      <w:r w:rsidRPr="00A51965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υπο</w:t>
      </w:r>
      <w:proofErr w:type="spellEnd"/>
      <w:r w:rsidRPr="00A51965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-αντιδρά</w:t>
      </w:r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σε αλλαγές της αγοράς (</w:t>
      </w:r>
      <w:proofErr w:type="spellStart"/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seasonality</w:t>
      </w:r>
      <w:proofErr w:type="spellEnd"/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, </w:t>
      </w:r>
      <w:proofErr w:type="spellStart"/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events</w:t>
      </w:r>
      <w:proofErr w:type="spellEnd"/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, ανταγωνισμός)</w:t>
      </w:r>
      <w:r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.</w:t>
      </w:r>
    </w:p>
    <w:p w14:paraId="0320D2BB" w14:textId="77777777" w:rsidR="00A51965" w:rsidRPr="00A51965" w:rsidRDefault="00A51965" w:rsidP="00A51965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</w:pPr>
    </w:p>
    <w:p w14:paraId="2D12DBF2" w14:textId="77777777" w:rsidR="00A51965" w:rsidRPr="00A51965" w:rsidRDefault="00A51965" w:rsidP="00A51965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</w:pPr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Η </w:t>
      </w:r>
      <w:r w:rsidRPr="00A51965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έγκαιρη πρόβλεψη ακύρωσης</w:t>
      </w:r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ανά κράτηση επιτρέπει </w:t>
      </w:r>
      <w:proofErr w:type="spellStart"/>
      <w:r w:rsidRPr="00A51965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στοχευμένες</w:t>
      </w:r>
      <w:proofErr w:type="spellEnd"/>
      <w:r w:rsidRPr="00A51965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 xml:space="preserve"> πολιτικές πληρωμών</w:t>
      </w:r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(π.χ. προπληρωμή/NRF όταν υπάρχει ρίσκο), ενώ η </w:t>
      </w:r>
      <w:r w:rsidRPr="00A51965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βραχυπρόθεσμη πρόβλεψη πληρότητας (7–14 ημέρες)</w:t>
      </w:r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στηρίζει </w:t>
      </w:r>
      <w:r w:rsidRPr="00A51965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δυναμική τιμολόγηση</w:t>
      </w:r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και αποφάσεις </w:t>
      </w:r>
      <w:proofErr w:type="spellStart"/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overbooking</w:t>
      </w:r>
      <w:proofErr w:type="spellEnd"/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με ελεγχόμενο ρίσκο.</w:t>
      </w:r>
    </w:p>
    <w:p w14:paraId="78AA125B" w14:textId="03AC4650" w:rsidR="00A51965" w:rsidRPr="00A51965" w:rsidRDefault="00A51965" w:rsidP="00A51965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</w:pPr>
      <w:r w:rsidRPr="00A51965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Καινοτομία &amp; προστιθέμενη αξία</w:t>
      </w:r>
    </w:p>
    <w:p w14:paraId="2F8F162F" w14:textId="77777777" w:rsidR="00A51965" w:rsidRDefault="00A51965" w:rsidP="00A51965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</w:pPr>
      <w:proofErr w:type="spellStart"/>
      <w:r w:rsidRPr="00A51965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Καλιμπραρισμένες</w:t>
      </w:r>
      <w:proofErr w:type="spellEnd"/>
      <w:r w:rsidRPr="00A51965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 xml:space="preserve"> πιθανότητες &amp; </w:t>
      </w:r>
      <w:proofErr w:type="spellStart"/>
      <w:r w:rsidRPr="00A51965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cost-aware</w:t>
      </w:r>
      <w:proofErr w:type="spellEnd"/>
      <w:r w:rsidRPr="00A51965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 xml:space="preserve"> </w:t>
      </w:r>
      <w:proofErr w:type="spellStart"/>
      <w:r w:rsidRPr="00A51965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thresholds</w:t>
      </w:r>
      <w:proofErr w:type="spellEnd"/>
      <w:r w:rsidRPr="00A51965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:</w:t>
      </w:r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Η </w:t>
      </w:r>
      <w:proofErr w:type="spellStart"/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isotonic</w:t>
      </w:r>
      <w:proofErr w:type="spellEnd"/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</w:t>
      </w:r>
      <w:proofErr w:type="spellStart"/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calibration</w:t>
      </w:r>
      <w:proofErr w:type="spellEnd"/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δίνει </w:t>
      </w:r>
      <w:r w:rsidRPr="00A51965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αξιόπιστη P(</w:t>
      </w:r>
      <w:proofErr w:type="spellStart"/>
      <w:r w:rsidRPr="00A51965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cancel</w:t>
      </w:r>
      <w:proofErr w:type="spellEnd"/>
      <w:r w:rsidRPr="00A51965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)</w:t>
      </w:r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(πιθανότητα ≈ πραγματικότητα), ώστε τα όρια ειδοποίησης να επιλέγονται </w:t>
      </w:r>
      <w:r w:rsidRPr="00A51965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τεκμηριωμένα</w:t>
      </w:r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είτε για </w:t>
      </w:r>
      <w:r w:rsidRPr="00A51965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ισορροπία</w:t>
      </w:r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(Best-F1≈0.25) είτε για </w:t>
      </w:r>
      <w:r w:rsidRPr="00A51965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ελαχιστοποίηση κόστους</w:t>
      </w:r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(≈0.09). Αυτό ξεπερνά τους “στατικούς κανόνες” και μειώνει τα </w:t>
      </w:r>
      <w:proofErr w:type="spellStart"/>
      <w:r w:rsidRPr="00A51965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missed</w:t>
      </w:r>
      <w:proofErr w:type="spellEnd"/>
      <w:r w:rsidRPr="00A51965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 xml:space="preserve"> </w:t>
      </w:r>
      <w:proofErr w:type="spellStart"/>
      <w:r w:rsidRPr="00A51965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cancellations</w:t>
      </w:r>
      <w:proofErr w:type="spellEnd"/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χωρίς να υπερφορτώνει το </w:t>
      </w:r>
      <w:proofErr w:type="spellStart"/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front</w:t>
      </w:r>
      <w:proofErr w:type="spellEnd"/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</w:t>
      </w:r>
      <w:proofErr w:type="spellStart"/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desk</w:t>
      </w:r>
      <w:proofErr w:type="spellEnd"/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.</w:t>
      </w:r>
    </w:p>
    <w:p w14:paraId="078658B1" w14:textId="77777777" w:rsidR="00A51965" w:rsidRPr="00A51965" w:rsidRDefault="00A51965" w:rsidP="00A5196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</w:pPr>
    </w:p>
    <w:p w14:paraId="094AFCDE" w14:textId="06EDE800" w:rsidR="00A51965" w:rsidRDefault="00A51965" w:rsidP="00A51965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</w:pPr>
      <w:r w:rsidRPr="00A51965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Εξωγενή σήματα &amp; εποχικότητα:</w:t>
      </w:r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Συνδυάζουμε χαρακτηριστικά όπως </w:t>
      </w:r>
      <w:proofErr w:type="spellStart"/>
      <w:r w:rsidRPr="00A51965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events_nearby_level</w:t>
      </w:r>
      <w:proofErr w:type="spellEnd"/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, </w:t>
      </w:r>
      <w:proofErr w:type="spellStart"/>
      <w:r w:rsidRPr="00A51965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weather_score</w:t>
      </w:r>
      <w:proofErr w:type="spellEnd"/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, </w:t>
      </w:r>
      <w:proofErr w:type="spellStart"/>
      <w:r w:rsidRPr="00A51965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competitor_price_index</w:t>
      </w:r>
      <w:proofErr w:type="spellEnd"/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, μαζί με </w:t>
      </w:r>
      <w:proofErr w:type="spellStart"/>
      <w:r w:rsidRPr="00A51965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lags</w:t>
      </w:r>
      <w:proofErr w:type="spellEnd"/>
      <w:r w:rsidRPr="00A51965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/</w:t>
      </w:r>
      <w:proofErr w:type="spellStart"/>
      <w:r w:rsidRPr="00A51965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rolling</w:t>
      </w:r>
      <w:proofErr w:type="spellEnd"/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και </w:t>
      </w:r>
      <w:r w:rsidRPr="00A51965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κυκλική εποχικότητα</w:t>
      </w:r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(</w:t>
      </w:r>
      <w:proofErr w:type="spellStart"/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sin</w:t>
      </w:r>
      <w:proofErr w:type="spellEnd"/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/</w:t>
      </w:r>
      <w:proofErr w:type="spellStart"/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cos</w:t>
      </w:r>
      <w:proofErr w:type="spellEnd"/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). Για SME περιβάλλον, αυτή η ενορχήστρωση δίνει </w:t>
      </w:r>
      <w:proofErr w:type="spellStart"/>
      <w:r w:rsidRPr="00A51965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state</w:t>
      </w:r>
      <w:proofErr w:type="spellEnd"/>
      <w:r w:rsidRPr="00A51965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-of-the-</w:t>
      </w:r>
      <w:proofErr w:type="spellStart"/>
      <w:r w:rsidRPr="00A51965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art</w:t>
      </w:r>
      <w:proofErr w:type="spellEnd"/>
      <w:r w:rsidRPr="00A51965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 xml:space="preserve"> </w:t>
      </w:r>
      <w:proofErr w:type="spellStart"/>
      <w:r w:rsidRPr="00A51965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baseline</w:t>
      </w:r>
      <w:proofErr w:type="spellEnd"/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με χαμηλό κόστος υλοποίησης.</w:t>
      </w:r>
    </w:p>
    <w:p w14:paraId="004CD2E2" w14:textId="77777777" w:rsidR="00D829CD" w:rsidRPr="00A51965" w:rsidRDefault="00D829CD" w:rsidP="00D829CD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</w:pPr>
    </w:p>
    <w:p w14:paraId="78C2D9D4" w14:textId="050A689B" w:rsidR="00A51965" w:rsidRDefault="00A51965" w:rsidP="00A51965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</w:pPr>
      <w:r w:rsidRPr="00A51965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 xml:space="preserve">Λειτουργική </w:t>
      </w:r>
      <w:proofErr w:type="spellStart"/>
      <w:r w:rsidRPr="00A51965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μεταφρασιμότητα</w:t>
      </w:r>
      <w:proofErr w:type="spellEnd"/>
      <w:r w:rsidRPr="00A51965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 xml:space="preserve"> (</w:t>
      </w:r>
      <w:proofErr w:type="spellStart"/>
      <w:r w:rsidRPr="00A51965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rules</w:t>
      </w:r>
      <w:proofErr w:type="spellEnd"/>
      <w:r w:rsidRPr="00A51965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):</w:t>
      </w:r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Οι προβλέψεις συνδέονται άμεσα με </w:t>
      </w:r>
      <w:r w:rsidRPr="00A51965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πολιτικές/τιμές</w:t>
      </w:r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(π.χ. προπληρωμή αν P(</w:t>
      </w:r>
      <w:proofErr w:type="spellStart"/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cancel</w:t>
      </w:r>
      <w:proofErr w:type="spellEnd"/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)≥0.25, </w:t>
      </w:r>
      <w:proofErr w:type="spellStart"/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markup</w:t>
      </w:r>
      <w:proofErr w:type="spellEnd"/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αν </w:t>
      </w:r>
      <w:proofErr w:type="spellStart"/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Occ</w:t>
      </w:r>
      <w:proofErr w:type="spellEnd"/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(7D)&gt;80%). Έτσι, το </w:t>
      </w:r>
      <w:proofErr w:type="spellStart"/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insight</w:t>
      </w:r>
      <w:proofErr w:type="spellEnd"/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γίνεται </w:t>
      </w:r>
      <w:r w:rsidRPr="00A51965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άμεση ενέργεια</w:t>
      </w:r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.</w:t>
      </w:r>
    </w:p>
    <w:p w14:paraId="07EF567B" w14:textId="77777777" w:rsidR="00A51965" w:rsidRPr="00A51965" w:rsidRDefault="00A51965" w:rsidP="00A5196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</w:pPr>
    </w:p>
    <w:p w14:paraId="2B1769F3" w14:textId="0BADCA3B" w:rsidR="00A51965" w:rsidRPr="00A51965" w:rsidRDefault="00A51965" w:rsidP="00815C61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</w:pPr>
      <w:proofErr w:type="spellStart"/>
      <w:r w:rsidRPr="00A51965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Αναπαραγωγιμότητα</w:t>
      </w:r>
      <w:proofErr w:type="spellEnd"/>
      <w:r w:rsidRPr="00A51965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 xml:space="preserve"> &amp; απλότητα:</w:t>
      </w:r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Ένα ενιαίο </w:t>
      </w:r>
      <w:proofErr w:type="spellStart"/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script</w:t>
      </w:r>
      <w:proofErr w:type="spellEnd"/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(v</w:t>
      </w:r>
      <w:r w:rsidR="00815C61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2</w:t>
      </w:r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) παράγει </w:t>
      </w:r>
      <w:r w:rsidRPr="00A51965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 xml:space="preserve">όλα τα </w:t>
      </w:r>
      <w:proofErr w:type="spellStart"/>
      <w:r w:rsidRPr="00A51965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artifacts</w:t>
      </w:r>
      <w:proofErr w:type="spellEnd"/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(PR/ROC, </w:t>
      </w:r>
      <w:proofErr w:type="spellStart"/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grids</w:t>
      </w:r>
      <w:proofErr w:type="spellEnd"/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, </w:t>
      </w:r>
      <w:proofErr w:type="spellStart"/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scored</w:t>
      </w:r>
      <w:proofErr w:type="spellEnd"/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</w:t>
      </w:r>
      <w:proofErr w:type="spellStart"/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samples</w:t>
      </w:r>
      <w:proofErr w:type="spellEnd"/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, </w:t>
      </w:r>
      <w:proofErr w:type="spellStart"/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Forecast</w:t>
      </w:r>
      <w:proofErr w:type="spellEnd"/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</w:t>
      </w:r>
      <w:proofErr w:type="spellStart"/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vs</w:t>
      </w:r>
      <w:proofErr w:type="spellEnd"/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</w:t>
      </w:r>
      <w:proofErr w:type="spellStart"/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Actual</w:t>
      </w:r>
      <w:proofErr w:type="spellEnd"/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). Η λύση είναι </w:t>
      </w:r>
      <w:r w:rsidRPr="00A51965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ελαφριά, φορητή</w:t>
      </w:r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και προσαρμόσιμη σε πραγματικά PMS/OTA δεδομένα.</w:t>
      </w:r>
    </w:p>
    <w:p w14:paraId="3C486838" w14:textId="77777777" w:rsidR="00A51965" w:rsidRPr="00A51965" w:rsidRDefault="00A51965" w:rsidP="00A51965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eastAsia="el-GR"/>
        </w:rPr>
      </w:pPr>
      <w:proofErr w:type="spellStart"/>
      <w:r w:rsidRPr="00A51965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eastAsia="el-GR"/>
        </w:rPr>
        <w:t>Problem</w:t>
      </w:r>
      <w:proofErr w:type="spellEnd"/>
      <w:r w:rsidRPr="00A51965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eastAsia="el-GR"/>
        </w:rPr>
        <w:t xml:space="preserve"> </w:t>
      </w:r>
      <w:proofErr w:type="spellStart"/>
      <w:r w:rsidRPr="00A51965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eastAsia="el-GR"/>
        </w:rPr>
        <w:t>need</w:t>
      </w:r>
      <w:proofErr w:type="spellEnd"/>
      <w:r w:rsidRPr="00A51965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eastAsia="el-GR"/>
        </w:rPr>
        <w:t xml:space="preserve"> (EN)</w:t>
      </w:r>
    </w:p>
    <w:p w14:paraId="40D2F71F" w14:textId="77777777" w:rsidR="00A51965" w:rsidRPr="00A51965" w:rsidRDefault="00A51965" w:rsidP="00A51965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</w:pPr>
      <w:r w:rsidRPr="00A51965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Small/medium hotels face high demand uncertainty and late cancellations, creating unsold inventory and revenue leakage. Manual heuristics don’t scale and often over/under-react to market changes (seasonality, events, competition).</w:t>
      </w:r>
    </w:p>
    <w:p w14:paraId="785F44BD" w14:textId="77777777" w:rsidR="00A51965" w:rsidRPr="00A51965" w:rsidRDefault="00A51965" w:rsidP="00A51965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</w:pPr>
      <w:r w:rsidRPr="00A51965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Early per-booking cancellation prediction enables targeted payment policies (e.g., prepayment/NRF when risk is high), while 7–14-day occupancy forecasting supports dynamic pricing and controlled overbooking.</w:t>
      </w:r>
    </w:p>
    <w:p w14:paraId="2CF319C3" w14:textId="77777777" w:rsidR="00A51965" w:rsidRPr="00A51965" w:rsidRDefault="00A51965" w:rsidP="00A51965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eastAsia="el-GR"/>
        </w:rPr>
      </w:pPr>
      <w:proofErr w:type="spellStart"/>
      <w:r w:rsidRPr="00A51965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eastAsia="el-GR"/>
        </w:rPr>
        <w:lastRenderedPageBreak/>
        <w:t>Innovation</w:t>
      </w:r>
      <w:proofErr w:type="spellEnd"/>
      <w:r w:rsidRPr="00A51965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eastAsia="el-GR"/>
        </w:rPr>
        <w:t xml:space="preserve"> &amp; </w:t>
      </w:r>
      <w:proofErr w:type="spellStart"/>
      <w:r w:rsidRPr="00A51965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eastAsia="el-GR"/>
        </w:rPr>
        <w:t>added</w:t>
      </w:r>
      <w:proofErr w:type="spellEnd"/>
      <w:r w:rsidRPr="00A51965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eastAsia="el-GR"/>
        </w:rPr>
        <w:t xml:space="preserve"> </w:t>
      </w:r>
      <w:proofErr w:type="spellStart"/>
      <w:r w:rsidRPr="00A51965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eastAsia="el-GR"/>
        </w:rPr>
        <w:t>value</w:t>
      </w:r>
      <w:proofErr w:type="spellEnd"/>
      <w:r w:rsidRPr="00A51965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eastAsia="el-GR"/>
        </w:rPr>
        <w:t xml:space="preserve"> (EN)</w:t>
      </w:r>
    </w:p>
    <w:p w14:paraId="05302AFB" w14:textId="77777777" w:rsidR="00A51965" w:rsidRPr="00A51965" w:rsidRDefault="00A51965" w:rsidP="00A51965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</w:pPr>
      <w:r w:rsidRPr="00A51965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Calibrated probabilities &amp; cost-aware thresholds: Isotonic calibration yields reliable P(cancel) so alert thresholds are evidence-based—either balanced (Best-F1≈0.25) or cost-minimizing (≈0.09). This surpasses static rules and reduces missed cancellations without overloading staff.</w:t>
      </w:r>
    </w:p>
    <w:p w14:paraId="23ED8A32" w14:textId="77777777" w:rsidR="00A51965" w:rsidRPr="00A51965" w:rsidRDefault="00A51965" w:rsidP="00A51965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</w:pPr>
      <w:r w:rsidRPr="00A51965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 xml:space="preserve">Exogenous signals &amp; seasonality: We combine </w:t>
      </w:r>
      <w:proofErr w:type="spellStart"/>
      <w:r w:rsidRPr="00A51965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events_nearby_level</w:t>
      </w:r>
      <w:proofErr w:type="spellEnd"/>
      <w:r w:rsidRPr="00A51965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 xml:space="preserve">, </w:t>
      </w:r>
      <w:proofErr w:type="spellStart"/>
      <w:r w:rsidRPr="00A51965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weather_score</w:t>
      </w:r>
      <w:proofErr w:type="spellEnd"/>
      <w:r w:rsidRPr="00A51965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 xml:space="preserve">, </w:t>
      </w:r>
      <w:proofErr w:type="spellStart"/>
      <w:r w:rsidRPr="00A51965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competitor_price_index</w:t>
      </w:r>
      <w:proofErr w:type="spellEnd"/>
      <w:r w:rsidRPr="00A51965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 xml:space="preserve"> with lags/rolling features and cyclical seasonality (sin/cos). For SMEs this is a state-of-the-art baseline at low implementation cost.</w:t>
      </w:r>
    </w:p>
    <w:p w14:paraId="6ADB5DAE" w14:textId="77777777" w:rsidR="00A51965" w:rsidRPr="00A51965" w:rsidRDefault="00A51965" w:rsidP="00A51965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</w:pPr>
      <w:r w:rsidRPr="00A51965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Operational translation (rules): Predictions map directly to policies/pricing (e.g., prepayment if P(cancel)≥0.25, markup if Occ(7D)&gt;80%), turning insight into immediate action.</w:t>
      </w:r>
    </w:p>
    <w:p w14:paraId="3B4BBFFE" w14:textId="5661BDCE" w:rsidR="00A51965" w:rsidRPr="00A51965" w:rsidRDefault="00A51965" w:rsidP="00A51965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</w:pPr>
      <w:r w:rsidRPr="00A51965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Reproducibility &amp; simplicity: A single script (v</w:t>
      </w:r>
      <w:r w:rsidR="00815C61" w:rsidRPr="00815C61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2</w:t>
      </w:r>
      <w:r w:rsidRPr="00A51965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) produces all artifacts (PR/ROC, grids, scored samples, Forecast vs Actual). The solution is lightweight, portable, and ready to be adapted to real PMS/OTA feeds</w:t>
      </w:r>
      <w:r w:rsidRPr="00A51965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.</w:t>
      </w:r>
    </w:p>
    <w:p w14:paraId="3AEC8A45" w14:textId="79F4B189" w:rsidR="00287FF3" w:rsidRPr="00255AA7" w:rsidRDefault="00287FF3" w:rsidP="00287FF3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</w:pP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Πλαίσιο: SME ξενοδοχεία χωρίς προηγμένα εργαλεία υστερούν σε διαχείριση ακυρώσεων και δυναμική τιμολόγηση.</w:t>
      </w:r>
    </w:p>
    <w:p w14:paraId="1F81518F" w14:textId="77777777" w:rsidR="00287FF3" w:rsidRPr="00255AA7" w:rsidRDefault="00287FF3" w:rsidP="00287FF3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</w:pPr>
      <w:r w:rsidRPr="00255AA7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EN: Context: SMEs lack advanced tooling for cancellations and dynamic pricing.</w:t>
      </w:r>
    </w:p>
    <w:p w14:paraId="3F22A248" w14:textId="77777777" w:rsidR="00287FF3" w:rsidRPr="00255AA7" w:rsidRDefault="00287FF3" w:rsidP="00287FF3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</w:pP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Στόχοι: Έγκαιρη P(</w:t>
      </w: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cancel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) ανά κράτηση, </w:t>
      </w: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forecast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πληρότητας 7–14D, σύνδεση με κανόνες.</w:t>
      </w:r>
    </w:p>
    <w:p w14:paraId="2EB87B00" w14:textId="77777777" w:rsidR="00287FF3" w:rsidRPr="00255AA7" w:rsidRDefault="00287FF3" w:rsidP="00287FF3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</w:pPr>
      <w:r w:rsidRPr="00255AA7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EN: Objectives: Early P(cancel) per booking, 7–14D occupancy forecast, and actionable rules.</w:t>
      </w:r>
    </w:p>
    <w:p w14:paraId="7653767B" w14:textId="77777777" w:rsidR="00287FF3" w:rsidRPr="00255AA7" w:rsidRDefault="00287FF3" w:rsidP="00287FF3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</w:pP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KPI: cancellation rate, ROC/PR-AUC, MAE &amp; </w:t>
      </w: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sMAPE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, 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λειτουργικό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κόστος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(</w:t>
      </w: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cFN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, </w:t>
      </w: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cFP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).</w:t>
      </w:r>
    </w:p>
    <w:p w14:paraId="0A5B06E0" w14:textId="77777777" w:rsidR="00D5160D" w:rsidRPr="00255AA7" w:rsidRDefault="00287FF3" w:rsidP="00D5160D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</w:pPr>
      <w:r w:rsidRPr="00255AA7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 xml:space="preserve">EN: KPIs: cancellation rate, ROC/PR-AUC, MAE &amp; </w:t>
      </w:r>
      <w:proofErr w:type="spellStart"/>
      <w:r w:rsidRPr="00255AA7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sMAPE</w:t>
      </w:r>
      <w:proofErr w:type="spellEnd"/>
      <w:r w:rsidRPr="00255AA7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, operational cost (</w:t>
      </w:r>
      <w:proofErr w:type="spellStart"/>
      <w:r w:rsidRPr="00255AA7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cFN</w:t>
      </w:r>
      <w:proofErr w:type="spellEnd"/>
      <w:r w:rsidRPr="00255AA7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 xml:space="preserve">, </w:t>
      </w:r>
      <w:proofErr w:type="spellStart"/>
      <w:r w:rsidRPr="00255AA7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cFP</w:t>
      </w:r>
      <w:proofErr w:type="spellEnd"/>
      <w:r w:rsidRPr="00255AA7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).</w:t>
      </w:r>
    </w:p>
    <w:p w14:paraId="2B77618C" w14:textId="236C3C89" w:rsidR="00287FF3" w:rsidRPr="00255AA7" w:rsidRDefault="00000000" w:rsidP="00D5160D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</w:pPr>
      <w:r w:rsidRPr="00255AA7">
        <w:rPr>
          <w:rFonts w:asciiTheme="majorHAnsi" w:eastAsia="Times New Roman" w:hAnsiTheme="majorHAnsi" w:cs="Times New Roman"/>
          <w:b w:val="0"/>
          <w:color w:val="auto"/>
          <w:sz w:val="24"/>
          <w:szCs w:val="24"/>
          <w:lang w:eastAsia="el-GR"/>
        </w:rPr>
        <w:pict w14:anchorId="11F8A17A">
          <v:rect id="_x0000_i1025" style="width:0;height:1.5pt" o:hralign="center" o:hrstd="t" o:hr="t" fillcolor="#a0a0a0" stroked="f"/>
        </w:pict>
      </w:r>
    </w:p>
    <w:p w14:paraId="1DE5FE12" w14:textId="50CC4DD7" w:rsidR="00287FF3" w:rsidRPr="00255AA7" w:rsidRDefault="00287FF3" w:rsidP="00287FF3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Arial"/>
          <w:bCs/>
          <w:color w:val="222222"/>
          <w:sz w:val="36"/>
          <w:szCs w:val="36"/>
          <w:lang w:eastAsia="el-GR"/>
        </w:rPr>
      </w:pPr>
      <w:r w:rsidRPr="00255AA7">
        <w:rPr>
          <w:rFonts w:asciiTheme="majorHAnsi" w:eastAsia="Times New Roman" w:hAnsiTheme="majorHAnsi" w:cs="Arial"/>
          <w:bCs/>
          <w:color w:val="222222"/>
          <w:sz w:val="36"/>
          <w:szCs w:val="36"/>
          <w:lang w:eastAsia="el-GR"/>
        </w:rPr>
        <w:t xml:space="preserve">2. Δεδομένα / </w:t>
      </w:r>
      <w:proofErr w:type="spellStart"/>
      <w:r w:rsidRPr="00255AA7">
        <w:rPr>
          <w:rFonts w:asciiTheme="majorHAnsi" w:eastAsia="Times New Roman" w:hAnsiTheme="majorHAnsi" w:cs="Arial"/>
          <w:bCs/>
          <w:color w:val="222222"/>
          <w:sz w:val="36"/>
          <w:szCs w:val="36"/>
          <w:lang w:eastAsia="el-GR"/>
        </w:rPr>
        <w:t>Data</w:t>
      </w:r>
      <w:proofErr w:type="spellEnd"/>
    </w:p>
    <w:p w14:paraId="1962E6D5" w14:textId="77777777" w:rsidR="00DC68F0" w:rsidRPr="00DC68F0" w:rsidRDefault="00DC68F0" w:rsidP="00DC68F0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</w:pPr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2.1 Πηγές &amp; Προέλευση (</w:t>
      </w:r>
      <w:proofErr w:type="spellStart"/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Sources</w:t>
      </w:r>
      <w:proofErr w:type="spellEnd"/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 xml:space="preserve"> &amp; </w:t>
      </w:r>
      <w:proofErr w:type="spellStart"/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Origin</w:t>
      </w:r>
      <w:proofErr w:type="spellEnd"/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)</w:t>
      </w:r>
    </w:p>
    <w:p w14:paraId="023E45BC" w14:textId="67CA1E7F" w:rsidR="00DC68F0" w:rsidRPr="00DC68F0" w:rsidRDefault="00DC68F0" w:rsidP="00DC68F0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</w:pP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Χρησιμοποιούνται δύο αρχεία CSV ως πρωτογενείς πηγές:</w:t>
      </w:r>
    </w:p>
    <w:p w14:paraId="2A05F44C" w14:textId="77777777" w:rsidR="00DC68F0" w:rsidRPr="00DC68F0" w:rsidRDefault="00DC68F0" w:rsidP="00DC68F0">
      <w:pPr>
        <w:numPr>
          <w:ilvl w:val="1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</w:pP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hotel_bookings_synth.csv (κρατήσεις, </w:t>
      </w:r>
      <w:proofErr w:type="spellStart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μεταδεδομένα</w:t>
      </w:r>
      <w:proofErr w:type="spellEnd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καναλιών/πολιτικών, τιμές).</w:t>
      </w:r>
    </w:p>
    <w:p w14:paraId="5F64A726" w14:textId="51908778" w:rsidR="00815C61" w:rsidRPr="00D829CD" w:rsidRDefault="00DC68F0" w:rsidP="00DC68F0">
      <w:pPr>
        <w:numPr>
          <w:ilvl w:val="1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</w:pP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hotel_occupancy_daily.csv (ημερήσια πληρότητα ανά ξενοδοχείο).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br/>
        <w:t xml:space="preserve">Τα δεδομένα είναι </w:t>
      </w:r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συνθετικά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και καλύπτουν </w:t>
      </w:r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2024–2025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για </w:t>
      </w:r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πολλαπλά ξενοδοχεία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.</w:t>
      </w:r>
    </w:p>
    <w:p w14:paraId="77E84E32" w14:textId="312B262F" w:rsidR="00DC68F0" w:rsidRPr="00DC68F0" w:rsidRDefault="00DC68F0" w:rsidP="00DC68F0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</w:pPr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EN: Two CSV files serve as primary sources:</w:t>
      </w:r>
    </w:p>
    <w:p w14:paraId="260CD14C" w14:textId="77777777" w:rsidR="00DC68F0" w:rsidRPr="00DC68F0" w:rsidRDefault="00DC68F0" w:rsidP="00DC68F0">
      <w:pPr>
        <w:numPr>
          <w:ilvl w:val="1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</w:pPr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hotel_bookings_synth.csv (bookings, channel/policy metadata, prices).</w:t>
      </w:r>
    </w:p>
    <w:p w14:paraId="54C61146" w14:textId="77777777" w:rsidR="00DC68F0" w:rsidRPr="00DC68F0" w:rsidRDefault="00DC68F0" w:rsidP="00DC68F0">
      <w:pPr>
        <w:numPr>
          <w:ilvl w:val="1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</w:pPr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hotel_occupancy_daily.csv (daily occupancy per hotel).</w:t>
      </w:r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br/>
        <w:t>The dataset is synthetic, covering 2024–2025 across multiple hotels.</w:t>
      </w:r>
    </w:p>
    <w:p w14:paraId="02023DC2" w14:textId="77777777" w:rsidR="00D829CD" w:rsidRDefault="00D829CD" w:rsidP="00DC68F0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</w:pPr>
    </w:p>
    <w:p w14:paraId="4D917AE7" w14:textId="30A9ED52" w:rsidR="00DC68F0" w:rsidRPr="00DC68F0" w:rsidRDefault="00DC68F0" w:rsidP="00DC68F0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</w:pPr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lastRenderedPageBreak/>
        <w:t>2.2 Σχήμα &amp; Πεδία (</w:t>
      </w:r>
      <w:proofErr w:type="spellStart"/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Schema</w:t>
      </w:r>
      <w:proofErr w:type="spellEnd"/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 xml:space="preserve"> &amp; </w:t>
      </w:r>
      <w:proofErr w:type="spellStart"/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Fields</w:t>
      </w:r>
      <w:proofErr w:type="spellEnd"/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)</w:t>
      </w:r>
    </w:p>
    <w:p w14:paraId="6124CCE7" w14:textId="6B487513" w:rsidR="00DC68F0" w:rsidRPr="00DC68F0" w:rsidRDefault="00DC68F0" w:rsidP="00DC68F0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</w:pPr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val="en-US" w:eastAsia="el-GR"/>
        </w:rPr>
        <w:t xml:space="preserve"> (Bookings – </w:t>
      </w:r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βασικά</w:t>
      </w:r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val="en-US" w:eastAsia="el-GR"/>
        </w:rPr>
        <w:t xml:space="preserve"> </w:t>
      </w:r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πεδία</w:t>
      </w:r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val="en-US" w:eastAsia="el-GR"/>
        </w:rPr>
        <w:t>):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br/>
      </w:r>
      <w:proofErr w:type="spellStart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booking_id</w:t>
      </w:r>
      <w:proofErr w:type="spellEnd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, </w:t>
      </w:r>
      <w:proofErr w:type="spellStart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hotel_id</w:t>
      </w:r>
      <w:proofErr w:type="spellEnd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, </w:t>
      </w:r>
      <w:proofErr w:type="spellStart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created_at</w:t>
      </w:r>
      <w:proofErr w:type="spellEnd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, </w:t>
      </w:r>
      <w:proofErr w:type="spellStart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checkin_date</w:t>
      </w:r>
      <w:proofErr w:type="spellEnd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, </w:t>
      </w:r>
      <w:proofErr w:type="spellStart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checkout_date</w:t>
      </w:r>
      <w:proofErr w:type="spellEnd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, </w:t>
      </w:r>
      <w:proofErr w:type="spellStart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cancel_date</w:t>
      </w:r>
      <w:proofErr w:type="spellEnd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,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br/>
      </w:r>
      <w:proofErr w:type="spellStart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is_cancelled</w:t>
      </w:r>
      <w:proofErr w:type="spellEnd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(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στόχος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/target), channel, </w:t>
      </w:r>
      <w:proofErr w:type="spellStart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cancellation_policy</w:t>
      </w:r>
      <w:proofErr w:type="spellEnd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,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br/>
      </w:r>
      <w:proofErr w:type="spellStart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price_per_night</w:t>
      </w:r>
      <w:proofErr w:type="spellEnd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, </w:t>
      </w:r>
      <w:proofErr w:type="spellStart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lead_time_days</w:t>
      </w:r>
      <w:proofErr w:type="spellEnd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, </w:t>
      </w:r>
      <w:proofErr w:type="spellStart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num_guests</w:t>
      </w:r>
      <w:proofErr w:type="spellEnd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, </w:t>
      </w:r>
      <w:proofErr w:type="spellStart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checkin_dow</w:t>
      </w:r>
      <w:proofErr w:type="spellEnd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,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br/>
      </w:r>
      <w:proofErr w:type="spellStart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holiday_flag</w:t>
      </w:r>
      <w:proofErr w:type="spellEnd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, </w:t>
      </w:r>
      <w:proofErr w:type="spellStart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competitor_price_index</w:t>
      </w:r>
      <w:proofErr w:type="spellEnd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, </w:t>
      </w:r>
      <w:proofErr w:type="spellStart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weather_score</w:t>
      </w:r>
      <w:proofErr w:type="spellEnd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, </w:t>
      </w:r>
      <w:proofErr w:type="spellStart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events_nearby_level</w:t>
      </w:r>
      <w:proofErr w:type="spellEnd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.</w:t>
      </w:r>
    </w:p>
    <w:p w14:paraId="66EFE4E7" w14:textId="191EF1B7" w:rsidR="00DC68F0" w:rsidRPr="00DC68F0" w:rsidRDefault="00DC68F0" w:rsidP="00DC68F0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</w:pPr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val="en-US" w:eastAsia="el-GR"/>
        </w:rPr>
        <w:t xml:space="preserve">(Occupancy – </w:t>
      </w:r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βασικά</w:t>
      </w:r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val="en-US" w:eastAsia="el-GR"/>
        </w:rPr>
        <w:t xml:space="preserve"> </w:t>
      </w:r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πεδία</w:t>
      </w:r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val="en-US" w:eastAsia="el-GR"/>
        </w:rPr>
        <w:t>):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br/>
      </w:r>
      <w:proofErr w:type="spellStart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hotel_id</w:t>
      </w:r>
      <w:proofErr w:type="spellEnd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, date, </w:t>
      </w:r>
      <w:proofErr w:type="spellStart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occupancy_rate</w:t>
      </w:r>
      <w:proofErr w:type="spellEnd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, </w:t>
      </w:r>
      <w:proofErr w:type="spellStart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holiday_flag</w:t>
      </w:r>
      <w:proofErr w:type="spellEnd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.</w:t>
      </w:r>
    </w:p>
    <w:p w14:paraId="1C2D6995" w14:textId="77777777" w:rsidR="00DC68F0" w:rsidRPr="00DC68F0" w:rsidRDefault="00DC68F0" w:rsidP="00DC68F0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</w:pPr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Σημείωση</w:t>
      </w:r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val="en-US" w:eastAsia="el-GR"/>
        </w:rPr>
        <w:t xml:space="preserve"> / Note: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Τα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</w:t>
      </w:r>
      <w:r w:rsidRPr="00DC68F0">
        <w:rPr>
          <w:rFonts w:asciiTheme="majorHAnsi" w:eastAsia="Times New Roman" w:hAnsiTheme="majorHAnsi" w:cs="Arial"/>
          <w:b w:val="0"/>
          <w:i/>
          <w:iCs/>
          <w:color w:val="222222"/>
          <w:sz w:val="24"/>
          <w:szCs w:val="24"/>
          <w:lang w:eastAsia="el-GR"/>
        </w:rPr>
        <w:t>εξωγενή</w:t>
      </w:r>
      <w:r w:rsidRPr="00DC68F0">
        <w:rPr>
          <w:rFonts w:asciiTheme="majorHAnsi" w:eastAsia="Times New Roman" w:hAnsiTheme="majorHAnsi" w:cs="Arial"/>
          <w:b w:val="0"/>
          <w:i/>
          <w:iCs/>
          <w:color w:val="222222"/>
          <w:sz w:val="24"/>
          <w:szCs w:val="24"/>
          <w:lang w:val="en-US" w:eastAsia="el-GR"/>
        </w:rPr>
        <w:t xml:space="preserve"> </w:t>
      </w:r>
      <w:r w:rsidRPr="00DC68F0">
        <w:rPr>
          <w:rFonts w:asciiTheme="majorHAnsi" w:eastAsia="Times New Roman" w:hAnsiTheme="majorHAnsi" w:cs="Arial"/>
          <w:b w:val="0"/>
          <w:i/>
          <w:iCs/>
          <w:color w:val="222222"/>
          <w:sz w:val="24"/>
          <w:szCs w:val="24"/>
          <w:lang w:eastAsia="el-GR"/>
        </w:rPr>
        <w:t>σήματα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</w:t>
      </w:r>
      <w:proofErr w:type="spellStart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weather_score</w:t>
      </w:r>
      <w:proofErr w:type="spellEnd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, </w:t>
      </w:r>
      <w:proofErr w:type="spellStart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events_nearby_level</w:t>
      </w:r>
      <w:proofErr w:type="spellEnd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, </w:t>
      </w:r>
      <w:proofErr w:type="spellStart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competitor_price_index</w:t>
      </w:r>
      <w:proofErr w:type="spellEnd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είναι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</w:t>
      </w:r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κλιμακωμένα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(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π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.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χ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. 0–1 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ή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~1.0=baseline) 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και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χρησιμοποιούνται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ως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features 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στα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μοντέλα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.</w:t>
      </w:r>
    </w:p>
    <w:p w14:paraId="15382FAE" w14:textId="77777777" w:rsidR="00DC68F0" w:rsidRPr="00DC68F0" w:rsidRDefault="00DC68F0" w:rsidP="00DC68F0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Cs/>
          <w:color w:val="222222"/>
          <w:sz w:val="24"/>
          <w:szCs w:val="24"/>
          <w:lang w:val="en-US" w:eastAsia="el-GR"/>
        </w:rPr>
      </w:pPr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val="en-US" w:eastAsia="el-GR"/>
        </w:rPr>
        <w:t xml:space="preserve">2.3 </w:t>
      </w:r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Κάλυψη</w:t>
      </w:r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val="en-US" w:eastAsia="el-GR"/>
        </w:rPr>
        <w:t xml:space="preserve">, </w:t>
      </w:r>
      <w:proofErr w:type="spellStart"/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Κοκκομετρία</w:t>
      </w:r>
      <w:proofErr w:type="spellEnd"/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val="en-US" w:eastAsia="el-GR"/>
        </w:rPr>
        <w:t xml:space="preserve"> &amp; </w:t>
      </w:r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Μονάδες</w:t>
      </w:r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val="en-US" w:eastAsia="el-GR"/>
        </w:rPr>
        <w:t xml:space="preserve"> (Coverage, Granularity &amp; Units)</w:t>
      </w:r>
    </w:p>
    <w:p w14:paraId="2789E2AE" w14:textId="6298F466" w:rsidR="00DC68F0" w:rsidRPr="00DC68F0" w:rsidRDefault="00DC68F0" w:rsidP="00DC68F0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</w:pP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Κρατήσεις σε επίπεδο </w:t>
      </w:r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εγγραφής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(ένα </w:t>
      </w:r>
      <w:proofErr w:type="spellStart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row</w:t>
      </w:r>
      <w:proofErr w:type="spellEnd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ανά κράτηση). Πληρότητα σε </w:t>
      </w:r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ημερήσιο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επίπεδο ανά </w:t>
      </w:r>
      <w:proofErr w:type="spellStart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hotel_id</w:t>
      </w:r>
      <w:proofErr w:type="spellEnd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. Οι τιμές (π.χ. </w:t>
      </w:r>
      <w:proofErr w:type="spellStart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price_per_night</w:t>
      </w:r>
      <w:proofErr w:type="spellEnd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) είναι σε </w:t>
      </w:r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€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και τα </w:t>
      </w:r>
      <w:proofErr w:type="spellStart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rates</w:t>
      </w:r>
      <w:proofErr w:type="spellEnd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(π.χ. </w:t>
      </w:r>
      <w:proofErr w:type="spellStart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occupancy_rate</w:t>
      </w:r>
      <w:proofErr w:type="spellEnd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) είναι </w:t>
      </w:r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0–1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.</w:t>
      </w:r>
    </w:p>
    <w:p w14:paraId="6FC9F716" w14:textId="77777777" w:rsidR="00DC68F0" w:rsidRPr="00DC68F0" w:rsidRDefault="00DC68F0" w:rsidP="00DC68F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eastAsia="el-GR"/>
        </w:rPr>
      </w:pPr>
      <w:r w:rsidRPr="00DC68F0">
        <w:rPr>
          <w:rFonts w:asciiTheme="majorHAnsi" w:eastAsia="Times New Roman" w:hAnsiTheme="majorHAnsi" w:cs="Arial"/>
          <w:bCs/>
          <w:color w:val="808080" w:themeColor="background1" w:themeShade="80"/>
          <w:sz w:val="24"/>
          <w:szCs w:val="24"/>
          <w:lang w:val="en-US" w:eastAsia="el-GR"/>
        </w:rPr>
        <w:t>EN:</w:t>
      </w:r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 xml:space="preserve"> Bookings are at </w:t>
      </w:r>
      <w:r w:rsidRPr="00DC68F0">
        <w:rPr>
          <w:rFonts w:asciiTheme="majorHAnsi" w:eastAsia="Times New Roman" w:hAnsiTheme="majorHAnsi" w:cs="Arial"/>
          <w:bCs/>
          <w:color w:val="808080" w:themeColor="background1" w:themeShade="80"/>
          <w:sz w:val="24"/>
          <w:szCs w:val="24"/>
          <w:lang w:val="en-US" w:eastAsia="el-GR"/>
        </w:rPr>
        <w:t>record</w:t>
      </w:r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 xml:space="preserve"> level (one row per booking). Occupancy is </w:t>
      </w:r>
      <w:r w:rsidRPr="00DC68F0">
        <w:rPr>
          <w:rFonts w:asciiTheme="majorHAnsi" w:eastAsia="Times New Roman" w:hAnsiTheme="majorHAnsi" w:cs="Arial"/>
          <w:bCs/>
          <w:color w:val="808080" w:themeColor="background1" w:themeShade="80"/>
          <w:sz w:val="24"/>
          <w:szCs w:val="24"/>
          <w:lang w:val="en-US" w:eastAsia="el-GR"/>
        </w:rPr>
        <w:t>daily</w:t>
      </w:r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 xml:space="preserve"> per </w:t>
      </w:r>
      <w:proofErr w:type="spellStart"/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hotel_id</w:t>
      </w:r>
      <w:proofErr w:type="spellEnd"/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 xml:space="preserve">. </w:t>
      </w:r>
      <w:proofErr w:type="spellStart"/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eastAsia="el-GR"/>
        </w:rPr>
        <w:t>Prices</w:t>
      </w:r>
      <w:proofErr w:type="spellEnd"/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eastAsia="el-GR"/>
        </w:rPr>
        <w:t xml:space="preserve"> </w:t>
      </w:r>
      <w:proofErr w:type="spellStart"/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eastAsia="el-GR"/>
        </w:rPr>
        <w:t>are</w:t>
      </w:r>
      <w:proofErr w:type="spellEnd"/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eastAsia="el-GR"/>
        </w:rPr>
        <w:t xml:space="preserve"> in </w:t>
      </w:r>
      <w:r w:rsidRPr="00DC68F0">
        <w:rPr>
          <w:rFonts w:asciiTheme="majorHAnsi" w:eastAsia="Times New Roman" w:hAnsiTheme="majorHAnsi" w:cs="Arial"/>
          <w:bCs/>
          <w:color w:val="808080" w:themeColor="background1" w:themeShade="80"/>
          <w:sz w:val="24"/>
          <w:szCs w:val="24"/>
          <w:lang w:eastAsia="el-GR"/>
        </w:rPr>
        <w:t>€</w:t>
      </w:r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eastAsia="el-GR"/>
        </w:rPr>
        <w:t xml:space="preserve"> and </w:t>
      </w:r>
      <w:proofErr w:type="spellStart"/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eastAsia="el-GR"/>
        </w:rPr>
        <w:t>rates</w:t>
      </w:r>
      <w:proofErr w:type="spellEnd"/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eastAsia="el-GR"/>
        </w:rPr>
        <w:t xml:space="preserve"> </w:t>
      </w:r>
      <w:proofErr w:type="spellStart"/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eastAsia="el-GR"/>
        </w:rPr>
        <w:t>are</w:t>
      </w:r>
      <w:proofErr w:type="spellEnd"/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eastAsia="el-GR"/>
        </w:rPr>
        <w:t xml:space="preserve"> </w:t>
      </w:r>
      <w:r w:rsidRPr="00DC68F0">
        <w:rPr>
          <w:rFonts w:asciiTheme="majorHAnsi" w:eastAsia="Times New Roman" w:hAnsiTheme="majorHAnsi" w:cs="Arial"/>
          <w:bCs/>
          <w:color w:val="808080" w:themeColor="background1" w:themeShade="80"/>
          <w:sz w:val="24"/>
          <w:szCs w:val="24"/>
          <w:lang w:eastAsia="el-GR"/>
        </w:rPr>
        <w:t>[0,1]</w:t>
      </w:r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eastAsia="el-GR"/>
        </w:rPr>
        <w:t>.</w:t>
      </w:r>
    </w:p>
    <w:p w14:paraId="05C59473" w14:textId="6E6D4620" w:rsidR="00DC68F0" w:rsidRPr="00DC68F0" w:rsidRDefault="00DC68F0" w:rsidP="00DC68F0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Cs/>
          <w:color w:val="222222"/>
          <w:sz w:val="24"/>
          <w:szCs w:val="24"/>
          <w:lang w:val="en-US" w:eastAsia="el-GR"/>
        </w:rPr>
      </w:pPr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2.4 Ποιότητα Δεδομένων &amp; Καθαρισμοί (</w:t>
      </w:r>
      <w:proofErr w:type="spellStart"/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Data</w:t>
      </w:r>
      <w:proofErr w:type="spellEnd"/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 xml:space="preserve"> Quality &amp; </w:t>
      </w:r>
      <w:proofErr w:type="spellStart"/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Cleaning</w:t>
      </w:r>
      <w:proofErr w:type="spellEnd"/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)</w:t>
      </w:r>
    </w:p>
    <w:p w14:paraId="07DCAB8A" w14:textId="77777777" w:rsidR="00DC68F0" w:rsidRPr="00DC68F0" w:rsidRDefault="00DC68F0" w:rsidP="00DC68F0">
      <w:pPr>
        <w:numPr>
          <w:ilvl w:val="1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</w:pPr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Ημερομηνίες</w:t>
      </w:r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val="en-US" w:eastAsia="el-GR"/>
        </w:rPr>
        <w:t>: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robust parsing 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με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</w:t>
      </w:r>
      <w:proofErr w:type="spellStart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dayfirst</w:t>
      </w:r>
      <w:proofErr w:type="spellEnd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=True 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για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ευρωπαϊκή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μορφή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(dd/mm/</w:t>
      </w:r>
      <w:proofErr w:type="spellStart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yyyy</w:t>
      </w:r>
      <w:proofErr w:type="spellEnd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), 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έλεγχος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</w:t>
      </w:r>
      <w:proofErr w:type="spellStart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NaT.</w:t>
      </w:r>
      <w:proofErr w:type="spellEnd"/>
    </w:p>
    <w:p w14:paraId="37AD839B" w14:textId="77777777" w:rsidR="00DC68F0" w:rsidRPr="00DC68F0" w:rsidRDefault="00DC68F0" w:rsidP="00DC68F0">
      <w:pPr>
        <w:numPr>
          <w:ilvl w:val="1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</w:pPr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Διπλότυπα/Ανωμαλίες: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απομάκρυνση διπλών </w:t>
      </w:r>
      <w:proofErr w:type="spellStart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booking_id</w:t>
      </w:r>
      <w:proofErr w:type="spellEnd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και έλεγχος συνεκτικότητας </w:t>
      </w:r>
      <w:proofErr w:type="spellStart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checkin_date</w:t>
      </w:r>
      <w:proofErr w:type="spellEnd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&lt; </w:t>
      </w:r>
      <w:proofErr w:type="spellStart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checkout_date</w:t>
      </w:r>
      <w:proofErr w:type="spellEnd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.</w:t>
      </w:r>
    </w:p>
    <w:p w14:paraId="169EAD2C" w14:textId="77777777" w:rsidR="00DC68F0" w:rsidRPr="00DC68F0" w:rsidRDefault="00DC68F0" w:rsidP="00DC68F0">
      <w:pPr>
        <w:numPr>
          <w:ilvl w:val="1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</w:pPr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Κατηγορίες: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τυποποίηση </w:t>
      </w:r>
      <w:proofErr w:type="spellStart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channel</w:t>
      </w:r>
      <w:proofErr w:type="spellEnd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, </w:t>
      </w:r>
      <w:proofErr w:type="spellStart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cancellation_policy</w:t>
      </w:r>
      <w:proofErr w:type="spellEnd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(ορθή κωδικοποίηση για </w:t>
      </w:r>
      <w:proofErr w:type="spellStart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one-hot</w:t>
      </w:r>
      <w:proofErr w:type="spellEnd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).</w:t>
      </w:r>
    </w:p>
    <w:p w14:paraId="60663EFC" w14:textId="77777777" w:rsidR="00DC68F0" w:rsidRPr="00DC68F0" w:rsidRDefault="00DC68F0" w:rsidP="00DC68F0">
      <w:pPr>
        <w:numPr>
          <w:ilvl w:val="1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</w:pPr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Ελλείψεις: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απαλές στρατηγικές (</w:t>
      </w:r>
      <w:proofErr w:type="spellStart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median</w:t>
      </w:r>
      <w:proofErr w:type="spellEnd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/</w:t>
      </w:r>
      <w:proofErr w:type="spellStart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mode</w:t>
      </w:r>
      <w:proofErr w:type="spellEnd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ή </w:t>
      </w:r>
      <w:proofErr w:type="spellStart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forward-fill</w:t>
      </w:r>
      <w:proofErr w:type="spellEnd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) μόνο όπου χρειάζεται και </w:t>
      </w:r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 xml:space="preserve">χωρίς </w:t>
      </w:r>
      <w:proofErr w:type="spellStart"/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leakage</w:t>
      </w:r>
      <w:proofErr w:type="spellEnd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.</w:t>
      </w:r>
    </w:p>
    <w:p w14:paraId="4D8B26C2" w14:textId="77777777" w:rsidR="00DC68F0" w:rsidRPr="00DC68F0" w:rsidRDefault="00DC68F0" w:rsidP="00DC68F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eastAsia="el-GR"/>
        </w:rPr>
      </w:pPr>
      <w:r w:rsidRPr="00DC68F0">
        <w:rPr>
          <w:rFonts w:asciiTheme="majorHAnsi" w:eastAsia="Times New Roman" w:hAnsiTheme="majorHAnsi" w:cs="Arial"/>
          <w:bCs/>
          <w:color w:val="808080" w:themeColor="background1" w:themeShade="80"/>
          <w:sz w:val="24"/>
          <w:szCs w:val="24"/>
          <w:lang w:eastAsia="el-GR"/>
        </w:rPr>
        <w:t>EN:</w:t>
      </w:r>
    </w:p>
    <w:p w14:paraId="6E5AB8D1" w14:textId="77777777" w:rsidR="00DC68F0" w:rsidRPr="00DC68F0" w:rsidRDefault="00DC68F0" w:rsidP="00DC68F0">
      <w:pPr>
        <w:numPr>
          <w:ilvl w:val="1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</w:pPr>
      <w:r w:rsidRPr="00DC68F0">
        <w:rPr>
          <w:rFonts w:asciiTheme="majorHAnsi" w:eastAsia="Times New Roman" w:hAnsiTheme="majorHAnsi" w:cs="Arial"/>
          <w:bCs/>
          <w:color w:val="808080" w:themeColor="background1" w:themeShade="80"/>
          <w:sz w:val="24"/>
          <w:szCs w:val="24"/>
          <w:lang w:val="en-US" w:eastAsia="el-GR"/>
        </w:rPr>
        <w:t>Dates:</w:t>
      </w:r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 xml:space="preserve"> robust parsing with </w:t>
      </w:r>
      <w:proofErr w:type="spellStart"/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dayfirst</w:t>
      </w:r>
      <w:proofErr w:type="spellEnd"/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 xml:space="preserve">=True, </w:t>
      </w:r>
      <w:proofErr w:type="spellStart"/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NaT</w:t>
      </w:r>
      <w:proofErr w:type="spellEnd"/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 xml:space="preserve"> checks.</w:t>
      </w:r>
    </w:p>
    <w:p w14:paraId="297109B0" w14:textId="77777777" w:rsidR="00DC68F0" w:rsidRPr="00DC68F0" w:rsidRDefault="00DC68F0" w:rsidP="00DC68F0">
      <w:pPr>
        <w:numPr>
          <w:ilvl w:val="1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</w:pPr>
      <w:r w:rsidRPr="00DC68F0">
        <w:rPr>
          <w:rFonts w:asciiTheme="majorHAnsi" w:eastAsia="Times New Roman" w:hAnsiTheme="majorHAnsi" w:cs="Arial"/>
          <w:bCs/>
          <w:color w:val="808080" w:themeColor="background1" w:themeShade="80"/>
          <w:sz w:val="24"/>
          <w:szCs w:val="24"/>
          <w:lang w:val="en-US" w:eastAsia="el-GR"/>
        </w:rPr>
        <w:t>Duplicates/Consistency:</w:t>
      </w:r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 xml:space="preserve"> remove duplicate </w:t>
      </w:r>
      <w:proofErr w:type="spellStart"/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booking_id</w:t>
      </w:r>
      <w:proofErr w:type="spellEnd"/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 xml:space="preserve">; validate </w:t>
      </w:r>
      <w:proofErr w:type="spellStart"/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checkin_date</w:t>
      </w:r>
      <w:proofErr w:type="spellEnd"/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 xml:space="preserve"> &lt; </w:t>
      </w:r>
      <w:proofErr w:type="spellStart"/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checkout_date</w:t>
      </w:r>
      <w:proofErr w:type="spellEnd"/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.</w:t>
      </w:r>
    </w:p>
    <w:p w14:paraId="708D5DCE" w14:textId="77777777" w:rsidR="00DC68F0" w:rsidRPr="00DC68F0" w:rsidRDefault="00DC68F0" w:rsidP="00DC68F0">
      <w:pPr>
        <w:numPr>
          <w:ilvl w:val="1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</w:pPr>
      <w:r w:rsidRPr="00DC68F0">
        <w:rPr>
          <w:rFonts w:asciiTheme="majorHAnsi" w:eastAsia="Times New Roman" w:hAnsiTheme="majorHAnsi" w:cs="Arial"/>
          <w:bCs/>
          <w:color w:val="808080" w:themeColor="background1" w:themeShade="80"/>
          <w:sz w:val="24"/>
          <w:szCs w:val="24"/>
          <w:lang w:val="en-US" w:eastAsia="el-GR"/>
        </w:rPr>
        <w:t>Categories:</w:t>
      </w:r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 xml:space="preserve"> normalized channel, </w:t>
      </w:r>
      <w:proofErr w:type="spellStart"/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cancellation_policy</w:t>
      </w:r>
      <w:proofErr w:type="spellEnd"/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 xml:space="preserve"> (proper one-hot encoding).</w:t>
      </w:r>
    </w:p>
    <w:p w14:paraId="7A54A2DD" w14:textId="77777777" w:rsidR="00DC68F0" w:rsidRPr="00DC68F0" w:rsidRDefault="00DC68F0" w:rsidP="00DC68F0">
      <w:pPr>
        <w:numPr>
          <w:ilvl w:val="1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</w:pPr>
      <w:r w:rsidRPr="00DC68F0">
        <w:rPr>
          <w:rFonts w:asciiTheme="majorHAnsi" w:eastAsia="Times New Roman" w:hAnsiTheme="majorHAnsi" w:cs="Arial"/>
          <w:bCs/>
          <w:color w:val="808080" w:themeColor="background1" w:themeShade="80"/>
          <w:sz w:val="24"/>
          <w:szCs w:val="24"/>
          <w:lang w:val="en-US" w:eastAsia="el-GR"/>
        </w:rPr>
        <w:t>Missingness:</w:t>
      </w:r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 xml:space="preserve"> light imputation (median/mode or forward-fill) where needed, </w:t>
      </w:r>
      <w:r w:rsidRPr="00DC68F0">
        <w:rPr>
          <w:rFonts w:asciiTheme="majorHAnsi" w:eastAsia="Times New Roman" w:hAnsiTheme="majorHAnsi" w:cs="Arial"/>
          <w:bCs/>
          <w:color w:val="808080" w:themeColor="background1" w:themeShade="80"/>
          <w:sz w:val="24"/>
          <w:szCs w:val="24"/>
          <w:lang w:val="en-US" w:eastAsia="el-GR"/>
        </w:rPr>
        <w:t>no leakage</w:t>
      </w:r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.</w:t>
      </w:r>
    </w:p>
    <w:p w14:paraId="3ADD1416" w14:textId="3E256B73" w:rsidR="00DC68F0" w:rsidRPr="00DC68F0" w:rsidRDefault="00DC68F0" w:rsidP="00DC68F0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Cs/>
          <w:color w:val="222222"/>
          <w:sz w:val="24"/>
          <w:szCs w:val="24"/>
          <w:lang w:val="en-US" w:eastAsia="el-GR"/>
        </w:rPr>
      </w:pPr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2.5 Ορισμοί Στόχων (</w:t>
      </w:r>
      <w:proofErr w:type="spellStart"/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Target</w:t>
      </w:r>
      <w:proofErr w:type="spellEnd"/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 xml:space="preserve"> </w:t>
      </w:r>
      <w:proofErr w:type="spellStart"/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Definitions</w:t>
      </w:r>
      <w:proofErr w:type="spellEnd"/>
    </w:p>
    <w:p w14:paraId="4E586975" w14:textId="77777777" w:rsidR="00DC68F0" w:rsidRPr="00DC68F0" w:rsidRDefault="00DC68F0" w:rsidP="00DC68F0">
      <w:pPr>
        <w:numPr>
          <w:ilvl w:val="1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</w:pPr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Ακυρώσεις: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</w:t>
      </w:r>
      <w:proofErr w:type="spellStart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is_cancelled</w:t>
      </w:r>
      <w:proofErr w:type="spellEnd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∈ {0,1} με </w:t>
      </w:r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θετική κλάση = 1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(ακύρωση).</w:t>
      </w:r>
    </w:p>
    <w:p w14:paraId="30D282B3" w14:textId="77777777" w:rsidR="00DC68F0" w:rsidRPr="00DC68F0" w:rsidRDefault="00DC68F0" w:rsidP="00DC68F0">
      <w:pPr>
        <w:numPr>
          <w:ilvl w:val="1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0F0D29" w:themeColor="text1"/>
          <w:sz w:val="24"/>
          <w:szCs w:val="24"/>
          <w:lang w:eastAsia="el-GR"/>
        </w:rPr>
      </w:pPr>
      <w:r w:rsidRPr="00DC68F0">
        <w:rPr>
          <w:rFonts w:asciiTheme="majorHAnsi" w:eastAsia="Times New Roman" w:hAnsiTheme="majorHAnsi" w:cs="Arial"/>
          <w:bCs/>
          <w:color w:val="0F0D29" w:themeColor="text1"/>
          <w:sz w:val="24"/>
          <w:szCs w:val="24"/>
          <w:lang w:eastAsia="el-GR"/>
        </w:rPr>
        <w:t>Πληρότητα:</w:t>
      </w:r>
      <w:r w:rsidRPr="00DC68F0">
        <w:rPr>
          <w:rFonts w:asciiTheme="majorHAnsi" w:eastAsia="Times New Roman" w:hAnsiTheme="majorHAnsi" w:cs="Arial"/>
          <w:b w:val="0"/>
          <w:color w:val="0F0D29" w:themeColor="text1"/>
          <w:sz w:val="24"/>
          <w:szCs w:val="24"/>
          <w:lang w:eastAsia="el-GR"/>
        </w:rPr>
        <w:t xml:space="preserve"> </w:t>
      </w:r>
      <w:proofErr w:type="spellStart"/>
      <w:r w:rsidRPr="00DC68F0">
        <w:rPr>
          <w:rFonts w:asciiTheme="majorHAnsi" w:eastAsia="Times New Roman" w:hAnsiTheme="majorHAnsi" w:cs="Arial"/>
          <w:b w:val="0"/>
          <w:color w:val="0F0D29" w:themeColor="text1"/>
          <w:sz w:val="24"/>
          <w:szCs w:val="24"/>
          <w:lang w:eastAsia="el-GR"/>
        </w:rPr>
        <w:t>occupancy_rate</w:t>
      </w:r>
      <w:proofErr w:type="spellEnd"/>
      <w:r w:rsidRPr="00DC68F0">
        <w:rPr>
          <w:rFonts w:asciiTheme="majorHAnsi" w:eastAsia="Times New Roman" w:hAnsiTheme="majorHAnsi" w:cs="Arial"/>
          <w:b w:val="0"/>
          <w:color w:val="0F0D29" w:themeColor="text1"/>
          <w:sz w:val="24"/>
          <w:szCs w:val="24"/>
          <w:lang w:eastAsia="el-GR"/>
        </w:rPr>
        <w:t xml:space="preserve"> ∈ [0,1] ως </w:t>
      </w:r>
      <w:r w:rsidRPr="00DC68F0">
        <w:rPr>
          <w:rFonts w:asciiTheme="majorHAnsi" w:eastAsia="Times New Roman" w:hAnsiTheme="majorHAnsi" w:cs="Arial"/>
          <w:bCs/>
          <w:color w:val="0F0D29" w:themeColor="text1"/>
          <w:sz w:val="24"/>
          <w:szCs w:val="24"/>
          <w:lang w:eastAsia="el-GR"/>
        </w:rPr>
        <w:t>συνεχής στόχος</w:t>
      </w:r>
      <w:r w:rsidRPr="00DC68F0">
        <w:rPr>
          <w:rFonts w:asciiTheme="majorHAnsi" w:eastAsia="Times New Roman" w:hAnsiTheme="majorHAnsi" w:cs="Arial"/>
          <w:b w:val="0"/>
          <w:color w:val="0F0D29" w:themeColor="text1"/>
          <w:sz w:val="24"/>
          <w:szCs w:val="24"/>
          <w:lang w:eastAsia="el-GR"/>
        </w:rPr>
        <w:t xml:space="preserve"> για παλινδρόμηση.</w:t>
      </w:r>
    </w:p>
    <w:p w14:paraId="16ECD4A9" w14:textId="77777777" w:rsidR="00DC68F0" w:rsidRPr="00DC68F0" w:rsidRDefault="00DC68F0" w:rsidP="00DC68F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eastAsia="el-GR"/>
        </w:rPr>
      </w:pPr>
      <w:r w:rsidRPr="00DC68F0">
        <w:rPr>
          <w:rFonts w:asciiTheme="majorHAnsi" w:eastAsia="Times New Roman" w:hAnsiTheme="majorHAnsi" w:cs="Arial"/>
          <w:bCs/>
          <w:color w:val="808080" w:themeColor="background1" w:themeShade="80"/>
          <w:sz w:val="24"/>
          <w:szCs w:val="24"/>
          <w:lang w:eastAsia="el-GR"/>
        </w:rPr>
        <w:t>EN:</w:t>
      </w:r>
    </w:p>
    <w:p w14:paraId="16A723C0" w14:textId="77777777" w:rsidR="00DC68F0" w:rsidRPr="00DC68F0" w:rsidRDefault="00DC68F0" w:rsidP="00DC68F0">
      <w:pPr>
        <w:numPr>
          <w:ilvl w:val="1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</w:pPr>
      <w:r w:rsidRPr="00DC68F0">
        <w:rPr>
          <w:rFonts w:asciiTheme="majorHAnsi" w:eastAsia="Times New Roman" w:hAnsiTheme="majorHAnsi" w:cs="Arial"/>
          <w:bCs/>
          <w:color w:val="808080" w:themeColor="background1" w:themeShade="80"/>
          <w:sz w:val="24"/>
          <w:szCs w:val="24"/>
          <w:lang w:val="en-US" w:eastAsia="el-GR"/>
        </w:rPr>
        <w:lastRenderedPageBreak/>
        <w:t>Cancellations:</w:t>
      </w:r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 xml:space="preserve"> </w:t>
      </w:r>
      <w:proofErr w:type="spellStart"/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is_cancelled</w:t>
      </w:r>
      <w:proofErr w:type="spellEnd"/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 xml:space="preserve"> ∈ {0,1}, </w:t>
      </w:r>
      <w:r w:rsidRPr="00DC68F0">
        <w:rPr>
          <w:rFonts w:asciiTheme="majorHAnsi" w:eastAsia="Times New Roman" w:hAnsiTheme="majorHAnsi" w:cs="Arial"/>
          <w:bCs/>
          <w:color w:val="808080" w:themeColor="background1" w:themeShade="80"/>
          <w:sz w:val="24"/>
          <w:szCs w:val="24"/>
          <w:lang w:val="en-US" w:eastAsia="el-GR"/>
        </w:rPr>
        <w:t>positive class = 1</w:t>
      </w:r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 xml:space="preserve"> (cancelled).</w:t>
      </w:r>
    </w:p>
    <w:p w14:paraId="251333C0" w14:textId="77777777" w:rsidR="00DC68F0" w:rsidRPr="00DC68F0" w:rsidRDefault="00DC68F0" w:rsidP="00DC68F0">
      <w:pPr>
        <w:numPr>
          <w:ilvl w:val="1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</w:pPr>
      <w:r w:rsidRPr="00DC68F0">
        <w:rPr>
          <w:rFonts w:asciiTheme="majorHAnsi" w:eastAsia="Times New Roman" w:hAnsiTheme="majorHAnsi" w:cs="Arial"/>
          <w:bCs/>
          <w:color w:val="808080" w:themeColor="background1" w:themeShade="80"/>
          <w:sz w:val="24"/>
          <w:szCs w:val="24"/>
          <w:lang w:val="en-US" w:eastAsia="el-GR"/>
        </w:rPr>
        <w:t>Occupancy:</w:t>
      </w:r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 xml:space="preserve"> </w:t>
      </w:r>
      <w:proofErr w:type="spellStart"/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occupancy_rate</w:t>
      </w:r>
      <w:proofErr w:type="spellEnd"/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 xml:space="preserve"> ∈ [0,1] as a </w:t>
      </w:r>
      <w:r w:rsidRPr="00DC68F0">
        <w:rPr>
          <w:rFonts w:asciiTheme="majorHAnsi" w:eastAsia="Times New Roman" w:hAnsiTheme="majorHAnsi" w:cs="Arial"/>
          <w:bCs/>
          <w:color w:val="808080" w:themeColor="background1" w:themeShade="80"/>
          <w:sz w:val="24"/>
          <w:szCs w:val="24"/>
          <w:lang w:val="en-US" w:eastAsia="el-GR"/>
        </w:rPr>
        <w:t>continuous</w:t>
      </w:r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 xml:space="preserve"> regression target.</w:t>
      </w:r>
    </w:p>
    <w:p w14:paraId="6CB50CA9" w14:textId="77777777" w:rsidR="00DC68F0" w:rsidRPr="00DC68F0" w:rsidRDefault="00DC68F0" w:rsidP="00DC68F0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Cs/>
          <w:color w:val="222222"/>
          <w:sz w:val="24"/>
          <w:szCs w:val="24"/>
          <w:lang w:val="en-US" w:eastAsia="el-GR"/>
        </w:rPr>
      </w:pPr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val="en-US" w:eastAsia="el-GR"/>
        </w:rPr>
        <w:t xml:space="preserve">2.6 </w:t>
      </w:r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Εκπαιδευτικό</w:t>
      </w:r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val="en-US" w:eastAsia="el-GR"/>
        </w:rPr>
        <w:t>/</w:t>
      </w:r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Ελεγκτικό</w:t>
      </w:r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val="en-US" w:eastAsia="el-GR"/>
        </w:rPr>
        <w:t xml:space="preserve"> Split (Time-based Split)</w:t>
      </w:r>
    </w:p>
    <w:p w14:paraId="78B3AD45" w14:textId="267341F7" w:rsidR="00DC68F0" w:rsidRPr="00DC68F0" w:rsidRDefault="00DC68F0" w:rsidP="00DC68F0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</w:pP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Χρησιμοποιείται </w:t>
      </w:r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 xml:space="preserve">χρονικό </w:t>
      </w:r>
      <w:proofErr w:type="spellStart"/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split</w:t>
      </w:r>
      <w:proofErr w:type="spellEnd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: </w:t>
      </w:r>
      <w:proofErr w:type="spellStart"/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train</w:t>
      </w:r>
      <w:proofErr w:type="spellEnd"/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=2024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, </w:t>
      </w:r>
      <w:proofErr w:type="spellStart"/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test</w:t>
      </w:r>
      <w:proofErr w:type="spellEnd"/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=2025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(και για </w:t>
      </w:r>
      <w:proofErr w:type="spellStart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classification</w:t>
      </w:r>
      <w:proofErr w:type="spellEnd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και για </w:t>
      </w:r>
      <w:proofErr w:type="spellStart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regression</w:t>
      </w:r>
      <w:proofErr w:type="spellEnd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), αποφεύγοντας διαρροή μελλοντικών πληροφοριών.</w:t>
      </w:r>
    </w:p>
    <w:p w14:paraId="73020B9D" w14:textId="1813367B" w:rsidR="00DC68F0" w:rsidRPr="00D829CD" w:rsidRDefault="00DC68F0" w:rsidP="00D829CD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eastAsia="el-GR"/>
        </w:rPr>
      </w:pPr>
      <w:r w:rsidRPr="00DC68F0">
        <w:rPr>
          <w:rFonts w:asciiTheme="majorHAnsi" w:eastAsia="Times New Roman" w:hAnsiTheme="majorHAnsi" w:cs="Arial"/>
          <w:bCs/>
          <w:color w:val="808080" w:themeColor="background1" w:themeShade="80"/>
          <w:sz w:val="24"/>
          <w:szCs w:val="24"/>
          <w:lang w:val="en-US" w:eastAsia="el-GR"/>
        </w:rPr>
        <w:t>EN:</w:t>
      </w:r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 xml:space="preserve"> </w:t>
      </w:r>
      <w:r w:rsidRPr="00DC68F0">
        <w:rPr>
          <w:rFonts w:asciiTheme="majorHAnsi" w:eastAsia="Times New Roman" w:hAnsiTheme="majorHAnsi" w:cs="Arial"/>
          <w:bCs/>
          <w:color w:val="808080" w:themeColor="background1" w:themeShade="80"/>
          <w:sz w:val="24"/>
          <w:szCs w:val="24"/>
          <w:lang w:val="en-US" w:eastAsia="el-GR"/>
        </w:rPr>
        <w:t>Time-based split</w:t>
      </w:r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 xml:space="preserve">: </w:t>
      </w:r>
      <w:r w:rsidRPr="00DC68F0">
        <w:rPr>
          <w:rFonts w:asciiTheme="majorHAnsi" w:eastAsia="Times New Roman" w:hAnsiTheme="majorHAnsi" w:cs="Arial"/>
          <w:bCs/>
          <w:color w:val="808080" w:themeColor="background1" w:themeShade="80"/>
          <w:sz w:val="24"/>
          <w:szCs w:val="24"/>
          <w:lang w:val="en-US" w:eastAsia="el-GR"/>
        </w:rPr>
        <w:t>train=2024</w:t>
      </w:r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 xml:space="preserve">, </w:t>
      </w:r>
      <w:r w:rsidRPr="00DC68F0">
        <w:rPr>
          <w:rFonts w:asciiTheme="majorHAnsi" w:eastAsia="Times New Roman" w:hAnsiTheme="majorHAnsi" w:cs="Arial"/>
          <w:bCs/>
          <w:color w:val="808080" w:themeColor="background1" w:themeShade="80"/>
          <w:sz w:val="24"/>
          <w:szCs w:val="24"/>
          <w:lang w:val="en-US" w:eastAsia="el-GR"/>
        </w:rPr>
        <w:t>test=2025</w:t>
      </w:r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 xml:space="preserve"> for both tasks, preventing look-ahead leakage.</w:t>
      </w:r>
    </w:p>
    <w:p w14:paraId="13BF5B2D" w14:textId="308484E4" w:rsidR="00DC68F0" w:rsidRPr="00DC68F0" w:rsidRDefault="00DC68F0" w:rsidP="00DC68F0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Cs/>
          <w:color w:val="222222"/>
          <w:sz w:val="24"/>
          <w:szCs w:val="24"/>
          <w:lang w:val="en-US" w:eastAsia="el-GR"/>
        </w:rPr>
      </w:pPr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val="en-US" w:eastAsia="el-GR"/>
        </w:rPr>
        <w:t xml:space="preserve">2.7 </w:t>
      </w:r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Εξωγενή</w:t>
      </w:r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val="en-US" w:eastAsia="el-GR"/>
        </w:rPr>
        <w:t xml:space="preserve"> </w:t>
      </w:r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Σήματα</w:t>
      </w:r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val="en-US" w:eastAsia="el-GR"/>
        </w:rPr>
        <w:t xml:space="preserve"> &amp; Features (Exogenous Signals &amp; Features)</w:t>
      </w:r>
    </w:p>
    <w:p w14:paraId="2F198F10" w14:textId="77777777" w:rsidR="00DC68F0" w:rsidRPr="00DC68F0" w:rsidRDefault="00DC68F0" w:rsidP="00DC68F0">
      <w:pPr>
        <w:numPr>
          <w:ilvl w:val="1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</w:pPr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val="en-US" w:eastAsia="el-GR"/>
        </w:rPr>
        <w:t>Bookings (classification):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</w:t>
      </w:r>
      <w:proofErr w:type="spellStart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lead_time_days</w:t>
      </w:r>
      <w:proofErr w:type="spellEnd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, </w:t>
      </w:r>
      <w:proofErr w:type="spellStart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price_per_night</w:t>
      </w:r>
      <w:proofErr w:type="spellEnd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, </w:t>
      </w:r>
      <w:proofErr w:type="spellStart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num_guests</w:t>
      </w:r>
      <w:proofErr w:type="spellEnd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, channel, </w:t>
      </w:r>
      <w:proofErr w:type="spellStart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cancellation_policy</w:t>
      </w:r>
      <w:proofErr w:type="spellEnd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, </w:t>
      </w:r>
      <w:proofErr w:type="spellStart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checkin_dow</w:t>
      </w:r>
      <w:proofErr w:type="spellEnd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, </w:t>
      </w:r>
      <w:proofErr w:type="spellStart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holiday_flag</w:t>
      </w:r>
      <w:proofErr w:type="spellEnd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, </w:t>
      </w:r>
      <w:proofErr w:type="spellStart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competitor_price_index</w:t>
      </w:r>
      <w:proofErr w:type="spellEnd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, </w:t>
      </w:r>
      <w:proofErr w:type="spellStart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weather_score</w:t>
      </w:r>
      <w:proofErr w:type="spellEnd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, </w:t>
      </w:r>
      <w:proofErr w:type="spellStart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events_nearby_level</w:t>
      </w:r>
      <w:proofErr w:type="spellEnd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, </w:t>
      </w:r>
      <w:proofErr w:type="spellStart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hotel_id</w:t>
      </w:r>
      <w:proofErr w:type="spellEnd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(one-hot).</w:t>
      </w:r>
    </w:p>
    <w:p w14:paraId="029217C2" w14:textId="77777777" w:rsidR="00DC68F0" w:rsidRPr="00DC68F0" w:rsidRDefault="00DC68F0" w:rsidP="00DC68F0">
      <w:pPr>
        <w:numPr>
          <w:ilvl w:val="1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</w:pPr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val="en-US" w:eastAsia="el-GR"/>
        </w:rPr>
        <w:t>Occupancy (regression):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υστερήσεις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lag_1/7/14/28, 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κυλιόμενα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</w:t>
      </w:r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val="en-US" w:eastAsia="el-GR"/>
        </w:rPr>
        <w:t>means/std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7/14/28, </w:t>
      </w:r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val="en-US" w:eastAsia="el-GR"/>
        </w:rPr>
        <w:t>seasonality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(sin/cos 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για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μήνα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&amp; 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ημέρα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εβδομάδας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), </w:t>
      </w:r>
      <w:proofErr w:type="spellStart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holiday_flag</w:t>
      </w:r>
      <w:proofErr w:type="spellEnd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, </w:t>
      </w:r>
      <w:proofErr w:type="spellStart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hotel_id</w:t>
      </w:r>
      <w:proofErr w:type="spellEnd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(one-hot).</w:t>
      </w:r>
    </w:p>
    <w:p w14:paraId="39A610C5" w14:textId="77777777" w:rsidR="00DC68F0" w:rsidRPr="00DC68F0" w:rsidRDefault="00DC68F0" w:rsidP="00DC68F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eastAsia="el-GR"/>
        </w:rPr>
      </w:pPr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eastAsia="el-GR"/>
        </w:rPr>
        <w:t>EN:</w:t>
      </w:r>
    </w:p>
    <w:p w14:paraId="32DE1E40" w14:textId="77777777" w:rsidR="00DC68F0" w:rsidRPr="00DC68F0" w:rsidRDefault="00DC68F0" w:rsidP="00DC68F0">
      <w:pPr>
        <w:numPr>
          <w:ilvl w:val="1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</w:pPr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Bookings: same list as above.</w:t>
      </w:r>
    </w:p>
    <w:p w14:paraId="0E3B4F13" w14:textId="77777777" w:rsidR="00DC68F0" w:rsidRPr="00DC68F0" w:rsidRDefault="00DC68F0" w:rsidP="00DC68F0">
      <w:pPr>
        <w:numPr>
          <w:ilvl w:val="1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</w:pPr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Occupancy: lag_1/7/14/28, rolling mean/std 7/14/28, seasonality (month/</w:t>
      </w:r>
      <w:proofErr w:type="spellStart"/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dow</w:t>
      </w:r>
      <w:proofErr w:type="spellEnd"/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 xml:space="preserve"> sin-cos), </w:t>
      </w:r>
      <w:proofErr w:type="spellStart"/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holiday_flag</w:t>
      </w:r>
      <w:proofErr w:type="spellEnd"/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 xml:space="preserve">, </w:t>
      </w:r>
      <w:proofErr w:type="spellStart"/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hotel_id</w:t>
      </w:r>
      <w:proofErr w:type="spellEnd"/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 xml:space="preserve"> one-hot.</w:t>
      </w:r>
    </w:p>
    <w:p w14:paraId="2772A6A2" w14:textId="00E294FD" w:rsidR="00DC68F0" w:rsidRPr="00DC68F0" w:rsidRDefault="00DC68F0" w:rsidP="00E56E90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Cs/>
          <w:color w:val="222222"/>
          <w:sz w:val="24"/>
          <w:szCs w:val="24"/>
          <w:lang w:val="en-US" w:eastAsia="el-GR"/>
        </w:rPr>
      </w:pPr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2.8 Περιγραφική Ανάλυση (</w:t>
      </w:r>
      <w:proofErr w:type="spellStart"/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Descriptive</w:t>
      </w:r>
      <w:proofErr w:type="spellEnd"/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 xml:space="preserve"> </w:t>
      </w:r>
      <w:proofErr w:type="spellStart"/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Analytics</w:t>
      </w:r>
      <w:proofErr w:type="spellEnd"/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)</w:t>
      </w:r>
    </w:p>
    <w:p w14:paraId="746F615A" w14:textId="77777777" w:rsidR="00DC68F0" w:rsidRPr="00DC68F0" w:rsidRDefault="00DC68F0" w:rsidP="00DC68F0">
      <w:pPr>
        <w:numPr>
          <w:ilvl w:val="1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</w:pPr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Κατανομές:</w:t>
      </w:r>
    </w:p>
    <w:p w14:paraId="6FF6A4FD" w14:textId="77777777" w:rsidR="00DC68F0" w:rsidRPr="00DC68F0" w:rsidRDefault="00DC68F0" w:rsidP="00DC68F0">
      <w:pPr>
        <w:numPr>
          <w:ilvl w:val="2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</w:pPr>
      <w:proofErr w:type="spellStart"/>
      <w:r w:rsidRPr="00DC68F0">
        <w:rPr>
          <w:rFonts w:asciiTheme="majorHAnsi" w:eastAsia="Times New Roman" w:hAnsiTheme="majorHAnsi" w:cs="Arial"/>
          <w:b w:val="0"/>
          <w:i/>
          <w:iCs/>
          <w:color w:val="222222"/>
          <w:sz w:val="24"/>
          <w:szCs w:val="24"/>
          <w:lang w:eastAsia="el-GR"/>
        </w:rPr>
        <w:t>Lead</w:t>
      </w:r>
      <w:proofErr w:type="spellEnd"/>
      <w:r w:rsidRPr="00DC68F0">
        <w:rPr>
          <w:rFonts w:asciiTheme="majorHAnsi" w:eastAsia="Times New Roman" w:hAnsiTheme="majorHAnsi" w:cs="Arial"/>
          <w:b w:val="0"/>
          <w:i/>
          <w:iCs/>
          <w:color w:val="222222"/>
          <w:sz w:val="24"/>
          <w:szCs w:val="24"/>
          <w:lang w:eastAsia="el-GR"/>
        </w:rPr>
        <w:t xml:space="preserve"> </w:t>
      </w:r>
      <w:proofErr w:type="spellStart"/>
      <w:r w:rsidRPr="00DC68F0">
        <w:rPr>
          <w:rFonts w:asciiTheme="majorHAnsi" w:eastAsia="Times New Roman" w:hAnsiTheme="majorHAnsi" w:cs="Arial"/>
          <w:b w:val="0"/>
          <w:i/>
          <w:iCs/>
          <w:color w:val="222222"/>
          <w:sz w:val="24"/>
          <w:szCs w:val="24"/>
          <w:lang w:eastAsia="el-GR"/>
        </w:rPr>
        <w:t>time</w:t>
      </w:r>
      <w:proofErr w:type="spellEnd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→ εισαγωγή του hist_lead_time.png (ένδειξη </w:t>
      </w:r>
      <w:proofErr w:type="spellStart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skew</w:t>
      </w:r>
      <w:proofErr w:type="spellEnd"/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προς χαμηλές/μεσαίες τιμές).</w:t>
      </w:r>
    </w:p>
    <w:p w14:paraId="6424824E" w14:textId="77777777" w:rsidR="00DC68F0" w:rsidRPr="00DC68F0" w:rsidRDefault="00DC68F0" w:rsidP="00DC68F0">
      <w:pPr>
        <w:numPr>
          <w:ilvl w:val="2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</w:pPr>
      <w:r w:rsidRPr="00DC68F0">
        <w:rPr>
          <w:rFonts w:asciiTheme="majorHAnsi" w:eastAsia="Times New Roman" w:hAnsiTheme="majorHAnsi" w:cs="Arial"/>
          <w:b w:val="0"/>
          <w:i/>
          <w:iCs/>
          <w:color w:val="222222"/>
          <w:sz w:val="24"/>
          <w:szCs w:val="24"/>
          <w:lang w:val="en-US" w:eastAsia="el-GR"/>
        </w:rPr>
        <w:t>Price per night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→ 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εισαγωγή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του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hist_price_per_night.png (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εύρος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/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ασυμμετρία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).</w:t>
      </w:r>
    </w:p>
    <w:p w14:paraId="67A7E90A" w14:textId="68A2AA7F" w:rsidR="00DC68F0" w:rsidRPr="00DC68F0" w:rsidRDefault="00DC68F0" w:rsidP="00DC68F0">
      <w:pPr>
        <w:numPr>
          <w:ilvl w:val="1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</w:pPr>
      <w:r w:rsidRPr="00DC68F0">
        <w:rPr>
          <w:rFonts w:asciiTheme="majorHAnsi" w:eastAsia="Times New Roman" w:hAnsiTheme="majorHAnsi" w:cs="Arial"/>
          <w:bCs/>
          <w:color w:val="222222"/>
          <w:sz w:val="24"/>
          <w:szCs w:val="24"/>
          <w:lang w:val="en-US" w:eastAsia="el-GR"/>
        </w:rPr>
        <w:t>Cancellation rate: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συνολικό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ποσοστό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ακυρώσεων</w:t>
      </w:r>
      <w:r w:rsidRPr="00DC68F0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(baseline_report.txt).</w:t>
      </w:r>
    </w:p>
    <w:p w14:paraId="42494F6A" w14:textId="77777777" w:rsidR="00DC68F0" w:rsidRPr="00DC68F0" w:rsidRDefault="00DC68F0" w:rsidP="00E56E9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eastAsia="el-GR"/>
        </w:rPr>
      </w:pPr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eastAsia="el-GR"/>
        </w:rPr>
        <w:t>EN:</w:t>
      </w:r>
    </w:p>
    <w:p w14:paraId="11785C3E" w14:textId="77777777" w:rsidR="00DC68F0" w:rsidRPr="00DC68F0" w:rsidRDefault="00DC68F0" w:rsidP="00DC68F0">
      <w:pPr>
        <w:numPr>
          <w:ilvl w:val="1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eastAsia="el-GR"/>
        </w:rPr>
      </w:pPr>
      <w:proofErr w:type="spellStart"/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eastAsia="el-GR"/>
        </w:rPr>
        <w:t>Distributions</w:t>
      </w:r>
      <w:proofErr w:type="spellEnd"/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eastAsia="el-GR"/>
        </w:rPr>
        <w:t>:</w:t>
      </w:r>
    </w:p>
    <w:p w14:paraId="51777BFB" w14:textId="77777777" w:rsidR="00DC68F0" w:rsidRPr="00DC68F0" w:rsidRDefault="00DC68F0" w:rsidP="00DC68F0">
      <w:pPr>
        <w:numPr>
          <w:ilvl w:val="2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</w:pPr>
      <w:r w:rsidRPr="00DC68F0">
        <w:rPr>
          <w:rFonts w:asciiTheme="majorHAnsi" w:eastAsia="Times New Roman" w:hAnsiTheme="majorHAnsi" w:cs="Arial"/>
          <w:b w:val="0"/>
          <w:i/>
          <w:iCs/>
          <w:color w:val="808080" w:themeColor="background1" w:themeShade="80"/>
          <w:sz w:val="24"/>
          <w:szCs w:val="24"/>
          <w:lang w:val="en-US" w:eastAsia="el-GR"/>
        </w:rPr>
        <w:t>Lead time</w:t>
      </w:r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 xml:space="preserve"> → include hist_lead_time.png (skew).</w:t>
      </w:r>
    </w:p>
    <w:p w14:paraId="6FDC34A2" w14:textId="77777777" w:rsidR="00DC68F0" w:rsidRPr="00DC68F0" w:rsidRDefault="00DC68F0" w:rsidP="00DC68F0">
      <w:pPr>
        <w:numPr>
          <w:ilvl w:val="2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</w:pPr>
      <w:r w:rsidRPr="00DC68F0">
        <w:rPr>
          <w:rFonts w:asciiTheme="majorHAnsi" w:eastAsia="Times New Roman" w:hAnsiTheme="majorHAnsi" w:cs="Arial"/>
          <w:b w:val="0"/>
          <w:i/>
          <w:iCs/>
          <w:color w:val="808080" w:themeColor="background1" w:themeShade="80"/>
          <w:sz w:val="24"/>
          <w:szCs w:val="24"/>
          <w:lang w:val="en-US" w:eastAsia="el-GR"/>
        </w:rPr>
        <w:t>Price per night</w:t>
      </w:r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 xml:space="preserve"> → include hist_price_per_night.png (range/asymmetry).</w:t>
      </w:r>
    </w:p>
    <w:p w14:paraId="6DDC0CA1" w14:textId="77777777" w:rsidR="00DC68F0" w:rsidRPr="00DC68F0" w:rsidRDefault="00DC68F0" w:rsidP="00DC68F0">
      <w:pPr>
        <w:numPr>
          <w:ilvl w:val="1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</w:pPr>
      <w:r w:rsidRPr="00DC68F0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Cancellation rate: overall rate (see baseline_report.txt).</w:t>
      </w:r>
    </w:p>
    <w:p w14:paraId="40614748" w14:textId="512F2109" w:rsidR="00E56E90" w:rsidRPr="00D829CD" w:rsidRDefault="00F9198F" w:rsidP="00D829CD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eastAsia="el-GR"/>
        </w:rPr>
      </w:pPr>
      <w:r w:rsidRPr="00255AA7">
        <w:rPr>
          <w:rFonts w:asciiTheme="majorHAnsi" w:eastAsia="Times New Roman" w:hAnsiTheme="majorHAnsi" w:cs="Arial"/>
          <w:b w:val="0"/>
          <w:noProof/>
          <w:color w:val="808080" w:themeColor="background1" w:themeShade="80"/>
          <w:sz w:val="24"/>
          <w:szCs w:val="24"/>
          <w:lang w:val="en-US" w:eastAsia="el-GR"/>
        </w:rPr>
        <w:lastRenderedPageBreak/>
        <w:drawing>
          <wp:inline distT="0" distB="0" distL="0" distR="0" wp14:anchorId="34A4773E" wp14:editId="12231141">
            <wp:extent cx="2904452" cy="2175740"/>
            <wp:effectExtent l="0" t="0" r="0" b="0"/>
            <wp:docPr id="1967277488" name="Picture 6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277488" name="Picture 6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305" cy="222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5AA7">
        <w:rPr>
          <w:rFonts w:asciiTheme="majorHAnsi" w:eastAsia="Times New Roman" w:hAnsiTheme="majorHAnsi" w:cs="Arial"/>
          <w:b w:val="0"/>
          <w:noProof/>
          <w:color w:val="808080" w:themeColor="background1" w:themeShade="80"/>
          <w:sz w:val="24"/>
          <w:szCs w:val="24"/>
          <w:lang w:val="en-US" w:eastAsia="el-GR"/>
        </w:rPr>
        <w:drawing>
          <wp:inline distT="0" distB="0" distL="0" distR="0" wp14:anchorId="247F607D" wp14:editId="5AC2340A">
            <wp:extent cx="2862942" cy="2144645"/>
            <wp:effectExtent l="0" t="0" r="0" b="8255"/>
            <wp:docPr id="547722251" name="Picture 5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22251" name="Picture 5" descr="A graph with blu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8437" cy="2193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63184" w14:textId="41EBB10D" w:rsidR="00287FF3" w:rsidRPr="00E56E90" w:rsidRDefault="00287FF3" w:rsidP="00E56E90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Arial"/>
          <w:bCs/>
          <w:color w:val="222222"/>
          <w:sz w:val="36"/>
          <w:szCs w:val="36"/>
          <w:lang w:val="en-US" w:eastAsia="el-GR"/>
        </w:rPr>
      </w:pPr>
      <w:r w:rsidRPr="00255AA7">
        <w:rPr>
          <w:rFonts w:asciiTheme="majorHAnsi" w:eastAsia="Times New Roman" w:hAnsiTheme="majorHAnsi" w:cs="Arial"/>
          <w:bCs/>
          <w:color w:val="222222"/>
          <w:sz w:val="36"/>
          <w:szCs w:val="36"/>
          <w:lang w:eastAsia="el-GR"/>
        </w:rPr>
        <w:t xml:space="preserve">3. Μεθοδολογία / </w:t>
      </w:r>
      <w:proofErr w:type="spellStart"/>
      <w:r w:rsidRPr="00255AA7">
        <w:rPr>
          <w:rFonts w:asciiTheme="majorHAnsi" w:eastAsia="Times New Roman" w:hAnsiTheme="majorHAnsi" w:cs="Arial"/>
          <w:bCs/>
          <w:color w:val="222222"/>
          <w:sz w:val="36"/>
          <w:szCs w:val="36"/>
          <w:lang w:eastAsia="el-GR"/>
        </w:rPr>
        <w:t>Methodology</w:t>
      </w:r>
      <w:proofErr w:type="spellEnd"/>
    </w:p>
    <w:p w14:paraId="3E26705E" w14:textId="494046DF" w:rsidR="00287FF3" w:rsidRPr="00255AA7" w:rsidRDefault="00E56E90" w:rsidP="00287FF3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Arial"/>
          <w:bCs/>
          <w:color w:val="222222"/>
          <w:sz w:val="27"/>
          <w:szCs w:val="27"/>
          <w:lang w:eastAsia="el-GR"/>
        </w:rPr>
      </w:pPr>
      <w:r>
        <w:rPr>
          <w:rFonts w:asciiTheme="majorHAnsi" w:eastAsia="Times New Roman" w:hAnsiTheme="majorHAnsi" w:cs="Arial"/>
          <w:bCs/>
          <w:color w:val="222222"/>
          <w:sz w:val="27"/>
          <w:szCs w:val="27"/>
          <w:lang w:val="en-US" w:eastAsia="el-GR"/>
        </w:rPr>
        <w:tab/>
      </w:r>
      <w:r w:rsidR="00287FF3" w:rsidRPr="00255AA7">
        <w:rPr>
          <w:rFonts w:asciiTheme="majorHAnsi" w:eastAsia="Times New Roman" w:hAnsiTheme="majorHAnsi" w:cs="Arial"/>
          <w:bCs/>
          <w:color w:val="222222"/>
          <w:sz w:val="27"/>
          <w:szCs w:val="27"/>
          <w:lang w:eastAsia="el-GR"/>
        </w:rPr>
        <w:t>3.1 Ακυρώσεις (</w:t>
      </w:r>
      <w:proofErr w:type="spellStart"/>
      <w:r w:rsidR="00287FF3" w:rsidRPr="00255AA7">
        <w:rPr>
          <w:rFonts w:asciiTheme="majorHAnsi" w:eastAsia="Times New Roman" w:hAnsiTheme="majorHAnsi" w:cs="Arial"/>
          <w:bCs/>
          <w:color w:val="222222"/>
          <w:sz w:val="27"/>
          <w:szCs w:val="27"/>
          <w:lang w:eastAsia="el-GR"/>
        </w:rPr>
        <w:t>Classification</w:t>
      </w:r>
      <w:proofErr w:type="spellEnd"/>
      <w:r w:rsidR="00287FF3" w:rsidRPr="00255AA7">
        <w:rPr>
          <w:rFonts w:asciiTheme="majorHAnsi" w:eastAsia="Times New Roman" w:hAnsiTheme="majorHAnsi" w:cs="Arial"/>
          <w:bCs/>
          <w:color w:val="222222"/>
          <w:sz w:val="27"/>
          <w:szCs w:val="27"/>
          <w:lang w:eastAsia="el-GR"/>
        </w:rPr>
        <w:t>)</w:t>
      </w:r>
    </w:p>
    <w:p w14:paraId="63B190B3" w14:textId="77777777" w:rsidR="00287FF3" w:rsidRPr="00255AA7" w:rsidRDefault="00287FF3" w:rsidP="00255AA7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</w:pP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Split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: </w:t>
      </w: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time-based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(2024→2025).</w:t>
      </w:r>
    </w:p>
    <w:p w14:paraId="4858A236" w14:textId="77777777" w:rsidR="00255AA7" w:rsidRPr="00255AA7" w:rsidRDefault="00287FF3" w:rsidP="00255AA7">
      <w:pPr>
        <w:pStyle w:val="ListParagraph"/>
        <w:shd w:val="clear" w:color="auto" w:fill="FFFFFF"/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</w:pPr>
      <w:r w:rsidRPr="00255AA7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EN: Split: time-based (2024→2025).</w:t>
      </w:r>
    </w:p>
    <w:p w14:paraId="2A186903" w14:textId="77777777" w:rsidR="00255AA7" w:rsidRPr="00255AA7" w:rsidRDefault="00255AA7" w:rsidP="00255AA7">
      <w:pPr>
        <w:pStyle w:val="ListParagraph"/>
        <w:shd w:val="clear" w:color="auto" w:fill="FFFFFF"/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</w:pPr>
    </w:p>
    <w:p w14:paraId="3705DEBC" w14:textId="5256005C" w:rsidR="00255AA7" w:rsidRDefault="00255AA7" w:rsidP="00255AA7">
      <w:pPr>
        <w:pStyle w:val="ListParagraph"/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</w:pP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Χρησιμοποιήθηκε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Calibrated Logistic Regression 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με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</w:t>
      </w: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class_weight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='balanced' 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και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isotonic calibration (cv=3). 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Η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βαθμονόμηση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(calibration) 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διασφαλίζει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ότι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οι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πιθανότητες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P(cancel) 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είναι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αξιόπιστες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, 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επιτρέποντας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επιλογή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threshold 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είτε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για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μέγιστο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F1 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είτε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για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ελαχιστοποίηση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συνολικού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κόστους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(</w:t>
      </w: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cFN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, </w:t>
      </w: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cFP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).</w:t>
      </w:r>
    </w:p>
    <w:p w14:paraId="3BCDE7A0" w14:textId="77777777" w:rsidR="00255AA7" w:rsidRPr="00255AA7" w:rsidRDefault="00255AA7" w:rsidP="00255AA7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</w:pPr>
    </w:p>
    <w:p w14:paraId="4F75C63B" w14:textId="6F9615A4" w:rsidR="00255AA7" w:rsidRPr="00255AA7" w:rsidRDefault="00287FF3" w:rsidP="00255AA7">
      <w:pPr>
        <w:pStyle w:val="ListParagraph"/>
        <w:shd w:val="clear" w:color="auto" w:fill="FFFFFF"/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</w:pPr>
      <w:r w:rsidRPr="00255AA7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EN</w:t>
      </w:r>
      <w:r w:rsidR="00845C52" w:rsidRPr="00845C52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 xml:space="preserve">: </w:t>
      </w:r>
      <w:r w:rsidR="00255AA7" w:rsidRPr="00255AA7">
        <w:rPr>
          <w:rFonts w:asciiTheme="majorHAnsi" w:eastAsia="Times New Roman" w:hAnsiTheme="majorHAnsi" w:cs="Arial"/>
          <w:color w:val="808080" w:themeColor="background1" w:themeShade="80"/>
          <w:sz w:val="24"/>
          <w:szCs w:val="24"/>
          <w:lang w:val="en-US" w:eastAsia="el-GR"/>
        </w:rPr>
        <w:t xml:space="preserve">We use </w:t>
      </w:r>
      <w:r w:rsidR="00255AA7" w:rsidRPr="00255AA7">
        <w:rPr>
          <w:rFonts w:asciiTheme="majorHAnsi" w:eastAsia="Times New Roman" w:hAnsiTheme="majorHAnsi" w:cs="Arial"/>
          <w:b w:val="0"/>
          <w:bCs/>
          <w:color w:val="808080" w:themeColor="background1" w:themeShade="80"/>
          <w:sz w:val="24"/>
          <w:szCs w:val="24"/>
          <w:lang w:val="en-US" w:eastAsia="el-GR"/>
        </w:rPr>
        <w:t>Calibrated Logistic Regression</w:t>
      </w:r>
      <w:r w:rsidR="00255AA7" w:rsidRPr="00255AA7">
        <w:rPr>
          <w:rFonts w:asciiTheme="majorHAnsi" w:eastAsia="Times New Roman" w:hAnsiTheme="majorHAnsi" w:cs="Arial"/>
          <w:color w:val="808080" w:themeColor="background1" w:themeShade="80"/>
          <w:sz w:val="24"/>
          <w:szCs w:val="24"/>
          <w:lang w:val="en-US" w:eastAsia="el-GR"/>
        </w:rPr>
        <w:t xml:space="preserve"> with </w:t>
      </w:r>
      <w:proofErr w:type="spellStart"/>
      <w:r w:rsidR="00255AA7" w:rsidRPr="00255AA7">
        <w:rPr>
          <w:rFonts w:asciiTheme="majorHAnsi" w:eastAsia="Times New Roman" w:hAnsiTheme="majorHAnsi" w:cs="Arial"/>
          <w:color w:val="808080" w:themeColor="background1" w:themeShade="80"/>
          <w:sz w:val="24"/>
          <w:szCs w:val="24"/>
          <w:lang w:val="en-US" w:eastAsia="el-GR"/>
        </w:rPr>
        <w:t>class_weight</w:t>
      </w:r>
      <w:proofErr w:type="spellEnd"/>
      <w:r w:rsidR="00255AA7" w:rsidRPr="00255AA7">
        <w:rPr>
          <w:rFonts w:asciiTheme="majorHAnsi" w:eastAsia="Times New Roman" w:hAnsiTheme="majorHAnsi" w:cs="Arial"/>
          <w:color w:val="808080" w:themeColor="background1" w:themeShade="80"/>
          <w:sz w:val="24"/>
          <w:szCs w:val="24"/>
          <w:lang w:val="en-US" w:eastAsia="el-GR"/>
        </w:rPr>
        <w:t xml:space="preserve">='balanced' and </w:t>
      </w:r>
      <w:r w:rsidR="00255AA7" w:rsidRPr="00255AA7">
        <w:rPr>
          <w:rFonts w:asciiTheme="majorHAnsi" w:eastAsia="Times New Roman" w:hAnsiTheme="majorHAnsi" w:cs="Arial"/>
          <w:b w:val="0"/>
          <w:bCs/>
          <w:color w:val="808080" w:themeColor="background1" w:themeShade="80"/>
          <w:sz w:val="24"/>
          <w:szCs w:val="24"/>
          <w:lang w:val="en-US" w:eastAsia="el-GR"/>
        </w:rPr>
        <w:t>isotonic calibration (cv=3)</w:t>
      </w:r>
      <w:r w:rsidR="00255AA7" w:rsidRPr="00255AA7">
        <w:rPr>
          <w:rFonts w:asciiTheme="majorHAnsi" w:eastAsia="Times New Roman" w:hAnsiTheme="majorHAnsi" w:cs="Arial"/>
          <w:color w:val="808080" w:themeColor="background1" w:themeShade="80"/>
          <w:sz w:val="24"/>
          <w:szCs w:val="24"/>
          <w:lang w:val="en-US" w:eastAsia="el-GR"/>
        </w:rPr>
        <w:t xml:space="preserve">. Calibration makes </w:t>
      </w:r>
      <w:r w:rsidR="00255AA7" w:rsidRPr="00255AA7">
        <w:rPr>
          <w:rFonts w:asciiTheme="majorHAnsi" w:eastAsia="Times New Roman" w:hAnsiTheme="majorHAnsi" w:cs="Arial"/>
          <w:b w:val="0"/>
          <w:bCs/>
          <w:color w:val="808080" w:themeColor="background1" w:themeShade="80"/>
          <w:sz w:val="24"/>
          <w:szCs w:val="24"/>
          <w:lang w:val="en-US" w:eastAsia="el-GR"/>
        </w:rPr>
        <w:t>P(cancel)</w:t>
      </w:r>
      <w:r w:rsidR="00255AA7" w:rsidRPr="00255AA7">
        <w:rPr>
          <w:rFonts w:asciiTheme="majorHAnsi" w:eastAsia="Times New Roman" w:hAnsiTheme="majorHAnsi" w:cs="Arial"/>
          <w:color w:val="808080" w:themeColor="background1" w:themeShade="80"/>
          <w:sz w:val="24"/>
          <w:szCs w:val="24"/>
          <w:lang w:val="en-US" w:eastAsia="el-GR"/>
        </w:rPr>
        <w:t xml:space="preserve"> reliable, enabling </w:t>
      </w:r>
      <w:r w:rsidR="00255AA7" w:rsidRPr="00255AA7">
        <w:rPr>
          <w:rFonts w:asciiTheme="majorHAnsi" w:eastAsia="Times New Roman" w:hAnsiTheme="majorHAnsi" w:cs="Arial"/>
          <w:b w:val="0"/>
          <w:bCs/>
          <w:color w:val="808080" w:themeColor="background1" w:themeShade="80"/>
          <w:sz w:val="24"/>
          <w:szCs w:val="24"/>
          <w:lang w:val="en-US" w:eastAsia="el-GR"/>
        </w:rPr>
        <w:t>threshold</w:t>
      </w:r>
      <w:r w:rsidR="00255AA7" w:rsidRPr="00255AA7">
        <w:rPr>
          <w:rFonts w:asciiTheme="majorHAnsi" w:eastAsia="Times New Roman" w:hAnsiTheme="majorHAnsi" w:cs="Arial"/>
          <w:color w:val="808080" w:themeColor="background1" w:themeShade="80"/>
          <w:sz w:val="24"/>
          <w:szCs w:val="24"/>
          <w:lang w:val="en-US" w:eastAsia="el-GR"/>
        </w:rPr>
        <w:t xml:space="preserve"> selection for either maximum </w:t>
      </w:r>
      <w:r w:rsidR="00255AA7" w:rsidRPr="00255AA7">
        <w:rPr>
          <w:rFonts w:asciiTheme="majorHAnsi" w:eastAsia="Times New Roman" w:hAnsiTheme="majorHAnsi" w:cs="Arial"/>
          <w:b w:val="0"/>
          <w:bCs/>
          <w:color w:val="808080" w:themeColor="background1" w:themeShade="80"/>
          <w:sz w:val="24"/>
          <w:szCs w:val="24"/>
          <w:lang w:val="en-US" w:eastAsia="el-GR"/>
        </w:rPr>
        <w:t>F1</w:t>
      </w:r>
      <w:r w:rsidR="00255AA7" w:rsidRPr="00255AA7">
        <w:rPr>
          <w:rFonts w:asciiTheme="majorHAnsi" w:eastAsia="Times New Roman" w:hAnsiTheme="majorHAnsi" w:cs="Arial"/>
          <w:color w:val="808080" w:themeColor="background1" w:themeShade="80"/>
          <w:sz w:val="24"/>
          <w:szCs w:val="24"/>
          <w:lang w:val="en-US" w:eastAsia="el-GR"/>
        </w:rPr>
        <w:t xml:space="preserve"> or </w:t>
      </w:r>
      <w:r w:rsidR="00255AA7" w:rsidRPr="00255AA7">
        <w:rPr>
          <w:rFonts w:asciiTheme="majorHAnsi" w:eastAsia="Times New Roman" w:hAnsiTheme="majorHAnsi" w:cs="Arial"/>
          <w:b w:val="0"/>
          <w:bCs/>
          <w:color w:val="808080" w:themeColor="background1" w:themeShade="80"/>
          <w:sz w:val="24"/>
          <w:szCs w:val="24"/>
          <w:lang w:val="en-US" w:eastAsia="el-GR"/>
        </w:rPr>
        <w:t>minimum total cost</w:t>
      </w:r>
      <w:r w:rsidR="00255AA7" w:rsidRPr="00255AA7">
        <w:rPr>
          <w:rFonts w:asciiTheme="majorHAnsi" w:eastAsia="Times New Roman" w:hAnsiTheme="majorHAnsi" w:cs="Arial"/>
          <w:color w:val="808080" w:themeColor="background1" w:themeShade="80"/>
          <w:sz w:val="24"/>
          <w:szCs w:val="24"/>
          <w:lang w:val="en-US" w:eastAsia="el-GR"/>
        </w:rPr>
        <w:t xml:space="preserve"> (</w:t>
      </w:r>
      <w:proofErr w:type="spellStart"/>
      <w:r w:rsidR="00255AA7" w:rsidRPr="00255AA7">
        <w:rPr>
          <w:rFonts w:asciiTheme="majorHAnsi" w:eastAsia="Times New Roman" w:hAnsiTheme="majorHAnsi" w:cs="Arial"/>
          <w:color w:val="808080" w:themeColor="background1" w:themeShade="80"/>
          <w:sz w:val="24"/>
          <w:szCs w:val="24"/>
          <w:lang w:val="en-US" w:eastAsia="el-GR"/>
        </w:rPr>
        <w:t>cFN</w:t>
      </w:r>
      <w:proofErr w:type="spellEnd"/>
      <w:r w:rsidR="00255AA7" w:rsidRPr="00255AA7">
        <w:rPr>
          <w:rFonts w:asciiTheme="majorHAnsi" w:eastAsia="Times New Roman" w:hAnsiTheme="majorHAnsi" w:cs="Arial"/>
          <w:color w:val="808080" w:themeColor="background1" w:themeShade="80"/>
          <w:sz w:val="24"/>
          <w:szCs w:val="24"/>
          <w:lang w:val="en-US" w:eastAsia="el-GR"/>
        </w:rPr>
        <w:t xml:space="preserve">, </w:t>
      </w:r>
      <w:proofErr w:type="spellStart"/>
      <w:r w:rsidR="00255AA7" w:rsidRPr="00255AA7">
        <w:rPr>
          <w:rFonts w:asciiTheme="majorHAnsi" w:eastAsia="Times New Roman" w:hAnsiTheme="majorHAnsi" w:cs="Arial"/>
          <w:color w:val="808080" w:themeColor="background1" w:themeShade="80"/>
          <w:sz w:val="24"/>
          <w:szCs w:val="24"/>
          <w:lang w:val="en-US" w:eastAsia="el-GR"/>
        </w:rPr>
        <w:t>cFP</w:t>
      </w:r>
      <w:proofErr w:type="spellEnd"/>
      <w:r w:rsidR="00255AA7" w:rsidRPr="00255AA7">
        <w:rPr>
          <w:rFonts w:asciiTheme="majorHAnsi" w:eastAsia="Times New Roman" w:hAnsiTheme="majorHAnsi" w:cs="Arial"/>
          <w:color w:val="808080" w:themeColor="background1" w:themeShade="80"/>
          <w:sz w:val="24"/>
          <w:szCs w:val="24"/>
          <w:lang w:val="en-US" w:eastAsia="el-GR"/>
        </w:rPr>
        <w:t>).</w:t>
      </w:r>
    </w:p>
    <w:p w14:paraId="1EFF4FCE" w14:textId="0F316FBF" w:rsidR="00255AA7" w:rsidRPr="00255AA7" w:rsidRDefault="00287FF3" w:rsidP="00255AA7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</w:pP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Features: </w:t>
      </w: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lead_time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, price, guests, channel, </w:t>
      </w: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cancellation_policy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, </w:t>
      </w: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checkin_dow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, </w:t>
      </w: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holiday_flag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, </w:t>
      </w: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competitor_price_index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, </w:t>
      </w: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weather_score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, </w:t>
      </w: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events_nearby_level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, </w:t>
      </w: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hotel_id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(one-hot).</w:t>
      </w:r>
    </w:p>
    <w:p w14:paraId="3F044F06" w14:textId="77777777" w:rsidR="00255AA7" w:rsidRPr="00845C52" w:rsidRDefault="00255AA7" w:rsidP="00845C52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eastAsia="el-GR"/>
        </w:rPr>
      </w:pPr>
    </w:p>
    <w:p w14:paraId="60111871" w14:textId="77777777" w:rsidR="00287FF3" w:rsidRPr="00255AA7" w:rsidRDefault="00287FF3" w:rsidP="00255AA7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</w:pP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Μετρικές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&amp; Thresholding: ROC/PR-AUC, confusion 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στον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επιλεγμένο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threshold, Best-F1 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και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Cost-sensitive grid (</w:t>
      </w: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cFN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, </w:t>
      </w: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cFP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).</w:t>
      </w:r>
    </w:p>
    <w:p w14:paraId="34ED2CA1" w14:textId="7BB43C1A" w:rsidR="00D5160D" w:rsidRPr="00E56E90" w:rsidRDefault="00287FF3" w:rsidP="00E56E90">
      <w:pPr>
        <w:pStyle w:val="ListParagraph"/>
        <w:numPr>
          <w:ilvl w:val="1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</w:pPr>
      <w:r w:rsidRPr="00255AA7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EN: Metrics &amp; Thresholding: ROC/PR-AUC, confusion at chosen threshold, Best-F1 and Cost-sensitive grid.</w:t>
      </w:r>
    </w:p>
    <w:p w14:paraId="724FBA39" w14:textId="4EC69FCC" w:rsidR="00287FF3" w:rsidRPr="00845C52" w:rsidRDefault="00287FF3" w:rsidP="00287FF3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Arial"/>
          <w:bCs/>
          <w:color w:val="222222"/>
          <w:sz w:val="27"/>
          <w:szCs w:val="27"/>
          <w:lang w:val="en-US" w:eastAsia="el-GR"/>
        </w:rPr>
      </w:pPr>
      <w:r w:rsidRPr="00845C52">
        <w:rPr>
          <w:rFonts w:asciiTheme="majorHAnsi" w:eastAsia="Times New Roman" w:hAnsiTheme="majorHAnsi" w:cs="Arial"/>
          <w:bCs/>
          <w:color w:val="222222"/>
          <w:sz w:val="27"/>
          <w:szCs w:val="27"/>
          <w:lang w:val="en-US" w:eastAsia="el-GR"/>
        </w:rPr>
        <w:t xml:space="preserve">3.2 </w:t>
      </w:r>
      <w:r w:rsidRPr="00255AA7">
        <w:rPr>
          <w:rFonts w:asciiTheme="majorHAnsi" w:eastAsia="Times New Roman" w:hAnsiTheme="majorHAnsi" w:cs="Arial"/>
          <w:bCs/>
          <w:color w:val="222222"/>
          <w:sz w:val="27"/>
          <w:szCs w:val="27"/>
          <w:lang w:eastAsia="el-GR"/>
        </w:rPr>
        <w:t>Πληρότητα</w:t>
      </w:r>
      <w:r w:rsidRPr="00845C52">
        <w:rPr>
          <w:rFonts w:asciiTheme="majorHAnsi" w:eastAsia="Times New Roman" w:hAnsiTheme="majorHAnsi" w:cs="Arial"/>
          <w:bCs/>
          <w:color w:val="222222"/>
          <w:sz w:val="27"/>
          <w:szCs w:val="27"/>
          <w:lang w:val="en-US" w:eastAsia="el-GR"/>
        </w:rPr>
        <w:t xml:space="preserve"> (Regression)</w:t>
      </w:r>
    </w:p>
    <w:p w14:paraId="77A8235A" w14:textId="77777777" w:rsidR="00287FF3" w:rsidRPr="00255AA7" w:rsidRDefault="00287FF3" w:rsidP="00287FF3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</w:pP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Μοντέλο: </w:t>
      </w: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HistGradientBoostingRegressor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.</w:t>
      </w:r>
    </w:p>
    <w:p w14:paraId="08611D46" w14:textId="77777777" w:rsidR="00287FF3" w:rsidRPr="00845C52" w:rsidRDefault="00287FF3" w:rsidP="00287FF3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</w:pPr>
      <w:r w:rsidRPr="00845C52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 xml:space="preserve">EN: Model: </w:t>
      </w:r>
      <w:proofErr w:type="spellStart"/>
      <w:r w:rsidRPr="00845C52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HistGradientBoostingRegressor</w:t>
      </w:r>
      <w:proofErr w:type="spellEnd"/>
      <w:r w:rsidRPr="00845C52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.</w:t>
      </w:r>
    </w:p>
    <w:p w14:paraId="0BE804A0" w14:textId="3FAA4059" w:rsidR="00383885" w:rsidRPr="00255AA7" w:rsidRDefault="00287FF3" w:rsidP="00383885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</w:pP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Features: lags 1/7/14/28, rolling means &amp; std (7/14/28), seasonality (</w:t>
      </w: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month_sin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/cos, </w:t>
      </w: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dow_sin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/cos), </w:t>
      </w: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holiday_flag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, </w:t>
      </w: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hotel_id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(one-hot).</w:t>
      </w:r>
    </w:p>
    <w:p w14:paraId="42EE2D50" w14:textId="77777777" w:rsidR="00383885" w:rsidRPr="00255AA7" w:rsidRDefault="00383885" w:rsidP="00383885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</w:pPr>
    </w:p>
    <w:p w14:paraId="0970BBC0" w14:textId="77777777" w:rsidR="00287FF3" w:rsidRPr="00255AA7" w:rsidRDefault="00287FF3" w:rsidP="00287FF3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</w:pP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Μετρικές: MAE, </w:t>
      </w: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sMAPE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σε </w:t>
      </w: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test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2025.</w:t>
      </w:r>
    </w:p>
    <w:p w14:paraId="41DC0204" w14:textId="550C1764" w:rsidR="00E56E90" w:rsidRPr="00D829CD" w:rsidRDefault="00287FF3" w:rsidP="00D829CD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eastAsia="el-GR"/>
        </w:rPr>
      </w:pPr>
      <w:r w:rsidRPr="00845C52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 xml:space="preserve">EN: Metrics: MAE, </w:t>
      </w:r>
      <w:proofErr w:type="spellStart"/>
      <w:r w:rsidRPr="00845C52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sMAPE</w:t>
      </w:r>
      <w:proofErr w:type="spellEnd"/>
      <w:r w:rsidRPr="00845C52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 xml:space="preserve"> on 2025 test.</w:t>
      </w:r>
    </w:p>
    <w:p w14:paraId="62460D8F" w14:textId="255ED347" w:rsidR="007315C1" w:rsidRPr="00255AA7" w:rsidRDefault="00287FF3" w:rsidP="0038388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Arial"/>
          <w:bCs/>
          <w:color w:val="222222"/>
          <w:sz w:val="36"/>
          <w:szCs w:val="36"/>
          <w:lang w:val="en-US" w:eastAsia="el-GR"/>
        </w:rPr>
      </w:pPr>
      <w:r w:rsidRPr="00255AA7">
        <w:rPr>
          <w:rFonts w:asciiTheme="majorHAnsi" w:eastAsia="Times New Roman" w:hAnsiTheme="majorHAnsi" w:cs="Arial"/>
          <w:bCs/>
          <w:color w:val="222222"/>
          <w:sz w:val="36"/>
          <w:szCs w:val="36"/>
          <w:lang w:eastAsia="el-GR"/>
        </w:rPr>
        <w:t xml:space="preserve">4. Αποτελέσματα / </w:t>
      </w:r>
      <w:proofErr w:type="spellStart"/>
      <w:r w:rsidRPr="00255AA7">
        <w:rPr>
          <w:rFonts w:asciiTheme="majorHAnsi" w:eastAsia="Times New Roman" w:hAnsiTheme="majorHAnsi" w:cs="Arial"/>
          <w:bCs/>
          <w:color w:val="222222"/>
          <w:sz w:val="36"/>
          <w:szCs w:val="36"/>
          <w:lang w:eastAsia="el-GR"/>
        </w:rPr>
        <w:t>Results</w:t>
      </w:r>
      <w:proofErr w:type="spellEnd"/>
      <w:r w:rsidR="007315C1" w:rsidRPr="00255AA7">
        <w:rPr>
          <w:rFonts w:asciiTheme="majorHAnsi" w:hAnsiTheme="majorHAnsi"/>
          <w:noProof/>
        </w:rPr>
        <w:t xml:space="preserve"> </w:t>
      </w:r>
    </w:p>
    <w:p w14:paraId="7D5CED37" w14:textId="77777777" w:rsidR="007315C1" w:rsidRPr="00255AA7" w:rsidRDefault="007315C1" w:rsidP="007315C1">
      <w:pPr>
        <w:pStyle w:val="a0"/>
        <w:rPr>
          <w:rFonts w:asciiTheme="majorHAnsi" w:hAnsiTheme="majorHAnsi"/>
          <w:lang w:val="en-US" w:eastAsia="el-GR"/>
        </w:rPr>
      </w:pPr>
      <w:r w:rsidRPr="00255AA7">
        <w:rPr>
          <w:rFonts w:asciiTheme="majorHAnsi" w:hAnsiTheme="majorHAnsi"/>
          <w:noProof/>
          <w:lang w:eastAsia="el-GR"/>
        </w:rPr>
        <w:drawing>
          <wp:inline distT="0" distB="0" distL="0" distR="0" wp14:anchorId="6C263CE0" wp14:editId="0D62D1A6">
            <wp:extent cx="2749612" cy="4299857"/>
            <wp:effectExtent l="0" t="0" r="0" b="5715"/>
            <wp:docPr id="6641901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9019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6000" cy="430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5AA7">
        <w:rPr>
          <w:rFonts w:asciiTheme="majorHAnsi" w:hAnsiTheme="majorHAnsi"/>
          <w:lang w:eastAsia="el-GR"/>
        </w:rPr>
        <w:t xml:space="preserve"> </w:t>
      </w:r>
    </w:p>
    <w:p w14:paraId="6EF0765A" w14:textId="77777777" w:rsidR="00D5160D" w:rsidRPr="00255AA7" w:rsidRDefault="00D5160D" w:rsidP="00287FF3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Arial"/>
          <w:bCs/>
          <w:color w:val="222222"/>
          <w:sz w:val="27"/>
          <w:szCs w:val="27"/>
          <w:lang w:val="en-US" w:eastAsia="el-GR"/>
        </w:rPr>
      </w:pPr>
    </w:p>
    <w:p w14:paraId="29650E0E" w14:textId="09D5ECF7" w:rsidR="00287FF3" w:rsidRPr="00255AA7" w:rsidRDefault="00287FF3" w:rsidP="00287FF3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Arial"/>
          <w:bCs/>
          <w:color w:val="222222"/>
          <w:sz w:val="27"/>
          <w:szCs w:val="27"/>
          <w:lang w:eastAsia="el-GR"/>
        </w:rPr>
      </w:pPr>
      <w:r w:rsidRPr="00255AA7">
        <w:rPr>
          <w:rFonts w:asciiTheme="majorHAnsi" w:eastAsia="Times New Roman" w:hAnsiTheme="majorHAnsi" w:cs="Arial"/>
          <w:bCs/>
          <w:color w:val="222222"/>
          <w:sz w:val="27"/>
          <w:szCs w:val="27"/>
          <w:lang w:eastAsia="el-GR"/>
        </w:rPr>
        <w:t xml:space="preserve">4.1 Ακυρώσεις / </w:t>
      </w:r>
      <w:proofErr w:type="spellStart"/>
      <w:r w:rsidRPr="00255AA7">
        <w:rPr>
          <w:rFonts w:asciiTheme="majorHAnsi" w:eastAsia="Times New Roman" w:hAnsiTheme="majorHAnsi" w:cs="Arial"/>
          <w:bCs/>
          <w:color w:val="222222"/>
          <w:sz w:val="27"/>
          <w:szCs w:val="27"/>
          <w:lang w:eastAsia="el-GR"/>
        </w:rPr>
        <w:t>Cancellations</w:t>
      </w:r>
      <w:proofErr w:type="spellEnd"/>
    </w:p>
    <w:p w14:paraId="24D8EA35" w14:textId="77777777" w:rsidR="00287FF3" w:rsidRPr="00255AA7" w:rsidRDefault="00287FF3" w:rsidP="00287FF3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</w:pP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Επιδόσεις: ROC-AUC ≈ 0.71, PR-AUC ≈ 0.37.</w:t>
      </w:r>
    </w:p>
    <w:p w14:paraId="309DB2CB" w14:textId="77777777" w:rsidR="00287FF3" w:rsidRPr="00255AA7" w:rsidRDefault="00287FF3" w:rsidP="00287FF3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</w:pPr>
      <w:r w:rsidRPr="00255AA7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EN: Performance: ROC-AUC ≈ 0.71, PR-AUC ≈ 0.37.</w:t>
      </w:r>
    </w:p>
    <w:p w14:paraId="2CE0F0C9" w14:textId="77777777" w:rsidR="00287FF3" w:rsidRPr="00255AA7" w:rsidRDefault="00287FF3" w:rsidP="00287FF3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</w:pP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Best-F1 </w:t>
      </w: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threshold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: ≈ 0.25 (F1 ≈ 0.46).</w:t>
      </w:r>
    </w:p>
    <w:p w14:paraId="4C821D18" w14:textId="77777777" w:rsidR="00287FF3" w:rsidRPr="00255AA7" w:rsidRDefault="00287FF3" w:rsidP="00287FF3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</w:pPr>
      <w:r w:rsidRPr="00255AA7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EN: Best-F1 threshold: ≈ 0.25 (F1 ≈ 0.46).</w:t>
      </w:r>
    </w:p>
    <w:p w14:paraId="36A305E6" w14:textId="77777777" w:rsidR="00287FF3" w:rsidRPr="00255AA7" w:rsidRDefault="00287FF3" w:rsidP="00287FF3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</w:pP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Cost-optimal threshold: ≈ 0.09 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για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</w:t>
      </w: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cFN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=100, </w:t>
      </w: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cFP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=10.</w:t>
      </w:r>
    </w:p>
    <w:p w14:paraId="27261CC7" w14:textId="77777777" w:rsidR="00287FF3" w:rsidRPr="00255AA7" w:rsidRDefault="00287FF3" w:rsidP="00287FF3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</w:pPr>
      <w:r w:rsidRPr="00255AA7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 xml:space="preserve">EN: Cost-optimal threshold: ≈ 0.09 at </w:t>
      </w:r>
      <w:proofErr w:type="spellStart"/>
      <w:r w:rsidRPr="00255AA7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cFN</w:t>
      </w:r>
      <w:proofErr w:type="spellEnd"/>
      <w:r w:rsidRPr="00255AA7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 xml:space="preserve">=100, </w:t>
      </w:r>
      <w:proofErr w:type="spellStart"/>
      <w:r w:rsidRPr="00255AA7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cFP</w:t>
      </w:r>
      <w:proofErr w:type="spellEnd"/>
      <w:r w:rsidRPr="00255AA7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=10.</w:t>
      </w:r>
    </w:p>
    <w:p w14:paraId="4AE542B9" w14:textId="17148163" w:rsidR="00383885" w:rsidRPr="00255AA7" w:rsidRDefault="00383885" w:rsidP="00383885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</w:pPr>
      <w:r w:rsidRPr="00255AA7">
        <w:rPr>
          <w:rFonts w:asciiTheme="majorHAnsi" w:eastAsia="Times New Roman" w:hAnsiTheme="majorHAnsi" w:cs="Arial"/>
          <w:b w:val="0"/>
          <w:noProof/>
          <w:color w:val="222222"/>
          <w:sz w:val="24"/>
          <w:szCs w:val="24"/>
          <w:lang w:eastAsia="el-GR"/>
        </w:rPr>
        <w:lastRenderedPageBreak/>
        <w:drawing>
          <wp:inline distT="0" distB="0" distL="0" distR="0" wp14:anchorId="02099CB5" wp14:editId="63EB6942">
            <wp:extent cx="3035300" cy="2278121"/>
            <wp:effectExtent l="0" t="0" r="0" b="8255"/>
            <wp:docPr id="1317907325" name="Picture 4" descr="A graph of a positive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07325" name="Picture 4" descr="A graph of a positive curv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6069" cy="2286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5AA7">
        <w:rPr>
          <w:rFonts w:asciiTheme="majorHAnsi" w:eastAsia="Times New Roman" w:hAnsiTheme="majorHAnsi" w:cs="Arial"/>
          <w:b w:val="0"/>
          <w:noProof/>
          <w:color w:val="222222"/>
          <w:sz w:val="24"/>
          <w:szCs w:val="24"/>
          <w:lang w:eastAsia="el-GR"/>
        </w:rPr>
        <w:drawing>
          <wp:inline distT="0" distB="0" distL="0" distR="0" wp14:anchorId="45CD7D0F" wp14:editId="1EEA8582">
            <wp:extent cx="2791460" cy="2095109"/>
            <wp:effectExtent l="0" t="0" r="8890" b="635"/>
            <wp:docPr id="1898897228" name="Picture 3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97228" name="Picture 3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0850" cy="2109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E5085" w14:textId="708F776B" w:rsidR="00287FF3" w:rsidRPr="00255AA7" w:rsidRDefault="00287FF3" w:rsidP="00287FF3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</w:pP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Πίνακας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Threshold Grid: 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από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threshold_grid_costs.csv (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στήλες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: threshold, FP, FN, </w:t>
      </w: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total_cost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).</w:t>
      </w:r>
    </w:p>
    <w:p w14:paraId="7453AD38" w14:textId="77777777" w:rsidR="00287FF3" w:rsidRPr="00255AA7" w:rsidRDefault="00287FF3" w:rsidP="00287FF3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</w:pPr>
      <w:r w:rsidRPr="00255AA7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 xml:space="preserve">EN: Threshold Grid Table: from threshold_grid_costs.csv (columns: threshold, FP, FN, </w:t>
      </w:r>
      <w:proofErr w:type="spellStart"/>
      <w:r w:rsidRPr="00255AA7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total_cost</w:t>
      </w:r>
      <w:proofErr w:type="spellEnd"/>
      <w:r w:rsidRPr="00255AA7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).</w:t>
      </w:r>
    </w:p>
    <w:p w14:paraId="6036F836" w14:textId="45D25986" w:rsidR="004204FA" w:rsidRPr="00255AA7" w:rsidRDefault="004204FA" w:rsidP="00287FF3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</w:pPr>
      <w:r w:rsidRPr="00255AA7">
        <w:rPr>
          <w:rFonts w:asciiTheme="majorHAnsi" w:eastAsia="Times New Roman" w:hAnsiTheme="majorHAnsi" w:cs="Arial"/>
          <w:b w:val="0"/>
          <w:noProof/>
          <w:color w:val="808080" w:themeColor="background1" w:themeShade="80"/>
          <w:sz w:val="24"/>
          <w:szCs w:val="24"/>
          <w:lang w:val="en-US" w:eastAsia="el-GR"/>
        </w:rPr>
        <w:drawing>
          <wp:inline distT="0" distB="0" distL="0" distR="0" wp14:anchorId="31C13FA0" wp14:editId="28593EFD">
            <wp:extent cx="2522439" cy="1661304"/>
            <wp:effectExtent l="0" t="0" r="0" b="0"/>
            <wp:docPr id="101736551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65519" name="Picture 1" descr="A screenshot of a computer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9324F" w14:textId="77777777" w:rsidR="00287FF3" w:rsidRPr="00255AA7" w:rsidRDefault="00287FF3" w:rsidP="00287FF3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</w:pP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Top 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κρατήσεις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(scoring): 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από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cancellation_scored_sample.csv (</w:t>
      </w: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booking_id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, </w:t>
      </w: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hotel_id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, </w:t>
      </w: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checkin_date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, channel, policy, </w:t>
      </w: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p_cancel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).</w:t>
      </w:r>
    </w:p>
    <w:p w14:paraId="4C7BDFEF" w14:textId="77777777" w:rsidR="00287FF3" w:rsidRPr="00255AA7" w:rsidRDefault="00287FF3" w:rsidP="00287FF3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</w:pPr>
      <w:r w:rsidRPr="00255AA7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EN: Top-risk bookings: from cancellation_scored_sample.csv (…).</w:t>
      </w:r>
    </w:p>
    <w:p w14:paraId="53BB3217" w14:textId="1E684D8D" w:rsidR="004204FA" w:rsidRPr="00255AA7" w:rsidRDefault="004204FA" w:rsidP="00287FF3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</w:pPr>
      <w:r w:rsidRPr="00255AA7">
        <w:rPr>
          <w:rFonts w:asciiTheme="majorHAnsi" w:eastAsia="Times New Roman" w:hAnsiTheme="majorHAnsi" w:cs="Arial"/>
          <w:b w:val="0"/>
          <w:noProof/>
          <w:color w:val="808080" w:themeColor="background1" w:themeShade="80"/>
          <w:sz w:val="24"/>
          <w:szCs w:val="24"/>
          <w:lang w:val="en-US" w:eastAsia="el-GR"/>
        </w:rPr>
        <w:drawing>
          <wp:inline distT="0" distB="0" distL="0" distR="0" wp14:anchorId="2273E06F" wp14:editId="4AF58795">
            <wp:extent cx="5207000" cy="1095473"/>
            <wp:effectExtent l="0" t="0" r="0" b="9525"/>
            <wp:docPr id="76710808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08087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4954" cy="109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A814A" w14:textId="77777777" w:rsidR="00D829CD" w:rsidRDefault="00D829CD" w:rsidP="00287FF3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Arial"/>
          <w:bCs/>
          <w:color w:val="222222"/>
          <w:sz w:val="27"/>
          <w:szCs w:val="27"/>
          <w:lang w:eastAsia="el-GR"/>
        </w:rPr>
      </w:pPr>
    </w:p>
    <w:p w14:paraId="162ECD5B" w14:textId="4BEA39DC" w:rsidR="00287FF3" w:rsidRPr="00255AA7" w:rsidRDefault="00287FF3" w:rsidP="00287FF3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Arial"/>
          <w:bCs/>
          <w:color w:val="222222"/>
          <w:sz w:val="27"/>
          <w:szCs w:val="27"/>
          <w:lang w:eastAsia="el-GR"/>
        </w:rPr>
      </w:pPr>
      <w:r w:rsidRPr="00255AA7">
        <w:rPr>
          <w:rFonts w:asciiTheme="majorHAnsi" w:eastAsia="Times New Roman" w:hAnsiTheme="majorHAnsi" w:cs="Arial"/>
          <w:bCs/>
          <w:color w:val="222222"/>
          <w:sz w:val="27"/>
          <w:szCs w:val="27"/>
          <w:lang w:eastAsia="el-GR"/>
        </w:rPr>
        <w:t xml:space="preserve">4.2 Πληρότητα / </w:t>
      </w:r>
      <w:proofErr w:type="spellStart"/>
      <w:r w:rsidRPr="00255AA7">
        <w:rPr>
          <w:rFonts w:asciiTheme="majorHAnsi" w:eastAsia="Times New Roman" w:hAnsiTheme="majorHAnsi" w:cs="Arial"/>
          <w:bCs/>
          <w:color w:val="222222"/>
          <w:sz w:val="27"/>
          <w:szCs w:val="27"/>
          <w:lang w:eastAsia="el-GR"/>
        </w:rPr>
        <w:t>Occupancy</w:t>
      </w:r>
      <w:proofErr w:type="spellEnd"/>
    </w:p>
    <w:p w14:paraId="1C88DEE6" w14:textId="77777777" w:rsidR="00287FF3" w:rsidRPr="00255AA7" w:rsidRDefault="00287FF3" w:rsidP="00287FF3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</w:pP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Επιδόσεις: MAE ≈ 0.024, </w:t>
      </w: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sMAPE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≈ 0.216.</w:t>
      </w:r>
    </w:p>
    <w:p w14:paraId="49DBD1EE" w14:textId="77777777" w:rsidR="00287FF3" w:rsidRPr="00255AA7" w:rsidRDefault="00287FF3" w:rsidP="00287FF3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eastAsia="el-GR"/>
        </w:rPr>
      </w:pPr>
      <w:r w:rsidRPr="00255AA7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eastAsia="el-GR"/>
        </w:rPr>
        <w:t xml:space="preserve">EN: </w:t>
      </w:r>
      <w:proofErr w:type="spellStart"/>
      <w:r w:rsidRPr="00255AA7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eastAsia="el-GR"/>
        </w:rPr>
        <w:t>Performance</w:t>
      </w:r>
      <w:proofErr w:type="spellEnd"/>
      <w:r w:rsidRPr="00255AA7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eastAsia="el-GR"/>
        </w:rPr>
        <w:t xml:space="preserve">: MAE ≈ 0.024, </w:t>
      </w:r>
      <w:proofErr w:type="spellStart"/>
      <w:r w:rsidRPr="00255AA7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eastAsia="el-GR"/>
        </w:rPr>
        <w:t>sMAPE</w:t>
      </w:r>
      <w:proofErr w:type="spellEnd"/>
      <w:r w:rsidRPr="00255AA7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eastAsia="el-GR"/>
        </w:rPr>
        <w:t xml:space="preserve"> ≈ 0.216.</w:t>
      </w:r>
    </w:p>
    <w:p w14:paraId="11117008" w14:textId="3324B214" w:rsidR="00287FF3" w:rsidRPr="00255AA7" w:rsidRDefault="00287FF3" w:rsidP="00287FF3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</w:pP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lastRenderedPageBreak/>
        <w:t>Γραμμή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Forecast vs Actual 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ανά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hotel 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από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occupancy_predictions_sample.csv.</w:t>
      </w:r>
    </w:p>
    <w:p w14:paraId="65038AD7" w14:textId="0B6C9CE0" w:rsidR="00287FF3" w:rsidRPr="00255AA7" w:rsidRDefault="00287FF3" w:rsidP="00287FF3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</w:pPr>
      <w:r w:rsidRPr="00255AA7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EN</w:t>
      </w:r>
      <w:r w:rsidR="005B4DFF" w:rsidRPr="00255AA7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 xml:space="preserve">: </w:t>
      </w:r>
      <w:r w:rsidRPr="00255AA7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Line chart of Forecast vs Actual per hotel from occupancy_predictions_sample.csv.</w:t>
      </w:r>
    </w:p>
    <w:p w14:paraId="53853F8C" w14:textId="63D4657D" w:rsidR="00E83468" w:rsidRPr="00255AA7" w:rsidRDefault="00E83468" w:rsidP="00287FF3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</w:pPr>
      <w:r w:rsidRPr="00255AA7">
        <w:rPr>
          <w:rFonts w:asciiTheme="majorHAnsi" w:eastAsia="Times New Roman" w:hAnsiTheme="majorHAnsi" w:cs="Arial"/>
          <w:b w:val="0"/>
          <w:noProof/>
          <w:color w:val="808080" w:themeColor="background1" w:themeShade="80"/>
          <w:sz w:val="24"/>
          <w:szCs w:val="24"/>
          <w:lang w:val="en-US" w:eastAsia="el-GR"/>
        </w:rPr>
        <w:drawing>
          <wp:inline distT="0" distB="0" distL="0" distR="0" wp14:anchorId="6646480C" wp14:editId="0538E281">
            <wp:extent cx="5845047" cy="4313294"/>
            <wp:effectExtent l="0" t="0" r="3810" b="0"/>
            <wp:docPr id="902521605" name="Picture 1" descr="A graph of a graph showing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21605" name="Picture 1" descr="A graph of a graph showing a graph of a graph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431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E63DB" w14:textId="77777777" w:rsidR="00D5160D" w:rsidRPr="00255AA7" w:rsidRDefault="00D5160D" w:rsidP="00287FF3">
      <w:pPr>
        <w:spacing w:line="240" w:lineRule="auto"/>
        <w:rPr>
          <w:rFonts w:asciiTheme="majorHAnsi" w:eastAsia="Times New Roman" w:hAnsiTheme="majorHAnsi" w:cs="Times New Roman"/>
          <w:b w:val="0"/>
          <w:color w:val="auto"/>
          <w:sz w:val="24"/>
          <w:szCs w:val="24"/>
          <w:lang w:val="en-US" w:eastAsia="el-GR"/>
        </w:rPr>
      </w:pPr>
    </w:p>
    <w:p w14:paraId="52D6EB6A" w14:textId="77777777" w:rsidR="00D5160D" w:rsidRPr="00255AA7" w:rsidRDefault="00D5160D" w:rsidP="00287FF3">
      <w:pPr>
        <w:spacing w:line="240" w:lineRule="auto"/>
        <w:rPr>
          <w:rFonts w:asciiTheme="majorHAnsi" w:eastAsia="Times New Roman" w:hAnsiTheme="majorHAnsi" w:cs="Times New Roman"/>
          <w:b w:val="0"/>
          <w:color w:val="auto"/>
          <w:sz w:val="24"/>
          <w:szCs w:val="24"/>
          <w:lang w:val="en-US" w:eastAsia="el-GR"/>
        </w:rPr>
      </w:pPr>
    </w:p>
    <w:p w14:paraId="53F25330" w14:textId="02FE5E1B" w:rsidR="00287FF3" w:rsidRPr="00255AA7" w:rsidRDefault="00E56E90" w:rsidP="00287FF3">
      <w:pPr>
        <w:spacing w:line="240" w:lineRule="auto"/>
        <w:rPr>
          <w:rFonts w:asciiTheme="majorHAnsi" w:eastAsia="Times New Roman" w:hAnsiTheme="majorHAnsi" w:cs="Arial"/>
          <w:b w:val="0"/>
          <w:color w:val="auto"/>
          <w:sz w:val="24"/>
          <w:szCs w:val="24"/>
          <w:lang w:eastAsia="el-GR"/>
        </w:rPr>
      </w:pPr>
      <w:r w:rsidRPr="00255AA7">
        <w:rPr>
          <w:rFonts w:asciiTheme="majorHAnsi" w:eastAsia="Times New Roman" w:hAnsiTheme="majorHAnsi" w:cs="Times New Roman"/>
          <w:b w:val="0"/>
          <w:color w:val="auto"/>
          <w:sz w:val="24"/>
          <w:szCs w:val="24"/>
          <w:lang w:eastAsia="el-GR"/>
        </w:rPr>
        <w:pict w14:anchorId="1886B5EF">
          <v:rect id="_x0000_i1052" style="width:0;height:1.5pt" o:hralign="center" o:hrstd="t" o:hr="t" fillcolor="#a0a0a0" stroked="f"/>
        </w:pict>
      </w:r>
    </w:p>
    <w:p w14:paraId="113262FC" w14:textId="77777777" w:rsidR="00D829CD" w:rsidRDefault="00D829CD" w:rsidP="00287FF3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Arial"/>
          <w:bCs/>
          <w:color w:val="222222"/>
          <w:sz w:val="36"/>
          <w:szCs w:val="36"/>
          <w:lang w:eastAsia="el-GR"/>
        </w:rPr>
      </w:pPr>
    </w:p>
    <w:p w14:paraId="126E46A9" w14:textId="53BCE88E" w:rsidR="00287FF3" w:rsidRPr="00255AA7" w:rsidRDefault="00287FF3" w:rsidP="00287FF3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Arial"/>
          <w:bCs/>
          <w:color w:val="222222"/>
          <w:sz w:val="36"/>
          <w:szCs w:val="36"/>
          <w:lang w:val="en-US" w:eastAsia="el-GR"/>
        </w:rPr>
      </w:pPr>
      <w:r w:rsidRPr="00255AA7">
        <w:rPr>
          <w:rFonts w:asciiTheme="majorHAnsi" w:eastAsia="Times New Roman" w:hAnsiTheme="majorHAnsi" w:cs="Arial"/>
          <w:bCs/>
          <w:color w:val="222222"/>
          <w:sz w:val="36"/>
          <w:szCs w:val="36"/>
          <w:lang w:val="en-US" w:eastAsia="el-GR"/>
        </w:rPr>
        <w:t xml:space="preserve">5. </w:t>
      </w:r>
      <w:r w:rsidRPr="00255AA7">
        <w:rPr>
          <w:rFonts w:asciiTheme="majorHAnsi" w:eastAsia="Times New Roman" w:hAnsiTheme="majorHAnsi" w:cs="Arial"/>
          <w:bCs/>
          <w:color w:val="222222"/>
          <w:sz w:val="36"/>
          <w:szCs w:val="36"/>
          <w:lang w:eastAsia="el-GR"/>
        </w:rPr>
        <w:t>Μετατροπή</w:t>
      </w:r>
      <w:r w:rsidRPr="00255AA7">
        <w:rPr>
          <w:rFonts w:asciiTheme="majorHAnsi" w:eastAsia="Times New Roman" w:hAnsiTheme="majorHAnsi" w:cs="Arial"/>
          <w:bCs/>
          <w:color w:val="222222"/>
          <w:sz w:val="36"/>
          <w:szCs w:val="36"/>
          <w:lang w:val="en-US" w:eastAsia="el-GR"/>
        </w:rPr>
        <w:t xml:space="preserve"> </w:t>
      </w:r>
      <w:r w:rsidRPr="00255AA7">
        <w:rPr>
          <w:rFonts w:asciiTheme="majorHAnsi" w:eastAsia="Times New Roman" w:hAnsiTheme="majorHAnsi" w:cs="Arial"/>
          <w:bCs/>
          <w:color w:val="222222"/>
          <w:sz w:val="36"/>
          <w:szCs w:val="36"/>
          <w:lang w:eastAsia="el-GR"/>
        </w:rPr>
        <w:t>Προβλέψεων</w:t>
      </w:r>
      <w:r w:rsidRPr="00255AA7">
        <w:rPr>
          <w:rFonts w:asciiTheme="majorHAnsi" w:eastAsia="Times New Roman" w:hAnsiTheme="majorHAnsi" w:cs="Arial"/>
          <w:bCs/>
          <w:color w:val="222222"/>
          <w:sz w:val="36"/>
          <w:szCs w:val="36"/>
          <w:lang w:val="en-US" w:eastAsia="el-GR"/>
        </w:rPr>
        <w:t xml:space="preserve"> </w:t>
      </w:r>
      <w:r w:rsidRPr="00255AA7">
        <w:rPr>
          <w:rFonts w:asciiTheme="majorHAnsi" w:eastAsia="Times New Roman" w:hAnsiTheme="majorHAnsi" w:cs="Arial"/>
          <w:bCs/>
          <w:color w:val="222222"/>
          <w:sz w:val="36"/>
          <w:szCs w:val="36"/>
          <w:lang w:eastAsia="el-GR"/>
        </w:rPr>
        <w:t>σε</w:t>
      </w:r>
      <w:r w:rsidRPr="00255AA7">
        <w:rPr>
          <w:rFonts w:asciiTheme="majorHAnsi" w:eastAsia="Times New Roman" w:hAnsiTheme="majorHAnsi" w:cs="Arial"/>
          <w:bCs/>
          <w:color w:val="222222"/>
          <w:sz w:val="36"/>
          <w:szCs w:val="36"/>
          <w:lang w:val="en-US" w:eastAsia="el-GR"/>
        </w:rPr>
        <w:t xml:space="preserve"> </w:t>
      </w:r>
      <w:r w:rsidRPr="00255AA7">
        <w:rPr>
          <w:rFonts w:asciiTheme="majorHAnsi" w:eastAsia="Times New Roman" w:hAnsiTheme="majorHAnsi" w:cs="Arial"/>
          <w:bCs/>
          <w:color w:val="222222"/>
          <w:sz w:val="36"/>
          <w:szCs w:val="36"/>
          <w:lang w:eastAsia="el-GR"/>
        </w:rPr>
        <w:t>Δράσεις</w:t>
      </w:r>
      <w:r w:rsidRPr="00255AA7">
        <w:rPr>
          <w:rFonts w:asciiTheme="majorHAnsi" w:eastAsia="Times New Roman" w:hAnsiTheme="majorHAnsi" w:cs="Arial"/>
          <w:bCs/>
          <w:color w:val="222222"/>
          <w:sz w:val="36"/>
          <w:szCs w:val="36"/>
          <w:lang w:val="en-US" w:eastAsia="el-GR"/>
        </w:rPr>
        <w:t xml:space="preserve"> / Turning Predictions into Actions</w:t>
      </w:r>
    </w:p>
    <w:p w14:paraId="2B997C4A" w14:textId="77777777" w:rsidR="00287FF3" w:rsidRPr="00255AA7" w:rsidRDefault="00287FF3" w:rsidP="00287FF3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</w:pP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Policies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/</w:t>
      </w: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Payments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:</w:t>
      </w:r>
    </w:p>
    <w:p w14:paraId="3A41F3E2" w14:textId="77777777" w:rsidR="00287FF3" w:rsidRPr="00255AA7" w:rsidRDefault="00287FF3" w:rsidP="00287FF3">
      <w:pPr>
        <w:numPr>
          <w:ilvl w:val="1"/>
          <w:numId w:val="21"/>
        </w:numPr>
        <w:shd w:val="clear" w:color="auto" w:fill="FFFFFF"/>
        <w:spacing w:before="100" w:beforeAutospacing="1" w:after="100" w:afterAutospacing="1" w:line="240" w:lineRule="auto"/>
        <w:ind w:left="1890"/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</w:pP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Αν P(</w:t>
      </w: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cancel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) ≥ 0.25 → NRF ή προπληρωμή 50%.</w:t>
      </w:r>
    </w:p>
    <w:p w14:paraId="0F35E625" w14:textId="77777777" w:rsidR="00287FF3" w:rsidRPr="00255AA7" w:rsidRDefault="00287FF3" w:rsidP="00287FF3">
      <w:pPr>
        <w:shd w:val="clear" w:color="auto" w:fill="FFFFFF"/>
        <w:spacing w:before="100" w:beforeAutospacing="1" w:after="100" w:afterAutospacing="1" w:line="240" w:lineRule="auto"/>
        <w:ind w:left="1890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</w:pPr>
      <w:r w:rsidRPr="00255AA7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EN: If P(cancel) ≥ 0.25 → NRF or 50% prepayment.</w:t>
      </w:r>
    </w:p>
    <w:p w14:paraId="21CAC008" w14:textId="77777777" w:rsidR="00287FF3" w:rsidRPr="00255AA7" w:rsidRDefault="00287FF3" w:rsidP="00287FF3">
      <w:pPr>
        <w:numPr>
          <w:ilvl w:val="1"/>
          <w:numId w:val="21"/>
        </w:numPr>
        <w:shd w:val="clear" w:color="auto" w:fill="FFFFFF"/>
        <w:spacing w:before="100" w:beforeAutospacing="1" w:after="100" w:afterAutospacing="1" w:line="240" w:lineRule="auto"/>
        <w:ind w:left="1890"/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</w:pP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Αν 0.10 ≤ P(</w:t>
      </w: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cancel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) &lt; 0.25 &amp; </w:t>
      </w: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lead_time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&lt; 10d → αυστηρότερη πολιτική.</w:t>
      </w:r>
    </w:p>
    <w:p w14:paraId="7A35BB49" w14:textId="77777777" w:rsidR="00287FF3" w:rsidRPr="00255AA7" w:rsidRDefault="00287FF3" w:rsidP="00287FF3">
      <w:pPr>
        <w:shd w:val="clear" w:color="auto" w:fill="FFFFFF"/>
        <w:spacing w:before="100" w:beforeAutospacing="1" w:after="100" w:afterAutospacing="1" w:line="240" w:lineRule="auto"/>
        <w:ind w:left="1890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</w:pPr>
      <w:r w:rsidRPr="00255AA7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 xml:space="preserve">EN: If 0.10 ≤ P(cancel) &lt; 0.25 &amp; </w:t>
      </w:r>
      <w:proofErr w:type="spellStart"/>
      <w:r w:rsidRPr="00255AA7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lead_time</w:t>
      </w:r>
      <w:proofErr w:type="spellEnd"/>
      <w:r w:rsidRPr="00255AA7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 xml:space="preserve"> &lt; 10d → stricter policy.</w:t>
      </w:r>
    </w:p>
    <w:p w14:paraId="7A5ECB30" w14:textId="77777777" w:rsidR="00287FF3" w:rsidRPr="00255AA7" w:rsidRDefault="00287FF3" w:rsidP="00287FF3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</w:pP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Pricing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:</w:t>
      </w:r>
    </w:p>
    <w:p w14:paraId="21A5F164" w14:textId="77777777" w:rsidR="00287FF3" w:rsidRPr="00255AA7" w:rsidRDefault="00287FF3" w:rsidP="00287FF3">
      <w:pPr>
        <w:numPr>
          <w:ilvl w:val="1"/>
          <w:numId w:val="21"/>
        </w:numPr>
        <w:shd w:val="clear" w:color="auto" w:fill="FFFFFF"/>
        <w:spacing w:before="100" w:beforeAutospacing="1" w:after="100" w:afterAutospacing="1" w:line="240" w:lineRule="auto"/>
        <w:ind w:left="1890"/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</w:pP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Αν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</w:t>
      </w: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Occ_forecast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(7D) &gt; 80% → +8–12% markup.</w:t>
      </w:r>
    </w:p>
    <w:p w14:paraId="762A5407" w14:textId="77777777" w:rsidR="00287FF3" w:rsidRPr="00255AA7" w:rsidRDefault="00287FF3" w:rsidP="00287FF3">
      <w:pPr>
        <w:shd w:val="clear" w:color="auto" w:fill="FFFFFF"/>
        <w:spacing w:before="100" w:beforeAutospacing="1" w:after="100" w:afterAutospacing="1" w:line="240" w:lineRule="auto"/>
        <w:ind w:left="1890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</w:pPr>
      <w:r w:rsidRPr="00255AA7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lastRenderedPageBreak/>
        <w:t xml:space="preserve">EN: If </w:t>
      </w:r>
      <w:proofErr w:type="spellStart"/>
      <w:r w:rsidRPr="00255AA7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Occ_forecast</w:t>
      </w:r>
      <w:proofErr w:type="spellEnd"/>
      <w:r w:rsidRPr="00255AA7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(7D) &gt; 80% → +8–12% markup.</w:t>
      </w:r>
    </w:p>
    <w:p w14:paraId="50E6946B" w14:textId="77777777" w:rsidR="00287FF3" w:rsidRPr="00255AA7" w:rsidRDefault="00287FF3" w:rsidP="00287FF3">
      <w:pPr>
        <w:numPr>
          <w:ilvl w:val="1"/>
          <w:numId w:val="21"/>
        </w:numPr>
        <w:shd w:val="clear" w:color="auto" w:fill="FFFFFF"/>
        <w:spacing w:before="100" w:beforeAutospacing="1" w:after="100" w:afterAutospacing="1" w:line="240" w:lineRule="auto"/>
        <w:ind w:left="1890"/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</w:pP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Αν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</w:t>
      </w: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Occ_forecast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(7D) &lt; 40% → promo 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σε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low-cancel 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κανάλια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.</w:t>
      </w:r>
    </w:p>
    <w:p w14:paraId="38D89AB9" w14:textId="77777777" w:rsidR="00287FF3" w:rsidRPr="00255AA7" w:rsidRDefault="00287FF3" w:rsidP="00287FF3">
      <w:pPr>
        <w:shd w:val="clear" w:color="auto" w:fill="FFFFFF"/>
        <w:spacing w:before="100" w:beforeAutospacing="1" w:after="100" w:afterAutospacing="1" w:line="240" w:lineRule="auto"/>
        <w:ind w:left="1890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</w:pPr>
      <w:r w:rsidRPr="00255AA7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 xml:space="preserve">EN: If </w:t>
      </w:r>
      <w:proofErr w:type="spellStart"/>
      <w:r w:rsidRPr="00255AA7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Occ_forecast</w:t>
      </w:r>
      <w:proofErr w:type="spellEnd"/>
      <w:r w:rsidRPr="00255AA7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(7D) &lt; 40% → promo on low-cancellation channels.</w:t>
      </w:r>
    </w:p>
    <w:p w14:paraId="68B47A7B" w14:textId="77777777" w:rsidR="00287FF3" w:rsidRPr="00255AA7" w:rsidRDefault="00287FF3" w:rsidP="00287FF3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</w:pP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Overbooking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(προαιρετικό):</w:t>
      </w:r>
    </w:p>
    <w:p w14:paraId="6ECBA143" w14:textId="77777777" w:rsidR="00287FF3" w:rsidRPr="00255AA7" w:rsidRDefault="00287FF3" w:rsidP="00287FF3">
      <w:pPr>
        <w:numPr>
          <w:ilvl w:val="1"/>
          <w:numId w:val="21"/>
        </w:numPr>
        <w:shd w:val="clear" w:color="auto" w:fill="FFFFFF"/>
        <w:spacing w:before="100" w:beforeAutospacing="1" w:after="100" w:afterAutospacing="1" w:line="240" w:lineRule="auto"/>
        <w:ind w:left="1890"/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</w:pP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Αν </w:t>
      </w: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Occ_forecast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(7D) &gt; 90% και </w:t>
      </w: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median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P(</w:t>
      </w: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cancel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) &gt; 0.25 → </w:t>
      </w: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overbook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1–2 δωμάτια (όρια ασφαλείας).</w:t>
      </w:r>
    </w:p>
    <w:p w14:paraId="14F68CB7" w14:textId="77777777" w:rsidR="00287FF3" w:rsidRPr="00255AA7" w:rsidRDefault="00287FF3" w:rsidP="00287FF3">
      <w:pPr>
        <w:shd w:val="clear" w:color="auto" w:fill="FFFFFF"/>
        <w:spacing w:before="100" w:beforeAutospacing="1" w:after="100" w:afterAutospacing="1" w:line="240" w:lineRule="auto"/>
        <w:ind w:left="1890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</w:pPr>
      <w:r w:rsidRPr="00255AA7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 xml:space="preserve">EN: If </w:t>
      </w:r>
      <w:proofErr w:type="spellStart"/>
      <w:r w:rsidRPr="00255AA7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Occ_forecast</w:t>
      </w:r>
      <w:proofErr w:type="spellEnd"/>
      <w:r w:rsidRPr="00255AA7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(7D) &gt; 90% and median P(cancel) &gt; 0.25 → overbook 1–2 rooms (safety limits).</w:t>
      </w:r>
    </w:p>
    <w:p w14:paraId="582D9462" w14:textId="77777777" w:rsidR="00383885" w:rsidRPr="00255AA7" w:rsidRDefault="00383885" w:rsidP="00287FF3">
      <w:pPr>
        <w:spacing w:line="240" w:lineRule="auto"/>
        <w:rPr>
          <w:rFonts w:asciiTheme="majorHAnsi" w:eastAsia="Times New Roman" w:hAnsiTheme="majorHAnsi" w:cs="Times New Roman"/>
          <w:b w:val="0"/>
          <w:color w:val="auto"/>
          <w:sz w:val="24"/>
          <w:szCs w:val="24"/>
          <w:lang w:val="en-US" w:eastAsia="el-GR"/>
        </w:rPr>
      </w:pPr>
    </w:p>
    <w:p w14:paraId="5C58CD7E" w14:textId="77777777" w:rsidR="00383885" w:rsidRPr="00255AA7" w:rsidRDefault="00383885" w:rsidP="00287FF3">
      <w:pPr>
        <w:spacing w:line="240" w:lineRule="auto"/>
        <w:rPr>
          <w:rFonts w:asciiTheme="majorHAnsi" w:eastAsia="Times New Roman" w:hAnsiTheme="majorHAnsi" w:cs="Times New Roman"/>
          <w:b w:val="0"/>
          <w:color w:val="auto"/>
          <w:sz w:val="24"/>
          <w:szCs w:val="24"/>
          <w:lang w:val="en-US" w:eastAsia="el-GR"/>
        </w:rPr>
      </w:pPr>
    </w:p>
    <w:p w14:paraId="5181083E" w14:textId="6B0E65CC" w:rsidR="00287FF3" w:rsidRPr="00255AA7" w:rsidRDefault="00000000" w:rsidP="00287FF3">
      <w:pPr>
        <w:spacing w:line="240" w:lineRule="auto"/>
        <w:rPr>
          <w:rFonts w:asciiTheme="majorHAnsi" w:eastAsia="Times New Roman" w:hAnsiTheme="majorHAnsi" w:cs="Arial"/>
          <w:b w:val="0"/>
          <w:color w:val="auto"/>
          <w:sz w:val="24"/>
          <w:szCs w:val="24"/>
          <w:lang w:eastAsia="el-GR"/>
        </w:rPr>
      </w:pPr>
      <w:r w:rsidRPr="00255AA7">
        <w:rPr>
          <w:rFonts w:asciiTheme="majorHAnsi" w:eastAsia="Times New Roman" w:hAnsiTheme="majorHAnsi" w:cs="Times New Roman"/>
          <w:b w:val="0"/>
          <w:color w:val="auto"/>
          <w:sz w:val="24"/>
          <w:szCs w:val="24"/>
          <w:lang w:eastAsia="el-GR"/>
        </w:rPr>
        <w:pict w14:anchorId="38774B08">
          <v:rect id="_x0000_i1028" style="width:0;height:1.5pt" o:hralign="center" o:hrstd="t" o:hr="t" fillcolor="#a0a0a0" stroked="f"/>
        </w:pict>
      </w:r>
    </w:p>
    <w:p w14:paraId="5E262277" w14:textId="77777777" w:rsidR="00287FF3" w:rsidRPr="00255AA7" w:rsidRDefault="00287FF3" w:rsidP="00287FF3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Arial"/>
          <w:bCs/>
          <w:color w:val="222222"/>
          <w:sz w:val="36"/>
          <w:szCs w:val="36"/>
          <w:lang w:eastAsia="el-GR"/>
        </w:rPr>
      </w:pPr>
      <w:r w:rsidRPr="00255AA7">
        <w:rPr>
          <w:rFonts w:asciiTheme="majorHAnsi" w:eastAsia="Times New Roman" w:hAnsiTheme="majorHAnsi" w:cs="Arial"/>
          <w:bCs/>
          <w:color w:val="222222"/>
          <w:sz w:val="36"/>
          <w:szCs w:val="36"/>
          <w:lang w:eastAsia="el-GR"/>
        </w:rPr>
        <w:t xml:space="preserve">6. Αποθήκευση &amp; Αρχιτεκτονική / </w:t>
      </w:r>
      <w:proofErr w:type="spellStart"/>
      <w:r w:rsidRPr="00255AA7">
        <w:rPr>
          <w:rFonts w:asciiTheme="majorHAnsi" w:eastAsia="Times New Roman" w:hAnsiTheme="majorHAnsi" w:cs="Arial"/>
          <w:bCs/>
          <w:color w:val="222222"/>
          <w:sz w:val="36"/>
          <w:szCs w:val="36"/>
          <w:lang w:eastAsia="el-GR"/>
        </w:rPr>
        <w:t>Storage</w:t>
      </w:r>
      <w:proofErr w:type="spellEnd"/>
      <w:r w:rsidRPr="00255AA7">
        <w:rPr>
          <w:rFonts w:asciiTheme="majorHAnsi" w:eastAsia="Times New Roman" w:hAnsiTheme="majorHAnsi" w:cs="Arial"/>
          <w:bCs/>
          <w:color w:val="222222"/>
          <w:sz w:val="36"/>
          <w:szCs w:val="36"/>
          <w:lang w:eastAsia="el-GR"/>
        </w:rPr>
        <w:t xml:space="preserve"> &amp; </w:t>
      </w:r>
      <w:proofErr w:type="spellStart"/>
      <w:r w:rsidRPr="00255AA7">
        <w:rPr>
          <w:rFonts w:asciiTheme="majorHAnsi" w:eastAsia="Times New Roman" w:hAnsiTheme="majorHAnsi" w:cs="Arial"/>
          <w:bCs/>
          <w:color w:val="222222"/>
          <w:sz w:val="36"/>
          <w:szCs w:val="36"/>
          <w:lang w:eastAsia="el-GR"/>
        </w:rPr>
        <w:t>Architecture</w:t>
      </w:r>
      <w:proofErr w:type="spellEnd"/>
    </w:p>
    <w:p w14:paraId="44B67F25" w14:textId="77777777" w:rsidR="000F0515" w:rsidRPr="000F0515" w:rsidRDefault="000F0515" w:rsidP="000F0515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l-GR"/>
        </w:rPr>
      </w:pPr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l-GR"/>
        </w:rPr>
        <w:t xml:space="preserve">Το </w:t>
      </w:r>
      <w:r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val="en-US" w:eastAsia="el-GR"/>
        </w:rPr>
        <w:t>project</w:t>
      </w:r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l-GR"/>
        </w:rPr>
        <w:t xml:space="preserve"> υλοποιείται ως απλός </w:t>
      </w:r>
      <w:proofErr w:type="spellStart"/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l-GR"/>
        </w:rPr>
        <w:t>data</w:t>
      </w:r>
      <w:proofErr w:type="spellEnd"/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l-GR"/>
        </w:rPr>
        <w:t xml:space="preserve"> </w:t>
      </w:r>
      <w:proofErr w:type="spellStart"/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l-GR"/>
        </w:rPr>
        <w:t>pipeline</w:t>
      </w:r>
      <w:proofErr w:type="spellEnd"/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l-GR"/>
        </w:rPr>
        <w:t xml:space="preserve">. </w:t>
      </w:r>
    </w:p>
    <w:p w14:paraId="192D8239" w14:textId="77777777" w:rsidR="000F0515" w:rsidRPr="000F0515" w:rsidRDefault="000F0515" w:rsidP="000F0515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l-GR"/>
        </w:rPr>
      </w:pPr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l-GR"/>
        </w:rPr>
        <w:t>Οι πηγές δεδομένων είναι CSV αρχεία (</w:t>
      </w:r>
      <w:r w:rsidRPr="000F0515">
        <w:rPr>
          <w:rFonts w:ascii="Courier New" w:eastAsia="Times New Roman" w:hAnsi="Courier New" w:cs="Courier New"/>
          <w:b w:val="0"/>
          <w:color w:val="auto"/>
          <w:sz w:val="20"/>
          <w:szCs w:val="20"/>
          <w:lang w:eastAsia="el-GR"/>
        </w:rPr>
        <w:t>hotel_bookings_synth.csv</w:t>
      </w:r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l-GR"/>
        </w:rPr>
        <w:t xml:space="preserve">, </w:t>
      </w:r>
      <w:r w:rsidRPr="000F0515">
        <w:rPr>
          <w:rFonts w:ascii="Courier New" w:eastAsia="Times New Roman" w:hAnsi="Courier New" w:cs="Courier New"/>
          <w:b w:val="0"/>
          <w:color w:val="auto"/>
          <w:sz w:val="20"/>
          <w:szCs w:val="20"/>
          <w:lang w:eastAsia="el-GR"/>
        </w:rPr>
        <w:t>hotel_occupancy_daily.csv</w:t>
      </w:r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l-GR"/>
        </w:rPr>
        <w:t xml:space="preserve">). </w:t>
      </w:r>
    </w:p>
    <w:p w14:paraId="760A855A" w14:textId="77777777" w:rsidR="000F0515" w:rsidRPr="000F0515" w:rsidRDefault="000F0515" w:rsidP="000F0515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l-GR"/>
        </w:rPr>
      </w:pPr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l-GR"/>
        </w:rPr>
        <w:t xml:space="preserve">Ο κώδικας </w:t>
      </w:r>
      <w:r w:rsidRPr="000F0515">
        <w:rPr>
          <w:rFonts w:ascii="Courier New" w:eastAsia="Times New Roman" w:hAnsi="Courier New" w:cs="Courier New"/>
          <w:bCs/>
          <w:color w:val="auto"/>
          <w:sz w:val="20"/>
          <w:szCs w:val="20"/>
          <w:lang w:eastAsia="el-GR"/>
        </w:rPr>
        <w:t>hotel_analytics_baseline_v</w:t>
      </w:r>
      <w:r>
        <w:rPr>
          <w:rFonts w:ascii="Courier New" w:eastAsia="Times New Roman" w:hAnsi="Courier New" w:cs="Courier New"/>
          <w:bCs/>
          <w:color w:val="auto"/>
          <w:sz w:val="20"/>
          <w:szCs w:val="20"/>
          <w:lang w:eastAsia="el-GR"/>
        </w:rPr>
        <w:t>2</w:t>
      </w:r>
      <w:r w:rsidRPr="000F0515">
        <w:rPr>
          <w:rFonts w:ascii="Courier New" w:eastAsia="Times New Roman" w:hAnsi="Courier New" w:cs="Courier New"/>
          <w:bCs/>
          <w:color w:val="auto"/>
          <w:sz w:val="20"/>
          <w:szCs w:val="20"/>
          <w:lang w:eastAsia="el-GR"/>
        </w:rPr>
        <w:t>.py</w:t>
      </w:r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l-GR"/>
        </w:rPr>
        <w:t xml:space="preserve"> εκτελεί:</w:t>
      </w:r>
    </w:p>
    <w:p w14:paraId="4EC3D02C" w14:textId="77777777" w:rsidR="000F0515" w:rsidRPr="000F0515" w:rsidRDefault="000F0515" w:rsidP="000F0515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l-GR"/>
        </w:rPr>
      </w:pPr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l-GR"/>
        </w:rPr>
        <w:t xml:space="preserve"> (α) </w:t>
      </w:r>
      <w:proofErr w:type="spellStart"/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l-GR"/>
        </w:rPr>
        <w:t>ingestion</w:t>
      </w:r>
      <w:proofErr w:type="spellEnd"/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l-GR"/>
        </w:rPr>
        <w:t xml:space="preserve">, </w:t>
      </w:r>
    </w:p>
    <w:p w14:paraId="6EA0F2AE" w14:textId="77777777" w:rsidR="000F0515" w:rsidRPr="000F0515" w:rsidRDefault="000F0515" w:rsidP="000F0515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l-GR"/>
        </w:rPr>
      </w:pPr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l-GR"/>
        </w:rPr>
        <w:t xml:space="preserve">(β) </w:t>
      </w:r>
      <w:proofErr w:type="spellStart"/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l-GR"/>
        </w:rPr>
        <w:t>προεπεξεργασία</w:t>
      </w:r>
      <w:proofErr w:type="spellEnd"/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l-GR"/>
        </w:rPr>
        <w:t>/</w:t>
      </w:r>
      <w:proofErr w:type="spellStart"/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l-GR"/>
        </w:rPr>
        <w:t>feature</w:t>
      </w:r>
      <w:proofErr w:type="spellEnd"/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l-GR"/>
        </w:rPr>
        <w:t xml:space="preserve"> </w:t>
      </w:r>
      <w:proofErr w:type="spellStart"/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l-GR"/>
        </w:rPr>
        <w:t>engineering</w:t>
      </w:r>
      <w:proofErr w:type="spellEnd"/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l-GR"/>
        </w:rPr>
        <w:t xml:space="preserve"> (ημερομηνίες, </w:t>
      </w:r>
      <w:proofErr w:type="spellStart"/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l-GR"/>
        </w:rPr>
        <w:t>lags</w:t>
      </w:r>
      <w:proofErr w:type="spellEnd"/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l-GR"/>
        </w:rPr>
        <w:t>/</w:t>
      </w:r>
      <w:proofErr w:type="spellStart"/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l-GR"/>
        </w:rPr>
        <w:t>rolling</w:t>
      </w:r>
      <w:proofErr w:type="spellEnd"/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l-GR"/>
        </w:rPr>
        <w:t xml:space="preserve">, </w:t>
      </w:r>
      <w:proofErr w:type="spellStart"/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l-GR"/>
        </w:rPr>
        <w:t>seasonality</w:t>
      </w:r>
      <w:proofErr w:type="spellEnd"/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l-GR"/>
        </w:rPr>
        <w:t>),</w:t>
      </w:r>
    </w:p>
    <w:p w14:paraId="0159A692" w14:textId="77777777" w:rsidR="000F0515" w:rsidRPr="000F0515" w:rsidRDefault="000F0515" w:rsidP="000F0515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l-GR"/>
        </w:rPr>
      </w:pPr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l-GR"/>
        </w:rPr>
        <w:t xml:space="preserve"> (γ) εκπαίδευση σε </w:t>
      </w:r>
      <w:r w:rsidRPr="000F0515">
        <w:rPr>
          <w:rFonts w:ascii="Times New Roman" w:eastAsia="Times New Roman" w:hAnsi="Times New Roman" w:cs="Times New Roman"/>
          <w:bCs/>
          <w:color w:val="auto"/>
          <w:sz w:val="24"/>
          <w:szCs w:val="24"/>
          <w:lang w:eastAsia="el-GR"/>
        </w:rPr>
        <w:t>2024</w:t>
      </w:r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l-GR"/>
        </w:rPr>
        <w:t xml:space="preserve"> και αξιολόγηση/</w:t>
      </w:r>
      <w:proofErr w:type="spellStart"/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l-GR"/>
        </w:rPr>
        <w:t>score</w:t>
      </w:r>
      <w:proofErr w:type="spellEnd"/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l-GR"/>
        </w:rPr>
        <w:t xml:space="preserve"> σε </w:t>
      </w:r>
      <w:r w:rsidRPr="000F0515">
        <w:rPr>
          <w:rFonts w:ascii="Times New Roman" w:eastAsia="Times New Roman" w:hAnsi="Times New Roman" w:cs="Times New Roman"/>
          <w:bCs/>
          <w:color w:val="auto"/>
          <w:sz w:val="24"/>
          <w:szCs w:val="24"/>
          <w:lang w:eastAsia="el-GR"/>
        </w:rPr>
        <w:t>2025</w:t>
      </w:r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l-GR"/>
        </w:rPr>
        <w:t>,</w:t>
      </w:r>
    </w:p>
    <w:p w14:paraId="710368A7" w14:textId="76001FDA" w:rsidR="000F0515" w:rsidRPr="000F0515" w:rsidRDefault="000F0515" w:rsidP="000F0515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l-GR"/>
        </w:rPr>
      </w:pPr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l-GR"/>
        </w:rPr>
        <w:t xml:space="preserve"> (δ) παραγωγή αποτελεσμάτων στον φάκελο </w:t>
      </w:r>
      <w:proofErr w:type="spellStart"/>
      <w:r w:rsidRPr="000F0515">
        <w:rPr>
          <w:rFonts w:ascii="Courier New" w:eastAsia="Times New Roman" w:hAnsi="Courier New" w:cs="Courier New"/>
          <w:bCs/>
          <w:color w:val="auto"/>
          <w:sz w:val="20"/>
          <w:szCs w:val="20"/>
          <w:lang w:eastAsia="el-GR"/>
        </w:rPr>
        <w:t>Output</w:t>
      </w:r>
      <w:proofErr w:type="spellEnd"/>
      <w:r w:rsidRPr="000F0515">
        <w:rPr>
          <w:rFonts w:ascii="Courier New" w:eastAsia="Times New Roman" w:hAnsi="Courier New" w:cs="Courier New"/>
          <w:bCs/>
          <w:color w:val="auto"/>
          <w:sz w:val="20"/>
          <w:szCs w:val="20"/>
          <w:lang w:eastAsia="el-GR"/>
        </w:rPr>
        <w:t>/</w:t>
      </w:r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l-GR"/>
        </w:rPr>
        <w:t>.</w:t>
      </w:r>
    </w:p>
    <w:p w14:paraId="672C671D" w14:textId="46C43A75" w:rsidR="000F0515" w:rsidRPr="000F0515" w:rsidRDefault="000F0515" w:rsidP="000F0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l-GR"/>
        </w:rPr>
      </w:pPr>
      <w:r w:rsidRPr="000F0515">
        <w:rPr>
          <w:rFonts w:ascii="Times New Roman" w:eastAsia="Times New Roman" w:hAnsi="Times New Roman" w:cs="Times New Roman"/>
          <w:bCs/>
          <w:color w:val="auto"/>
          <w:sz w:val="24"/>
          <w:szCs w:val="24"/>
          <w:lang w:eastAsia="el-GR"/>
        </w:rPr>
        <w:t>Παραγόμενα</w:t>
      </w:r>
      <w:r w:rsidRPr="000F0515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US" w:eastAsia="el-GR"/>
        </w:rPr>
        <w:t xml:space="preserve"> </w:t>
      </w:r>
      <w:r w:rsidRPr="000F0515">
        <w:rPr>
          <w:rFonts w:ascii="Times New Roman" w:eastAsia="Times New Roman" w:hAnsi="Times New Roman" w:cs="Times New Roman"/>
          <w:bCs/>
          <w:color w:val="auto"/>
          <w:sz w:val="24"/>
          <w:szCs w:val="24"/>
          <w:lang w:eastAsia="el-GR"/>
        </w:rPr>
        <w:t>αρχεία</w:t>
      </w:r>
      <w:r w:rsidRPr="000F0515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en-US" w:eastAsia="el-GR"/>
        </w:rPr>
        <w:t xml:space="preserve"> (artifacts):</w:t>
      </w:r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val="en-US" w:eastAsia="el-GR"/>
        </w:rPr>
        <w:t xml:space="preserve"> </w:t>
      </w:r>
      <w:r w:rsidRPr="000F0515">
        <w:rPr>
          <w:rFonts w:ascii="Courier New" w:eastAsia="Times New Roman" w:hAnsi="Courier New" w:cs="Courier New"/>
          <w:b w:val="0"/>
          <w:color w:val="auto"/>
          <w:sz w:val="20"/>
          <w:szCs w:val="20"/>
          <w:lang w:val="en-US" w:eastAsia="el-GR"/>
        </w:rPr>
        <w:t>baseline_report.txt</w:t>
      </w:r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val="en-US" w:eastAsia="el-GR"/>
        </w:rPr>
        <w:t xml:space="preserve"> (</w:t>
      </w:r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l-GR"/>
        </w:rPr>
        <w:t>μετρικές</w:t>
      </w:r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val="en-US" w:eastAsia="el-GR"/>
        </w:rPr>
        <w:t xml:space="preserve">), </w:t>
      </w:r>
      <w:r w:rsidRPr="000F0515">
        <w:rPr>
          <w:rFonts w:ascii="Courier New" w:eastAsia="Times New Roman" w:hAnsi="Courier New" w:cs="Courier New"/>
          <w:b w:val="0"/>
          <w:color w:val="auto"/>
          <w:sz w:val="20"/>
          <w:szCs w:val="20"/>
          <w:lang w:val="en-US" w:eastAsia="el-GR"/>
        </w:rPr>
        <w:t>pr_cancellation.png</w:t>
      </w:r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val="en-US" w:eastAsia="el-GR"/>
        </w:rPr>
        <w:t xml:space="preserve">, </w:t>
      </w:r>
      <w:r w:rsidRPr="000F0515">
        <w:rPr>
          <w:rFonts w:ascii="Courier New" w:eastAsia="Times New Roman" w:hAnsi="Courier New" w:cs="Courier New"/>
          <w:b w:val="0"/>
          <w:color w:val="auto"/>
          <w:sz w:val="20"/>
          <w:szCs w:val="20"/>
          <w:lang w:val="en-US" w:eastAsia="el-GR"/>
        </w:rPr>
        <w:t>roc_cancellation.png</w:t>
      </w:r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val="en-US" w:eastAsia="el-GR"/>
        </w:rPr>
        <w:t xml:space="preserve">, </w:t>
      </w:r>
      <w:r w:rsidRPr="000F0515">
        <w:rPr>
          <w:rFonts w:ascii="Courier New" w:eastAsia="Times New Roman" w:hAnsi="Courier New" w:cs="Courier New"/>
          <w:b w:val="0"/>
          <w:color w:val="auto"/>
          <w:sz w:val="20"/>
          <w:szCs w:val="20"/>
          <w:lang w:val="en-US" w:eastAsia="el-GR"/>
        </w:rPr>
        <w:t>threshold_grid_costs.csv</w:t>
      </w:r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val="en-US" w:eastAsia="el-GR"/>
        </w:rPr>
        <w:t xml:space="preserve">, </w:t>
      </w:r>
      <w:r w:rsidRPr="000F0515">
        <w:rPr>
          <w:rFonts w:ascii="Courier New" w:eastAsia="Times New Roman" w:hAnsi="Courier New" w:cs="Courier New"/>
          <w:b w:val="0"/>
          <w:color w:val="auto"/>
          <w:sz w:val="20"/>
          <w:szCs w:val="20"/>
          <w:lang w:val="en-US" w:eastAsia="el-GR"/>
        </w:rPr>
        <w:t>cancellation_scored_sample.csv</w:t>
      </w:r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val="en-US" w:eastAsia="el-GR"/>
        </w:rPr>
        <w:t xml:space="preserve">, </w:t>
      </w:r>
      <w:r w:rsidRPr="000F0515">
        <w:rPr>
          <w:rFonts w:ascii="Courier New" w:eastAsia="Times New Roman" w:hAnsi="Courier New" w:cs="Courier New"/>
          <w:b w:val="0"/>
          <w:color w:val="auto"/>
          <w:sz w:val="20"/>
          <w:szCs w:val="20"/>
          <w:lang w:val="en-US" w:eastAsia="el-GR"/>
        </w:rPr>
        <w:t>occupancy_predictions_sample.csv</w:t>
      </w:r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val="en-US" w:eastAsia="el-GR"/>
        </w:rPr>
        <w:t xml:space="preserve">, </w:t>
      </w:r>
      <w:r w:rsidRPr="000F0515">
        <w:rPr>
          <w:rFonts w:ascii="Courier New" w:eastAsia="Times New Roman" w:hAnsi="Courier New" w:cs="Courier New"/>
          <w:b w:val="0"/>
          <w:color w:val="auto"/>
          <w:sz w:val="20"/>
          <w:szCs w:val="20"/>
          <w:lang w:val="en-US" w:eastAsia="el-GR"/>
        </w:rPr>
        <w:t>hist_lead_time.png</w:t>
      </w:r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val="en-US" w:eastAsia="el-GR"/>
        </w:rPr>
        <w:t xml:space="preserve">, </w:t>
      </w:r>
      <w:r w:rsidRPr="000F0515">
        <w:rPr>
          <w:rFonts w:ascii="Courier New" w:eastAsia="Times New Roman" w:hAnsi="Courier New" w:cs="Courier New"/>
          <w:b w:val="0"/>
          <w:color w:val="auto"/>
          <w:sz w:val="20"/>
          <w:szCs w:val="20"/>
          <w:lang w:val="en-US" w:eastAsia="el-GR"/>
        </w:rPr>
        <w:t>hist_price_per_night.png</w:t>
      </w:r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val="en-US" w:eastAsia="el-GR"/>
        </w:rPr>
        <w:t xml:space="preserve">, </w:t>
      </w:r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l-GR"/>
        </w:rPr>
        <w:t>καθώς</w:t>
      </w:r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val="en-US" w:eastAsia="el-GR"/>
        </w:rPr>
        <w:t xml:space="preserve"> </w:t>
      </w:r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l-GR"/>
        </w:rPr>
        <w:t>και</w:t>
      </w:r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val="en-US" w:eastAsia="el-GR"/>
        </w:rPr>
        <w:t xml:space="preserve"> </w:t>
      </w:r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l-GR"/>
        </w:rPr>
        <w:t>το</w:t>
      </w:r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val="en-US" w:eastAsia="el-GR"/>
        </w:rPr>
        <w:t xml:space="preserve"> </w:t>
      </w:r>
      <w:r w:rsidRPr="000F0515">
        <w:rPr>
          <w:rFonts w:ascii="Courier New" w:eastAsia="Times New Roman" w:hAnsi="Courier New" w:cs="Courier New"/>
          <w:b w:val="0"/>
          <w:color w:val="auto"/>
          <w:sz w:val="20"/>
          <w:szCs w:val="20"/>
          <w:lang w:val="en-US" w:eastAsia="el-GR"/>
        </w:rPr>
        <w:t>Forecast_vs_Actual_by_hotel.pdf</w:t>
      </w:r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val="en-US" w:eastAsia="el-GR"/>
        </w:rPr>
        <w:t xml:space="preserve"> (</w:t>
      </w:r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l-GR"/>
        </w:rPr>
        <w:t>ανά</w:t>
      </w:r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val="en-US" w:eastAsia="el-GR"/>
        </w:rPr>
        <w:t xml:space="preserve"> hotel). </w:t>
      </w:r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l-GR"/>
        </w:rPr>
        <w:t xml:space="preserve">Η διάρθρωση αυτή καθιστά το </w:t>
      </w:r>
      <w:proofErr w:type="spellStart"/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l-GR"/>
        </w:rPr>
        <w:t>pipeline</w:t>
      </w:r>
      <w:proofErr w:type="spellEnd"/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l-GR"/>
        </w:rPr>
        <w:t xml:space="preserve"> απλό στη μεταφορά/βαθμολόγηση και εγγυάται </w:t>
      </w:r>
      <w:proofErr w:type="spellStart"/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l-GR"/>
        </w:rPr>
        <w:t>αναπαραγωγιμότητα</w:t>
      </w:r>
      <w:proofErr w:type="spellEnd"/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l-GR"/>
        </w:rPr>
        <w:t xml:space="preserve">: επανάληψη της εκτέλεσης στον ίδιο φάκελο αναπαράγει ακριβώς τα ίδια </w:t>
      </w:r>
      <w:proofErr w:type="spellStart"/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l-GR"/>
        </w:rPr>
        <w:t>outputs</w:t>
      </w:r>
      <w:proofErr w:type="spellEnd"/>
      <w:r w:rsidRPr="000F051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l-GR"/>
        </w:rPr>
        <w:t>.</w:t>
      </w:r>
    </w:p>
    <w:p w14:paraId="0AAC4E81" w14:textId="77777777" w:rsidR="000F0515" w:rsidRPr="000F0515" w:rsidRDefault="000F0515" w:rsidP="000F0515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val="en-US" w:eastAsia="el-GR"/>
        </w:rPr>
      </w:pPr>
    </w:p>
    <w:p w14:paraId="2D7CAA0A" w14:textId="0200F436" w:rsidR="000F0515" w:rsidRPr="000F0515" w:rsidRDefault="000F0515" w:rsidP="000F0515">
      <w:pPr>
        <w:pStyle w:val="ListParagraph"/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="Times New Roman"/>
          <w:b w:val="0"/>
          <w:color w:val="808080" w:themeColor="background1" w:themeShade="80"/>
          <w:sz w:val="24"/>
          <w:szCs w:val="24"/>
          <w:lang w:val="en-US" w:eastAsia="el-GR"/>
        </w:rPr>
      </w:pPr>
      <w:r w:rsidRPr="000F0515">
        <w:rPr>
          <w:rFonts w:asciiTheme="majorHAnsi" w:eastAsia="Times New Roman" w:hAnsiTheme="majorHAnsi" w:cs="Times New Roman"/>
          <w:b w:val="0"/>
          <w:color w:val="808080" w:themeColor="background1" w:themeShade="80"/>
          <w:sz w:val="24"/>
          <w:szCs w:val="24"/>
          <w:lang w:val="en-US" w:eastAsia="el-GR"/>
        </w:rPr>
        <w:t>EN</w:t>
      </w:r>
      <w:r w:rsidRPr="000F0515">
        <w:rPr>
          <w:rFonts w:asciiTheme="majorHAnsi" w:eastAsia="Times New Roman" w:hAnsiTheme="majorHAnsi" w:cs="Times New Roman"/>
          <w:b w:val="0"/>
          <w:color w:val="808080" w:themeColor="background1" w:themeShade="80"/>
          <w:sz w:val="24"/>
          <w:szCs w:val="24"/>
          <w:lang w:val="en-US" w:eastAsia="el-GR"/>
        </w:rPr>
        <w:t xml:space="preserve">: </w:t>
      </w:r>
      <w:r w:rsidRPr="000F0515">
        <w:rPr>
          <w:rFonts w:asciiTheme="majorHAnsi" w:eastAsia="Times New Roman" w:hAnsiTheme="majorHAnsi" w:cs="Times New Roman"/>
          <w:b w:val="0"/>
          <w:color w:val="808080" w:themeColor="background1" w:themeShade="80"/>
          <w:sz w:val="24"/>
          <w:szCs w:val="24"/>
          <w:lang w:val="en-US" w:eastAsia="el-GR"/>
        </w:rPr>
        <w:t>The project is a simple, reproducible data pipeline. Source data are CSV files (</w:t>
      </w:r>
      <w:r w:rsidRPr="000F0515">
        <w:rPr>
          <w:rFonts w:asciiTheme="majorHAnsi" w:eastAsia="Times New Roman" w:hAnsiTheme="majorHAnsi" w:cs="Courier New"/>
          <w:b w:val="0"/>
          <w:color w:val="808080" w:themeColor="background1" w:themeShade="80"/>
          <w:sz w:val="20"/>
          <w:szCs w:val="20"/>
          <w:lang w:val="en-US" w:eastAsia="el-GR"/>
        </w:rPr>
        <w:t>hotel_bookings_synth.csv</w:t>
      </w:r>
      <w:r w:rsidRPr="000F0515">
        <w:rPr>
          <w:rFonts w:asciiTheme="majorHAnsi" w:eastAsia="Times New Roman" w:hAnsiTheme="majorHAnsi" w:cs="Times New Roman"/>
          <w:b w:val="0"/>
          <w:color w:val="808080" w:themeColor="background1" w:themeShade="80"/>
          <w:sz w:val="24"/>
          <w:szCs w:val="24"/>
          <w:lang w:val="en-US" w:eastAsia="el-GR"/>
        </w:rPr>
        <w:t xml:space="preserve">, </w:t>
      </w:r>
      <w:r w:rsidRPr="000F0515">
        <w:rPr>
          <w:rFonts w:asciiTheme="majorHAnsi" w:eastAsia="Times New Roman" w:hAnsiTheme="majorHAnsi" w:cs="Courier New"/>
          <w:b w:val="0"/>
          <w:color w:val="808080" w:themeColor="background1" w:themeShade="80"/>
          <w:sz w:val="20"/>
          <w:szCs w:val="20"/>
          <w:lang w:val="en-US" w:eastAsia="el-GR"/>
        </w:rPr>
        <w:t>hotel_occupancy_daily.csv</w:t>
      </w:r>
      <w:r w:rsidRPr="000F0515">
        <w:rPr>
          <w:rFonts w:asciiTheme="majorHAnsi" w:eastAsia="Times New Roman" w:hAnsiTheme="majorHAnsi" w:cs="Times New Roman"/>
          <w:b w:val="0"/>
          <w:color w:val="808080" w:themeColor="background1" w:themeShade="80"/>
          <w:sz w:val="24"/>
          <w:szCs w:val="24"/>
          <w:lang w:val="en-US" w:eastAsia="el-GR"/>
        </w:rPr>
        <w:t xml:space="preserve">). The </w:t>
      </w:r>
      <w:r w:rsidRPr="000F0515">
        <w:rPr>
          <w:rFonts w:asciiTheme="majorHAnsi" w:eastAsia="Times New Roman" w:hAnsiTheme="majorHAnsi" w:cs="Courier New"/>
          <w:b w:val="0"/>
          <w:color w:val="808080" w:themeColor="background1" w:themeShade="80"/>
          <w:sz w:val="20"/>
          <w:szCs w:val="20"/>
          <w:lang w:val="en-US" w:eastAsia="el-GR"/>
        </w:rPr>
        <w:t>hotel_analytics_baseline_v</w:t>
      </w:r>
      <w:r w:rsidR="00395A44">
        <w:rPr>
          <w:rFonts w:asciiTheme="majorHAnsi" w:eastAsia="Times New Roman" w:hAnsiTheme="majorHAnsi" w:cs="Courier New"/>
          <w:b w:val="0"/>
          <w:color w:val="808080" w:themeColor="background1" w:themeShade="80"/>
          <w:sz w:val="20"/>
          <w:szCs w:val="20"/>
          <w:lang w:val="en-US" w:eastAsia="el-GR"/>
        </w:rPr>
        <w:t>2</w:t>
      </w:r>
      <w:r w:rsidRPr="000F0515">
        <w:rPr>
          <w:rFonts w:asciiTheme="majorHAnsi" w:eastAsia="Times New Roman" w:hAnsiTheme="majorHAnsi" w:cs="Courier New"/>
          <w:b w:val="0"/>
          <w:color w:val="808080" w:themeColor="background1" w:themeShade="80"/>
          <w:sz w:val="20"/>
          <w:szCs w:val="20"/>
          <w:lang w:val="en-US" w:eastAsia="el-GR"/>
        </w:rPr>
        <w:t>.py</w:t>
      </w:r>
      <w:r w:rsidRPr="000F0515">
        <w:rPr>
          <w:rFonts w:asciiTheme="majorHAnsi" w:eastAsia="Times New Roman" w:hAnsiTheme="majorHAnsi" w:cs="Times New Roman"/>
          <w:b w:val="0"/>
          <w:color w:val="808080" w:themeColor="background1" w:themeShade="80"/>
          <w:sz w:val="24"/>
          <w:szCs w:val="24"/>
          <w:lang w:val="en-US" w:eastAsia="el-GR"/>
        </w:rPr>
        <w:t xml:space="preserve"> script performs: (a) ingestion, (b) preprocessing/feature engineering (dates, lags/rolling, seasonality), (c) training on 2024 and evaluation/scoring on 2025, and (d) writes results to </w:t>
      </w:r>
      <w:r w:rsidRPr="000F0515">
        <w:rPr>
          <w:rFonts w:asciiTheme="majorHAnsi" w:eastAsia="Times New Roman" w:hAnsiTheme="majorHAnsi" w:cs="Courier New"/>
          <w:b w:val="0"/>
          <w:color w:val="808080" w:themeColor="background1" w:themeShade="80"/>
          <w:sz w:val="20"/>
          <w:szCs w:val="20"/>
          <w:lang w:val="en-US" w:eastAsia="el-GR"/>
        </w:rPr>
        <w:t>Output/</w:t>
      </w:r>
      <w:r w:rsidRPr="000F0515">
        <w:rPr>
          <w:rFonts w:asciiTheme="majorHAnsi" w:eastAsia="Times New Roman" w:hAnsiTheme="majorHAnsi" w:cs="Times New Roman"/>
          <w:b w:val="0"/>
          <w:color w:val="808080" w:themeColor="background1" w:themeShade="80"/>
          <w:sz w:val="24"/>
          <w:szCs w:val="24"/>
          <w:lang w:val="en-US" w:eastAsia="el-GR"/>
        </w:rPr>
        <w:t>.</w:t>
      </w:r>
      <w:r w:rsidRPr="000F0515">
        <w:rPr>
          <w:rFonts w:asciiTheme="majorHAnsi" w:eastAsia="Times New Roman" w:hAnsiTheme="majorHAnsi" w:cs="Times New Roman"/>
          <w:b w:val="0"/>
          <w:color w:val="808080" w:themeColor="background1" w:themeShade="80"/>
          <w:sz w:val="24"/>
          <w:szCs w:val="24"/>
          <w:lang w:val="en-US" w:eastAsia="el-GR"/>
        </w:rPr>
        <w:br/>
        <w:t xml:space="preserve">Produced artifacts: </w:t>
      </w:r>
      <w:r w:rsidRPr="000F0515">
        <w:rPr>
          <w:rFonts w:asciiTheme="majorHAnsi" w:eastAsia="Times New Roman" w:hAnsiTheme="majorHAnsi" w:cs="Courier New"/>
          <w:b w:val="0"/>
          <w:color w:val="808080" w:themeColor="background1" w:themeShade="80"/>
          <w:sz w:val="20"/>
          <w:szCs w:val="20"/>
          <w:lang w:val="en-US" w:eastAsia="el-GR"/>
        </w:rPr>
        <w:t>baseline_report.txt</w:t>
      </w:r>
      <w:r w:rsidRPr="000F0515">
        <w:rPr>
          <w:rFonts w:asciiTheme="majorHAnsi" w:eastAsia="Times New Roman" w:hAnsiTheme="majorHAnsi" w:cs="Times New Roman"/>
          <w:b w:val="0"/>
          <w:color w:val="808080" w:themeColor="background1" w:themeShade="80"/>
          <w:sz w:val="24"/>
          <w:szCs w:val="24"/>
          <w:lang w:val="en-US" w:eastAsia="el-GR"/>
        </w:rPr>
        <w:t xml:space="preserve"> (metrics), </w:t>
      </w:r>
      <w:r w:rsidRPr="000F0515">
        <w:rPr>
          <w:rFonts w:asciiTheme="majorHAnsi" w:eastAsia="Times New Roman" w:hAnsiTheme="majorHAnsi" w:cs="Courier New"/>
          <w:b w:val="0"/>
          <w:color w:val="808080" w:themeColor="background1" w:themeShade="80"/>
          <w:sz w:val="20"/>
          <w:szCs w:val="20"/>
          <w:lang w:val="en-US" w:eastAsia="el-GR"/>
        </w:rPr>
        <w:t>pr_cancellation.png</w:t>
      </w:r>
      <w:r w:rsidRPr="000F0515">
        <w:rPr>
          <w:rFonts w:asciiTheme="majorHAnsi" w:eastAsia="Times New Roman" w:hAnsiTheme="majorHAnsi" w:cs="Times New Roman"/>
          <w:b w:val="0"/>
          <w:color w:val="808080" w:themeColor="background1" w:themeShade="80"/>
          <w:sz w:val="24"/>
          <w:szCs w:val="24"/>
          <w:lang w:val="en-US" w:eastAsia="el-GR"/>
        </w:rPr>
        <w:t xml:space="preserve">, </w:t>
      </w:r>
      <w:r w:rsidRPr="000F0515">
        <w:rPr>
          <w:rFonts w:asciiTheme="majorHAnsi" w:eastAsia="Times New Roman" w:hAnsiTheme="majorHAnsi" w:cs="Courier New"/>
          <w:b w:val="0"/>
          <w:color w:val="808080" w:themeColor="background1" w:themeShade="80"/>
          <w:sz w:val="20"/>
          <w:szCs w:val="20"/>
          <w:lang w:val="en-US" w:eastAsia="el-GR"/>
        </w:rPr>
        <w:t>roc_cancellation.png</w:t>
      </w:r>
      <w:r w:rsidRPr="000F0515">
        <w:rPr>
          <w:rFonts w:asciiTheme="majorHAnsi" w:eastAsia="Times New Roman" w:hAnsiTheme="majorHAnsi" w:cs="Times New Roman"/>
          <w:b w:val="0"/>
          <w:color w:val="808080" w:themeColor="background1" w:themeShade="80"/>
          <w:sz w:val="24"/>
          <w:szCs w:val="24"/>
          <w:lang w:val="en-US" w:eastAsia="el-GR"/>
        </w:rPr>
        <w:t xml:space="preserve">, </w:t>
      </w:r>
      <w:r w:rsidRPr="000F0515">
        <w:rPr>
          <w:rFonts w:asciiTheme="majorHAnsi" w:eastAsia="Times New Roman" w:hAnsiTheme="majorHAnsi" w:cs="Courier New"/>
          <w:b w:val="0"/>
          <w:color w:val="808080" w:themeColor="background1" w:themeShade="80"/>
          <w:sz w:val="20"/>
          <w:szCs w:val="20"/>
          <w:lang w:val="en-US" w:eastAsia="el-GR"/>
        </w:rPr>
        <w:t>threshold_grid_costs.csv</w:t>
      </w:r>
      <w:r w:rsidRPr="000F0515">
        <w:rPr>
          <w:rFonts w:asciiTheme="majorHAnsi" w:eastAsia="Times New Roman" w:hAnsiTheme="majorHAnsi" w:cs="Times New Roman"/>
          <w:b w:val="0"/>
          <w:color w:val="808080" w:themeColor="background1" w:themeShade="80"/>
          <w:sz w:val="24"/>
          <w:szCs w:val="24"/>
          <w:lang w:val="en-US" w:eastAsia="el-GR"/>
        </w:rPr>
        <w:t xml:space="preserve">, </w:t>
      </w:r>
      <w:r w:rsidRPr="000F0515">
        <w:rPr>
          <w:rFonts w:asciiTheme="majorHAnsi" w:eastAsia="Times New Roman" w:hAnsiTheme="majorHAnsi" w:cs="Courier New"/>
          <w:b w:val="0"/>
          <w:color w:val="808080" w:themeColor="background1" w:themeShade="80"/>
          <w:sz w:val="20"/>
          <w:szCs w:val="20"/>
          <w:lang w:val="en-US" w:eastAsia="el-GR"/>
        </w:rPr>
        <w:t>cancellation_scored_sample.csv</w:t>
      </w:r>
      <w:r w:rsidRPr="000F0515">
        <w:rPr>
          <w:rFonts w:asciiTheme="majorHAnsi" w:eastAsia="Times New Roman" w:hAnsiTheme="majorHAnsi" w:cs="Times New Roman"/>
          <w:b w:val="0"/>
          <w:color w:val="808080" w:themeColor="background1" w:themeShade="80"/>
          <w:sz w:val="24"/>
          <w:szCs w:val="24"/>
          <w:lang w:val="en-US" w:eastAsia="el-GR"/>
        </w:rPr>
        <w:t xml:space="preserve">, </w:t>
      </w:r>
      <w:r w:rsidRPr="000F0515">
        <w:rPr>
          <w:rFonts w:asciiTheme="majorHAnsi" w:eastAsia="Times New Roman" w:hAnsiTheme="majorHAnsi" w:cs="Courier New"/>
          <w:b w:val="0"/>
          <w:color w:val="808080" w:themeColor="background1" w:themeShade="80"/>
          <w:sz w:val="20"/>
          <w:szCs w:val="20"/>
          <w:lang w:val="en-US" w:eastAsia="el-GR"/>
        </w:rPr>
        <w:t>occupancy_predictions_sample.csv</w:t>
      </w:r>
      <w:r w:rsidRPr="000F0515">
        <w:rPr>
          <w:rFonts w:asciiTheme="majorHAnsi" w:eastAsia="Times New Roman" w:hAnsiTheme="majorHAnsi" w:cs="Times New Roman"/>
          <w:b w:val="0"/>
          <w:color w:val="808080" w:themeColor="background1" w:themeShade="80"/>
          <w:sz w:val="24"/>
          <w:szCs w:val="24"/>
          <w:lang w:val="en-US" w:eastAsia="el-GR"/>
        </w:rPr>
        <w:t xml:space="preserve">, </w:t>
      </w:r>
      <w:r w:rsidRPr="000F0515">
        <w:rPr>
          <w:rFonts w:asciiTheme="majorHAnsi" w:eastAsia="Times New Roman" w:hAnsiTheme="majorHAnsi" w:cs="Courier New"/>
          <w:b w:val="0"/>
          <w:color w:val="808080" w:themeColor="background1" w:themeShade="80"/>
          <w:sz w:val="20"/>
          <w:szCs w:val="20"/>
          <w:lang w:val="en-US" w:eastAsia="el-GR"/>
        </w:rPr>
        <w:t>hist_lead_time.png</w:t>
      </w:r>
      <w:r w:rsidRPr="000F0515">
        <w:rPr>
          <w:rFonts w:asciiTheme="majorHAnsi" w:eastAsia="Times New Roman" w:hAnsiTheme="majorHAnsi" w:cs="Times New Roman"/>
          <w:b w:val="0"/>
          <w:color w:val="808080" w:themeColor="background1" w:themeShade="80"/>
          <w:sz w:val="24"/>
          <w:szCs w:val="24"/>
          <w:lang w:val="en-US" w:eastAsia="el-GR"/>
        </w:rPr>
        <w:t xml:space="preserve">, </w:t>
      </w:r>
      <w:r w:rsidRPr="000F0515">
        <w:rPr>
          <w:rFonts w:asciiTheme="majorHAnsi" w:eastAsia="Times New Roman" w:hAnsiTheme="majorHAnsi" w:cs="Courier New"/>
          <w:b w:val="0"/>
          <w:color w:val="808080" w:themeColor="background1" w:themeShade="80"/>
          <w:sz w:val="20"/>
          <w:szCs w:val="20"/>
          <w:lang w:val="en-US" w:eastAsia="el-GR"/>
        </w:rPr>
        <w:t>hist_price_per_night.png</w:t>
      </w:r>
      <w:r w:rsidRPr="000F0515">
        <w:rPr>
          <w:rFonts w:asciiTheme="majorHAnsi" w:eastAsia="Times New Roman" w:hAnsiTheme="majorHAnsi" w:cs="Times New Roman"/>
          <w:b w:val="0"/>
          <w:color w:val="808080" w:themeColor="background1" w:themeShade="80"/>
          <w:sz w:val="24"/>
          <w:szCs w:val="24"/>
          <w:lang w:val="en-US" w:eastAsia="el-GR"/>
        </w:rPr>
        <w:t xml:space="preserve">, plus </w:t>
      </w:r>
      <w:r w:rsidRPr="000F0515">
        <w:rPr>
          <w:rFonts w:asciiTheme="majorHAnsi" w:eastAsia="Times New Roman" w:hAnsiTheme="majorHAnsi" w:cs="Courier New"/>
          <w:b w:val="0"/>
          <w:color w:val="808080" w:themeColor="background1" w:themeShade="80"/>
          <w:sz w:val="20"/>
          <w:szCs w:val="20"/>
          <w:lang w:val="en-US" w:eastAsia="el-GR"/>
        </w:rPr>
        <w:t>Forecast_vs_Actual_by_hotel.pdf</w:t>
      </w:r>
      <w:r w:rsidRPr="000F0515">
        <w:rPr>
          <w:rFonts w:asciiTheme="majorHAnsi" w:eastAsia="Times New Roman" w:hAnsiTheme="majorHAnsi" w:cs="Times New Roman"/>
          <w:b w:val="0"/>
          <w:color w:val="808080" w:themeColor="background1" w:themeShade="80"/>
          <w:sz w:val="24"/>
          <w:szCs w:val="24"/>
          <w:lang w:val="en-US" w:eastAsia="el-GR"/>
        </w:rPr>
        <w:t>. This structure ensures portability and full reproducibility: re-running the script in the same folder regenerates identical outputs.</w:t>
      </w:r>
    </w:p>
    <w:p w14:paraId="66BC788D" w14:textId="4FCC466E" w:rsidR="00287FF3" w:rsidRPr="00395A44" w:rsidRDefault="00287FF3" w:rsidP="00287FF3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</w:pP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Schema &amp; Pipeline (ETL → Training → Thresholding → Actions/Alerts).</w:t>
      </w:r>
    </w:p>
    <w:p w14:paraId="284EC723" w14:textId="77777777" w:rsidR="00E56E90" w:rsidRDefault="00E56E90" w:rsidP="00287FF3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Arial"/>
          <w:bCs/>
          <w:color w:val="222222"/>
          <w:sz w:val="36"/>
          <w:szCs w:val="36"/>
          <w:lang w:val="en-US" w:eastAsia="el-GR"/>
        </w:rPr>
      </w:pPr>
    </w:p>
    <w:p w14:paraId="676077E3" w14:textId="77777777" w:rsidR="00E56E90" w:rsidRDefault="00E56E90" w:rsidP="00287FF3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Arial"/>
          <w:bCs/>
          <w:color w:val="222222"/>
          <w:sz w:val="36"/>
          <w:szCs w:val="36"/>
          <w:lang w:val="en-US" w:eastAsia="el-GR"/>
        </w:rPr>
      </w:pPr>
    </w:p>
    <w:p w14:paraId="6769A8A4" w14:textId="713A5F21" w:rsidR="00287FF3" w:rsidRPr="00255AA7" w:rsidRDefault="00287FF3" w:rsidP="00287FF3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Arial"/>
          <w:bCs/>
          <w:color w:val="222222"/>
          <w:sz w:val="36"/>
          <w:szCs w:val="36"/>
          <w:lang w:eastAsia="el-GR"/>
        </w:rPr>
      </w:pPr>
      <w:r w:rsidRPr="00255AA7">
        <w:rPr>
          <w:rFonts w:asciiTheme="majorHAnsi" w:eastAsia="Times New Roman" w:hAnsiTheme="majorHAnsi" w:cs="Arial"/>
          <w:bCs/>
          <w:color w:val="222222"/>
          <w:sz w:val="36"/>
          <w:szCs w:val="36"/>
          <w:lang w:eastAsia="el-GR"/>
        </w:rPr>
        <w:t xml:space="preserve">7. Διακυβέρνηση &amp; GDPR / </w:t>
      </w:r>
      <w:proofErr w:type="spellStart"/>
      <w:r w:rsidRPr="00255AA7">
        <w:rPr>
          <w:rFonts w:asciiTheme="majorHAnsi" w:eastAsia="Times New Roman" w:hAnsiTheme="majorHAnsi" w:cs="Arial"/>
          <w:bCs/>
          <w:color w:val="222222"/>
          <w:sz w:val="36"/>
          <w:szCs w:val="36"/>
          <w:lang w:eastAsia="el-GR"/>
        </w:rPr>
        <w:t>Governance</w:t>
      </w:r>
      <w:proofErr w:type="spellEnd"/>
      <w:r w:rsidRPr="00255AA7">
        <w:rPr>
          <w:rFonts w:asciiTheme="majorHAnsi" w:eastAsia="Times New Roman" w:hAnsiTheme="majorHAnsi" w:cs="Arial"/>
          <w:bCs/>
          <w:color w:val="222222"/>
          <w:sz w:val="36"/>
          <w:szCs w:val="36"/>
          <w:lang w:eastAsia="el-GR"/>
        </w:rPr>
        <w:t xml:space="preserve"> &amp; GDPR</w:t>
      </w:r>
    </w:p>
    <w:p w14:paraId="5B7C4CCF" w14:textId="77777777" w:rsidR="00395A44" w:rsidRPr="00395A44" w:rsidRDefault="00395A44" w:rsidP="00395A44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</w:pPr>
      <w:r w:rsidRPr="00395A44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Ελαχιστοποίηση PII:</w:t>
      </w:r>
      <w:r w:rsidRPr="00395A44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Χρήση </w:t>
      </w:r>
      <w:proofErr w:type="spellStart"/>
      <w:r w:rsidRPr="00395A44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ψευδωνυμοποιημένων</w:t>
      </w:r>
      <w:proofErr w:type="spellEnd"/>
      <w:r w:rsidRPr="00395A44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</w:t>
      </w:r>
      <w:proofErr w:type="spellStart"/>
      <w:r w:rsidRPr="00395A44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IDs</w:t>
      </w:r>
      <w:proofErr w:type="spellEnd"/>
      <w:r w:rsidRPr="00395A44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χωρίς ονόματα/στοιχεία πελατών.</w:t>
      </w:r>
    </w:p>
    <w:p w14:paraId="4A9B9304" w14:textId="77777777" w:rsidR="00395A44" w:rsidRPr="00395A44" w:rsidRDefault="00395A44" w:rsidP="00395A44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</w:pPr>
      <w:r w:rsidRPr="00395A44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Σκοπός &amp; αναγκαιότητα:</w:t>
      </w:r>
      <w:r w:rsidRPr="00395A44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Τα δεδομένα χρησιμοποιούνται αποκλειστικά για συγκεντρωτικές προβλέψεις/κανόνες λειτουργίας (όχι για </w:t>
      </w:r>
      <w:proofErr w:type="spellStart"/>
      <w:r w:rsidRPr="00395A44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profiling</w:t>
      </w:r>
      <w:proofErr w:type="spellEnd"/>
      <w:r w:rsidRPr="00395A44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ατόμων).</w:t>
      </w:r>
    </w:p>
    <w:p w14:paraId="4D63D6EB" w14:textId="77777777" w:rsidR="00395A44" w:rsidRPr="00395A44" w:rsidRDefault="00395A44" w:rsidP="00395A44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</w:pPr>
      <w:r w:rsidRPr="00395A44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Πρόσβαση</w:t>
      </w:r>
      <w:r w:rsidRPr="00395A44">
        <w:rPr>
          <w:rFonts w:asciiTheme="majorHAnsi" w:eastAsia="Times New Roman" w:hAnsiTheme="majorHAnsi" w:cs="Arial"/>
          <w:bCs/>
          <w:color w:val="222222"/>
          <w:sz w:val="24"/>
          <w:szCs w:val="24"/>
          <w:lang w:val="en-US" w:eastAsia="el-GR"/>
        </w:rPr>
        <w:t>:</w:t>
      </w:r>
      <w:r w:rsidRPr="00395A44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</w:t>
      </w:r>
      <w:r w:rsidRPr="00395A44">
        <w:rPr>
          <w:rFonts w:asciiTheme="majorHAnsi" w:eastAsia="Times New Roman" w:hAnsiTheme="majorHAnsi" w:cs="Arial"/>
          <w:bCs/>
          <w:color w:val="222222"/>
          <w:sz w:val="24"/>
          <w:szCs w:val="24"/>
          <w:lang w:val="en-US" w:eastAsia="el-GR"/>
        </w:rPr>
        <w:t>Role-based</w:t>
      </w:r>
      <w:r w:rsidRPr="00395A44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(</w:t>
      </w:r>
      <w:r w:rsidRPr="00395A44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ιδιοκτήτης</w:t>
      </w:r>
      <w:r w:rsidRPr="00395A44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, revenue manager, reception).</w:t>
      </w:r>
    </w:p>
    <w:p w14:paraId="0A38E6BE" w14:textId="77777777" w:rsidR="00395A44" w:rsidRPr="00395A44" w:rsidRDefault="00395A44" w:rsidP="00395A44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</w:pPr>
      <w:r w:rsidRPr="00395A44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Διατήρηση:</w:t>
      </w:r>
      <w:r w:rsidRPr="00395A44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</w:t>
      </w:r>
      <w:r w:rsidRPr="00395A44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~24 μήνες</w:t>
      </w:r>
      <w:r w:rsidRPr="00395A44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κυλιόμενα για εποχικότητα/εκπαίδευση μοντέλων.</w:t>
      </w:r>
    </w:p>
    <w:p w14:paraId="43F8B3AE" w14:textId="77777777" w:rsidR="00395A44" w:rsidRPr="00395A44" w:rsidRDefault="00395A44" w:rsidP="00395A44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</w:pPr>
      <w:r w:rsidRPr="00395A44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Λογοδοσία:</w:t>
      </w:r>
      <w:r w:rsidRPr="00395A44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Καταγραφή εξαγωγών/προσβάσεων στα αρχεία </w:t>
      </w:r>
      <w:proofErr w:type="spellStart"/>
      <w:r w:rsidRPr="00395A44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outputs</w:t>
      </w:r>
      <w:proofErr w:type="spellEnd"/>
      <w:r w:rsidRPr="00395A44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.</w:t>
      </w:r>
    </w:p>
    <w:p w14:paraId="3711FDF1" w14:textId="77777777" w:rsidR="00395A44" w:rsidRPr="00395A44" w:rsidRDefault="00395A44" w:rsidP="00395A44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</w:pPr>
      <w:r w:rsidRPr="00395A44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 xml:space="preserve">Σημείωση </w:t>
      </w:r>
      <w:proofErr w:type="spellStart"/>
      <w:r w:rsidRPr="00395A44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dataset</w:t>
      </w:r>
      <w:proofErr w:type="spellEnd"/>
      <w:r w:rsidRPr="00395A44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:</w:t>
      </w:r>
      <w:r w:rsidRPr="00395A44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Τα δεδομένα του </w:t>
      </w:r>
      <w:proofErr w:type="spellStart"/>
      <w:r w:rsidRPr="00395A44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project</w:t>
      </w:r>
      <w:proofErr w:type="spellEnd"/>
      <w:r w:rsidRPr="00395A44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είναι </w:t>
      </w:r>
      <w:proofErr w:type="spellStart"/>
      <w:r w:rsidRPr="00395A44">
        <w:rPr>
          <w:rFonts w:asciiTheme="majorHAnsi" w:eastAsia="Times New Roman" w:hAnsiTheme="majorHAnsi" w:cs="Arial"/>
          <w:bCs/>
          <w:color w:val="222222"/>
          <w:sz w:val="24"/>
          <w:szCs w:val="24"/>
          <w:lang w:eastAsia="el-GR"/>
        </w:rPr>
        <w:t>synthetic</w:t>
      </w:r>
      <w:proofErr w:type="spellEnd"/>
      <w:r w:rsidRPr="00395A44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, ωστόσο ακολουθούμε </w:t>
      </w:r>
      <w:proofErr w:type="spellStart"/>
      <w:r w:rsidRPr="00395A44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best</w:t>
      </w:r>
      <w:proofErr w:type="spellEnd"/>
      <w:r w:rsidRPr="00395A44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</w:t>
      </w:r>
      <w:proofErr w:type="spellStart"/>
      <w:r w:rsidRPr="00395A44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practices</w:t>
      </w:r>
      <w:proofErr w:type="spellEnd"/>
      <w:r w:rsidRPr="00395A44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διακυβέρνησης.</w:t>
      </w:r>
    </w:p>
    <w:p w14:paraId="4847D753" w14:textId="77777777" w:rsidR="00395A44" w:rsidRPr="00395A44" w:rsidRDefault="00395A44" w:rsidP="00395A44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eastAsia="el-GR"/>
        </w:rPr>
      </w:pPr>
      <w:r w:rsidRPr="00395A44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EN:</w:t>
      </w:r>
    </w:p>
    <w:p w14:paraId="071C5DA7" w14:textId="77777777" w:rsidR="00395A44" w:rsidRPr="00395A44" w:rsidRDefault="00395A44" w:rsidP="00395A44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</w:pPr>
      <w:r w:rsidRPr="00395A44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PII minimization: Pseudonymized IDs, no names or personal details.</w:t>
      </w:r>
    </w:p>
    <w:p w14:paraId="6641829E" w14:textId="77777777" w:rsidR="00395A44" w:rsidRPr="00395A44" w:rsidRDefault="00395A44" w:rsidP="00395A44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</w:pPr>
      <w:r w:rsidRPr="00395A44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 xml:space="preserve">Purpose limitation: Data </w:t>
      </w:r>
      <w:proofErr w:type="gramStart"/>
      <w:r w:rsidRPr="00395A44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are</w:t>
      </w:r>
      <w:proofErr w:type="gramEnd"/>
      <w:r w:rsidRPr="00395A44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 xml:space="preserve"> used only for aggregate forecasting and operational rules (no individual profiling).</w:t>
      </w:r>
    </w:p>
    <w:p w14:paraId="7A3CD504" w14:textId="77777777" w:rsidR="00395A44" w:rsidRPr="00395A44" w:rsidRDefault="00395A44" w:rsidP="00395A44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</w:pPr>
      <w:r w:rsidRPr="00395A44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Access control: Role-based (owner, revenue manager, reception).</w:t>
      </w:r>
    </w:p>
    <w:p w14:paraId="0AC4F0B2" w14:textId="77777777" w:rsidR="00395A44" w:rsidRPr="00395A44" w:rsidRDefault="00395A44" w:rsidP="00395A44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</w:pPr>
      <w:r w:rsidRPr="00395A44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Retention: ~24 months rolling for seasonality and model training.</w:t>
      </w:r>
    </w:p>
    <w:p w14:paraId="4052820E" w14:textId="77777777" w:rsidR="00395A44" w:rsidRPr="00395A44" w:rsidRDefault="00395A44" w:rsidP="00395A44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</w:pPr>
      <w:r w:rsidRPr="00395A44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Accountability: Logging of exports/access to output files.</w:t>
      </w:r>
    </w:p>
    <w:p w14:paraId="38541F10" w14:textId="77777777" w:rsidR="00395A44" w:rsidRPr="00395A44" w:rsidRDefault="00395A44" w:rsidP="00395A44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</w:pPr>
      <w:r w:rsidRPr="00395A44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Dataset note: Data are synthetic, yet governance best practices are followed.</w:t>
      </w:r>
    </w:p>
    <w:p w14:paraId="66A31907" w14:textId="4229DFD2" w:rsidR="00287FF3" w:rsidRPr="00DC68F0" w:rsidRDefault="00287FF3" w:rsidP="00287FF3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eastAsia="el-GR"/>
        </w:rPr>
      </w:pPr>
      <w:r w:rsidRPr="00255AA7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.</w:t>
      </w:r>
    </w:p>
    <w:p w14:paraId="1A041FE1" w14:textId="77777777" w:rsidR="00287FF3" w:rsidRPr="00255AA7" w:rsidRDefault="00000000" w:rsidP="00287FF3">
      <w:pPr>
        <w:spacing w:line="240" w:lineRule="auto"/>
        <w:rPr>
          <w:rFonts w:asciiTheme="majorHAnsi" w:eastAsia="Times New Roman" w:hAnsiTheme="majorHAnsi" w:cs="Arial"/>
          <w:b w:val="0"/>
          <w:color w:val="auto"/>
          <w:sz w:val="24"/>
          <w:szCs w:val="24"/>
          <w:lang w:eastAsia="el-GR"/>
        </w:rPr>
      </w:pPr>
      <w:r w:rsidRPr="00255AA7">
        <w:rPr>
          <w:rFonts w:asciiTheme="majorHAnsi" w:eastAsia="Times New Roman" w:hAnsiTheme="majorHAnsi" w:cs="Times New Roman"/>
          <w:b w:val="0"/>
          <w:color w:val="auto"/>
          <w:sz w:val="24"/>
          <w:szCs w:val="24"/>
          <w:lang w:eastAsia="el-GR"/>
        </w:rPr>
        <w:pict w14:anchorId="6281EB24">
          <v:rect id="_x0000_i1029" style="width:0;height:1.5pt" o:hralign="center" o:hrstd="t" o:hr="t" fillcolor="#a0a0a0" stroked="f"/>
        </w:pict>
      </w:r>
    </w:p>
    <w:p w14:paraId="2B47A84C" w14:textId="77777777" w:rsidR="00287FF3" w:rsidRPr="00255AA7" w:rsidRDefault="00287FF3" w:rsidP="00287FF3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Arial"/>
          <w:bCs/>
          <w:color w:val="222222"/>
          <w:sz w:val="36"/>
          <w:szCs w:val="36"/>
          <w:lang w:eastAsia="el-GR"/>
        </w:rPr>
      </w:pPr>
      <w:r w:rsidRPr="00255AA7">
        <w:rPr>
          <w:rFonts w:asciiTheme="majorHAnsi" w:eastAsia="Times New Roman" w:hAnsiTheme="majorHAnsi" w:cs="Arial"/>
          <w:bCs/>
          <w:color w:val="222222"/>
          <w:sz w:val="36"/>
          <w:szCs w:val="36"/>
          <w:lang w:eastAsia="el-GR"/>
        </w:rPr>
        <w:t xml:space="preserve">8. Περιορισμοί &amp; Μελλοντική Δουλειά / </w:t>
      </w:r>
      <w:proofErr w:type="spellStart"/>
      <w:r w:rsidRPr="00255AA7">
        <w:rPr>
          <w:rFonts w:asciiTheme="majorHAnsi" w:eastAsia="Times New Roman" w:hAnsiTheme="majorHAnsi" w:cs="Arial"/>
          <w:bCs/>
          <w:color w:val="222222"/>
          <w:sz w:val="36"/>
          <w:szCs w:val="36"/>
          <w:lang w:eastAsia="el-GR"/>
        </w:rPr>
        <w:t>Limitations</w:t>
      </w:r>
      <w:proofErr w:type="spellEnd"/>
      <w:r w:rsidRPr="00255AA7">
        <w:rPr>
          <w:rFonts w:asciiTheme="majorHAnsi" w:eastAsia="Times New Roman" w:hAnsiTheme="majorHAnsi" w:cs="Arial"/>
          <w:bCs/>
          <w:color w:val="222222"/>
          <w:sz w:val="36"/>
          <w:szCs w:val="36"/>
          <w:lang w:eastAsia="el-GR"/>
        </w:rPr>
        <w:t xml:space="preserve"> &amp; </w:t>
      </w:r>
      <w:proofErr w:type="spellStart"/>
      <w:r w:rsidRPr="00255AA7">
        <w:rPr>
          <w:rFonts w:asciiTheme="majorHAnsi" w:eastAsia="Times New Roman" w:hAnsiTheme="majorHAnsi" w:cs="Arial"/>
          <w:bCs/>
          <w:color w:val="222222"/>
          <w:sz w:val="36"/>
          <w:szCs w:val="36"/>
          <w:lang w:eastAsia="el-GR"/>
        </w:rPr>
        <w:t>Future</w:t>
      </w:r>
      <w:proofErr w:type="spellEnd"/>
      <w:r w:rsidRPr="00255AA7">
        <w:rPr>
          <w:rFonts w:asciiTheme="majorHAnsi" w:eastAsia="Times New Roman" w:hAnsiTheme="majorHAnsi" w:cs="Arial"/>
          <w:bCs/>
          <w:color w:val="222222"/>
          <w:sz w:val="36"/>
          <w:szCs w:val="36"/>
          <w:lang w:eastAsia="el-GR"/>
        </w:rPr>
        <w:t xml:space="preserve"> </w:t>
      </w:r>
      <w:proofErr w:type="spellStart"/>
      <w:r w:rsidRPr="00255AA7">
        <w:rPr>
          <w:rFonts w:asciiTheme="majorHAnsi" w:eastAsia="Times New Roman" w:hAnsiTheme="majorHAnsi" w:cs="Arial"/>
          <w:bCs/>
          <w:color w:val="222222"/>
          <w:sz w:val="36"/>
          <w:szCs w:val="36"/>
          <w:lang w:eastAsia="el-GR"/>
        </w:rPr>
        <w:t>Work</w:t>
      </w:r>
      <w:proofErr w:type="spellEnd"/>
    </w:p>
    <w:p w14:paraId="77102FDE" w14:textId="77777777" w:rsidR="00287FF3" w:rsidRPr="00255AA7" w:rsidRDefault="00287FF3" w:rsidP="00287FF3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</w:pP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Συνθετικά/ομογενή δεδομένα → πιθανή αισιοδοξία </w:t>
      </w: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metrics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.</w:t>
      </w:r>
    </w:p>
    <w:p w14:paraId="430943B2" w14:textId="77777777" w:rsidR="00287FF3" w:rsidRPr="00255AA7" w:rsidRDefault="00287FF3" w:rsidP="00287FF3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</w:pPr>
      <w:r w:rsidRPr="00255AA7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EN: Synthetic/homogeneous data → potential metric optimism.</w:t>
      </w:r>
    </w:p>
    <w:p w14:paraId="5576DACE" w14:textId="77777777" w:rsidR="00287FF3" w:rsidRPr="00255AA7" w:rsidRDefault="00287FF3" w:rsidP="00287FF3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</w:pP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Εξωτερικοί παράγοντες (</w:t>
      </w: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events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/</w:t>
      </w: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competition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) όχι πλήρως </w:t>
      </w: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μοντελοποιημένοι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.</w:t>
      </w:r>
    </w:p>
    <w:p w14:paraId="4BB4F431" w14:textId="77777777" w:rsidR="00287FF3" w:rsidRPr="00255AA7" w:rsidRDefault="00287FF3" w:rsidP="00287FF3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</w:pPr>
      <w:r w:rsidRPr="00255AA7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EN: External factors (events/competition) not fully modeled.</w:t>
      </w:r>
    </w:p>
    <w:p w14:paraId="7808D018" w14:textId="77777777" w:rsidR="00287FF3" w:rsidRPr="00255AA7" w:rsidRDefault="00287FF3" w:rsidP="00287FF3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</w:pP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Επόμενα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: segment-wise 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μοντέλα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, </w:t>
      </w: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LightGBM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/</w:t>
      </w: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CatBoost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, SHAP, rolling-origin </w:t>
      </w: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>backtesting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, 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εβδομαδιαίο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re-train, 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εμπλουτισμός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με</w:t>
      </w: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val="en-US" w:eastAsia="el-GR"/>
        </w:rPr>
        <w:t xml:space="preserve"> external prices/events.</w:t>
      </w:r>
    </w:p>
    <w:p w14:paraId="16C6B87C" w14:textId="54FEE1F4" w:rsidR="00E56E90" w:rsidRPr="00D829CD" w:rsidRDefault="00287FF3" w:rsidP="00D829CD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eastAsia="el-GR"/>
        </w:rPr>
      </w:pPr>
      <w:r w:rsidRPr="00255AA7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 xml:space="preserve">EN: Next: segment-wise models, </w:t>
      </w:r>
      <w:proofErr w:type="spellStart"/>
      <w:r w:rsidRPr="00255AA7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LightGBM</w:t>
      </w:r>
      <w:proofErr w:type="spellEnd"/>
      <w:r w:rsidRPr="00255AA7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/</w:t>
      </w:r>
      <w:proofErr w:type="spellStart"/>
      <w:r w:rsidRPr="00255AA7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CatBoost</w:t>
      </w:r>
      <w:proofErr w:type="spellEnd"/>
      <w:r w:rsidRPr="00255AA7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 xml:space="preserve">, SHAP, rolling-origin </w:t>
      </w:r>
      <w:proofErr w:type="spellStart"/>
      <w:r w:rsidRPr="00255AA7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backtesting</w:t>
      </w:r>
      <w:proofErr w:type="spellEnd"/>
      <w:r w:rsidRPr="00255AA7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, weekly re-train, enrichment with external prices/events.</w:t>
      </w:r>
    </w:p>
    <w:p w14:paraId="2B818A0B" w14:textId="71E5C515" w:rsidR="00287FF3" w:rsidRPr="00255AA7" w:rsidRDefault="00DC68F0" w:rsidP="00287FF3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Arial"/>
          <w:bCs/>
          <w:color w:val="222222"/>
          <w:sz w:val="36"/>
          <w:szCs w:val="36"/>
          <w:lang w:eastAsia="el-GR"/>
        </w:rPr>
      </w:pPr>
      <w:r>
        <w:rPr>
          <w:rFonts w:asciiTheme="majorHAnsi" w:eastAsia="Times New Roman" w:hAnsiTheme="majorHAnsi" w:cs="Arial"/>
          <w:bCs/>
          <w:color w:val="222222"/>
          <w:sz w:val="36"/>
          <w:szCs w:val="36"/>
          <w:lang w:eastAsia="el-GR"/>
        </w:rPr>
        <w:lastRenderedPageBreak/>
        <w:t>9</w:t>
      </w:r>
      <w:r w:rsidR="00287FF3" w:rsidRPr="00255AA7">
        <w:rPr>
          <w:rFonts w:asciiTheme="majorHAnsi" w:eastAsia="Times New Roman" w:hAnsiTheme="majorHAnsi" w:cs="Arial"/>
          <w:bCs/>
          <w:color w:val="222222"/>
          <w:sz w:val="36"/>
          <w:szCs w:val="36"/>
          <w:lang w:eastAsia="el-GR"/>
        </w:rPr>
        <w:t xml:space="preserve">. Συμπεράσματα / </w:t>
      </w:r>
      <w:proofErr w:type="spellStart"/>
      <w:r w:rsidR="00287FF3" w:rsidRPr="00255AA7">
        <w:rPr>
          <w:rFonts w:asciiTheme="majorHAnsi" w:eastAsia="Times New Roman" w:hAnsiTheme="majorHAnsi" w:cs="Arial"/>
          <w:bCs/>
          <w:color w:val="222222"/>
          <w:sz w:val="36"/>
          <w:szCs w:val="36"/>
          <w:lang w:eastAsia="el-GR"/>
        </w:rPr>
        <w:t>Conclusions</w:t>
      </w:r>
      <w:proofErr w:type="spellEnd"/>
    </w:p>
    <w:p w14:paraId="23999DB7" w14:textId="77777777" w:rsidR="00287FF3" w:rsidRPr="00255AA7" w:rsidRDefault="00287FF3" w:rsidP="00287FF3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</w:pP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Το </w:t>
      </w: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calibrated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μοντέλο ακυρώσεων με σωστό </w:t>
      </w: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threshold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δίνει πρακτική πρώιμη ανίχνευση ρίσκου.</w:t>
      </w:r>
    </w:p>
    <w:p w14:paraId="57444787" w14:textId="77777777" w:rsidR="00287FF3" w:rsidRPr="00255AA7" w:rsidRDefault="00287FF3" w:rsidP="00287FF3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</w:pPr>
      <w:r w:rsidRPr="00255AA7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EN: Calibrated cancellation model with proper threshold enables practical early risk detection.</w:t>
      </w:r>
    </w:p>
    <w:p w14:paraId="7178DBE8" w14:textId="77777777" w:rsidR="00287FF3" w:rsidRPr="00255AA7" w:rsidRDefault="00287FF3" w:rsidP="00287FF3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</w:pP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Η πρόβλεψη πληρότητας προσφέρει ακριβές </w:t>
      </w: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baseline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 xml:space="preserve"> για δυναμική τιμολόγηση βραχυπρόθεσμα.</w:t>
      </w:r>
    </w:p>
    <w:p w14:paraId="449959A1" w14:textId="77777777" w:rsidR="00287FF3" w:rsidRPr="00255AA7" w:rsidRDefault="00287FF3" w:rsidP="00287FF3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</w:pPr>
      <w:r w:rsidRPr="00255AA7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EN: Occupancy forecasting delivers an accurate baseline for short-term dynamic pricing.</w:t>
      </w:r>
    </w:p>
    <w:p w14:paraId="4A104330" w14:textId="77777777" w:rsidR="00287FF3" w:rsidRPr="00255AA7" w:rsidRDefault="00287FF3" w:rsidP="00287FF3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</w:pPr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Οι κανόνες μεταφράζουν προβλέψεις σε άμεσες επιχειρησιακές ενέργειες (</w:t>
      </w: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policies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/</w:t>
      </w: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pricing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/</w:t>
      </w:r>
      <w:proofErr w:type="spellStart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overbooking</w:t>
      </w:r>
      <w:proofErr w:type="spellEnd"/>
      <w:r w:rsidRPr="00255AA7">
        <w:rPr>
          <w:rFonts w:asciiTheme="majorHAnsi" w:eastAsia="Times New Roman" w:hAnsiTheme="majorHAnsi" w:cs="Arial"/>
          <w:b w:val="0"/>
          <w:color w:val="222222"/>
          <w:sz w:val="24"/>
          <w:szCs w:val="24"/>
          <w:lang w:eastAsia="el-GR"/>
        </w:rPr>
        <w:t>).</w:t>
      </w:r>
    </w:p>
    <w:p w14:paraId="6CEE7023" w14:textId="77777777" w:rsidR="00287FF3" w:rsidRPr="00255AA7" w:rsidRDefault="00287FF3" w:rsidP="00287FF3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</w:pPr>
      <w:r w:rsidRPr="00255AA7">
        <w:rPr>
          <w:rFonts w:asciiTheme="majorHAnsi" w:eastAsia="Times New Roman" w:hAnsiTheme="majorHAnsi" w:cs="Arial"/>
          <w:b w:val="0"/>
          <w:color w:val="808080" w:themeColor="background1" w:themeShade="80"/>
          <w:sz w:val="24"/>
          <w:szCs w:val="24"/>
          <w:lang w:val="en-US" w:eastAsia="el-GR"/>
        </w:rPr>
        <w:t>EN: Rules translate predictions into immediate operational actions (policies/pricing/overbooking).</w:t>
      </w:r>
    </w:p>
    <w:p w14:paraId="38FFEC07" w14:textId="77777777" w:rsidR="00AB02A7" w:rsidRPr="00287FF3" w:rsidRDefault="00AB02A7" w:rsidP="00DF027C">
      <w:pPr>
        <w:rPr>
          <w:lang w:val="en-US"/>
        </w:rPr>
      </w:pPr>
    </w:p>
    <w:p w14:paraId="4D0EA4EE" w14:textId="77777777" w:rsidR="0087605E" w:rsidRPr="00287FF3" w:rsidRDefault="0087605E" w:rsidP="00AB02A7">
      <w:pPr>
        <w:spacing w:after="200"/>
        <w:rPr>
          <w:lang w:val="en-US"/>
        </w:rPr>
      </w:pPr>
    </w:p>
    <w:sectPr w:rsidR="0087605E" w:rsidRPr="00287FF3" w:rsidSect="00D5160D">
      <w:headerReference w:type="default" r:id="rId20"/>
      <w:footerReference w:type="default" r:id="rId21"/>
      <w:pgSz w:w="11906" w:h="16838" w:code="9"/>
      <w:pgMar w:top="720" w:right="936" w:bottom="720" w:left="936" w:header="0" w:footer="289" w:gutter="0"/>
      <w:pgNumType w:start="1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3A675" w14:textId="77777777" w:rsidR="008228ED" w:rsidRDefault="008228ED">
      <w:r>
        <w:separator/>
      </w:r>
    </w:p>
    <w:p w14:paraId="4445CFE3" w14:textId="77777777" w:rsidR="008228ED" w:rsidRDefault="008228ED"/>
  </w:endnote>
  <w:endnote w:type="continuationSeparator" w:id="0">
    <w:p w14:paraId="07311DF1" w14:textId="77777777" w:rsidR="008228ED" w:rsidRDefault="008228ED">
      <w:r>
        <w:continuationSeparator/>
      </w:r>
    </w:p>
    <w:p w14:paraId="025652B0" w14:textId="77777777" w:rsidR="008228ED" w:rsidRDefault="008228E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07967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2B314D" w14:textId="1E775F48" w:rsidR="00D5160D" w:rsidRDefault="00D5160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D01421" w14:textId="77777777" w:rsidR="00DF027C" w:rsidRPr="00473C2C" w:rsidRDefault="00DF02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17D55" w14:textId="77777777" w:rsidR="008228ED" w:rsidRDefault="008228ED">
      <w:r>
        <w:separator/>
      </w:r>
    </w:p>
    <w:p w14:paraId="40B206D6" w14:textId="77777777" w:rsidR="008228ED" w:rsidRDefault="008228ED"/>
  </w:footnote>
  <w:footnote w:type="continuationSeparator" w:id="0">
    <w:p w14:paraId="59CA77F4" w14:textId="77777777" w:rsidR="008228ED" w:rsidRDefault="008228ED">
      <w:r>
        <w:continuationSeparator/>
      </w:r>
    </w:p>
    <w:p w14:paraId="4768BD75" w14:textId="77777777" w:rsidR="008228ED" w:rsidRDefault="008228E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D077E9" w:rsidRPr="00473C2C" w14:paraId="5747E7F9" w14:textId="77777777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4DFBFDE4" w14:textId="77777777" w:rsidR="00D077E9" w:rsidRPr="00473C2C" w:rsidRDefault="00D077E9">
          <w:pPr>
            <w:pStyle w:val="Header"/>
          </w:pPr>
        </w:p>
      </w:tc>
    </w:tr>
  </w:tbl>
  <w:p w14:paraId="7C9B149E" w14:textId="77777777" w:rsidR="00D077E9" w:rsidRPr="00473C2C" w:rsidRDefault="00D077E9" w:rsidP="00D077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276759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D2A276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DC0BCF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620698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D3CD70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2464B3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0A6BF8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086D4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A841BE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3A82F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730D57"/>
    <w:multiLevelType w:val="multilevel"/>
    <w:tmpl w:val="CFDC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C00449"/>
    <w:multiLevelType w:val="multilevel"/>
    <w:tmpl w:val="2192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F315DD"/>
    <w:multiLevelType w:val="multilevel"/>
    <w:tmpl w:val="E552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4820F9"/>
    <w:multiLevelType w:val="multilevel"/>
    <w:tmpl w:val="668A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FB5948"/>
    <w:multiLevelType w:val="multilevel"/>
    <w:tmpl w:val="DE42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50184C"/>
    <w:multiLevelType w:val="multilevel"/>
    <w:tmpl w:val="9F8E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483984"/>
    <w:multiLevelType w:val="multilevel"/>
    <w:tmpl w:val="6B7C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3F4D9D"/>
    <w:multiLevelType w:val="multilevel"/>
    <w:tmpl w:val="9EC0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661D01"/>
    <w:multiLevelType w:val="multilevel"/>
    <w:tmpl w:val="B178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693429"/>
    <w:multiLevelType w:val="multilevel"/>
    <w:tmpl w:val="9C14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B03629"/>
    <w:multiLevelType w:val="multilevel"/>
    <w:tmpl w:val="20AE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4329A7"/>
    <w:multiLevelType w:val="multilevel"/>
    <w:tmpl w:val="6F7A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4A4B6C"/>
    <w:multiLevelType w:val="multilevel"/>
    <w:tmpl w:val="412E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4D4922"/>
    <w:multiLevelType w:val="multilevel"/>
    <w:tmpl w:val="C17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CE009F"/>
    <w:multiLevelType w:val="multilevel"/>
    <w:tmpl w:val="E8AA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3C5DEC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429758BE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2CF3615"/>
    <w:multiLevelType w:val="multilevel"/>
    <w:tmpl w:val="1C7C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0E63A0"/>
    <w:multiLevelType w:val="hybridMultilevel"/>
    <w:tmpl w:val="87E831A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4804E0"/>
    <w:multiLevelType w:val="multilevel"/>
    <w:tmpl w:val="44FA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512E4E"/>
    <w:multiLevelType w:val="multilevel"/>
    <w:tmpl w:val="39A2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0F4CB4"/>
    <w:multiLevelType w:val="multilevel"/>
    <w:tmpl w:val="04090023"/>
    <w:styleLink w:val="ArticleSectio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2" w15:restartNumberingAfterBreak="0">
    <w:nsid w:val="65570B46"/>
    <w:multiLevelType w:val="multilevel"/>
    <w:tmpl w:val="3DBE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A05A33"/>
    <w:multiLevelType w:val="multilevel"/>
    <w:tmpl w:val="20EA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20176E"/>
    <w:multiLevelType w:val="multilevel"/>
    <w:tmpl w:val="30BC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7C6803"/>
    <w:multiLevelType w:val="multilevel"/>
    <w:tmpl w:val="1DFE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3B6125"/>
    <w:multiLevelType w:val="multilevel"/>
    <w:tmpl w:val="3862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291588"/>
    <w:multiLevelType w:val="multilevel"/>
    <w:tmpl w:val="66FC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B70C6C"/>
    <w:multiLevelType w:val="multilevel"/>
    <w:tmpl w:val="74E2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231E41"/>
    <w:multiLevelType w:val="multilevel"/>
    <w:tmpl w:val="A39C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C460D6"/>
    <w:multiLevelType w:val="multilevel"/>
    <w:tmpl w:val="924A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220794">
    <w:abstractNumId w:val="26"/>
  </w:num>
  <w:num w:numId="2" w16cid:durableId="1052147241">
    <w:abstractNumId w:val="25"/>
  </w:num>
  <w:num w:numId="3" w16cid:durableId="1570115544">
    <w:abstractNumId w:val="8"/>
  </w:num>
  <w:num w:numId="4" w16cid:durableId="1855537309">
    <w:abstractNumId w:val="3"/>
  </w:num>
  <w:num w:numId="5" w16cid:durableId="579410350">
    <w:abstractNumId w:val="2"/>
  </w:num>
  <w:num w:numId="6" w16cid:durableId="875701781">
    <w:abstractNumId w:val="1"/>
  </w:num>
  <w:num w:numId="7" w16cid:durableId="2075814219">
    <w:abstractNumId w:val="0"/>
  </w:num>
  <w:num w:numId="8" w16cid:durableId="403571680">
    <w:abstractNumId w:val="9"/>
  </w:num>
  <w:num w:numId="9" w16cid:durableId="1462960509">
    <w:abstractNumId w:val="7"/>
  </w:num>
  <w:num w:numId="10" w16cid:durableId="319702766">
    <w:abstractNumId w:val="6"/>
  </w:num>
  <w:num w:numId="11" w16cid:durableId="1133333444">
    <w:abstractNumId w:val="5"/>
  </w:num>
  <w:num w:numId="12" w16cid:durableId="620694543">
    <w:abstractNumId w:val="4"/>
  </w:num>
  <w:num w:numId="13" w16cid:durableId="1567691800">
    <w:abstractNumId w:val="31"/>
  </w:num>
  <w:num w:numId="14" w16cid:durableId="57630319">
    <w:abstractNumId w:val="19"/>
  </w:num>
  <w:num w:numId="15" w16cid:durableId="1712529829">
    <w:abstractNumId w:val="10"/>
  </w:num>
  <w:num w:numId="16" w16cid:durableId="2082284793">
    <w:abstractNumId w:val="33"/>
  </w:num>
  <w:num w:numId="17" w16cid:durableId="1256203911">
    <w:abstractNumId w:val="18"/>
  </w:num>
  <w:num w:numId="18" w16cid:durableId="1270430353">
    <w:abstractNumId w:val="21"/>
  </w:num>
  <w:num w:numId="19" w16cid:durableId="301470711">
    <w:abstractNumId w:val="14"/>
  </w:num>
  <w:num w:numId="20" w16cid:durableId="1407846755">
    <w:abstractNumId w:val="16"/>
  </w:num>
  <w:num w:numId="21" w16cid:durableId="406466374">
    <w:abstractNumId w:val="22"/>
  </w:num>
  <w:num w:numId="22" w16cid:durableId="824007956">
    <w:abstractNumId w:val="29"/>
  </w:num>
  <w:num w:numId="23" w16cid:durableId="307712041">
    <w:abstractNumId w:val="13"/>
  </w:num>
  <w:num w:numId="24" w16cid:durableId="251357078">
    <w:abstractNumId w:val="38"/>
  </w:num>
  <w:num w:numId="25" w16cid:durableId="1632708959">
    <w:abstractNumId w:val="23"/>
  </w:num>
  <w:num w:numId="26" w16cid:durableId="2072649762">
    <w:abstractNumId w:val="34"/>
  </w:num>
  <w:num w:numId="27" w16cid:durableId="170993604">
    <w:abstractNumId w:val="28"/>
  </w:num>
  <w:num w:numId="28" w16cid:durableId="1840929303">
    <w:abstractNumId w:val="30"/>
  </w:num>
  <w:num w:numId="29" w16cid:durableId="2114737665">
    <w:abstractNumId w:val="40"/>
  </w:num>
  <w:num w:numId="30" w16cid:durableId="1688867034">
    <w:abstractNumId w:val="17"/>
  </w:num>
  <w:num w:numId="31" w16cid:durableId="45296807">
    <w:abstractNumId w:val="20"/>
  </w:num>
  <w:num w:numId="32" w16cid:durableId="1510296254">
    <w:abstractNumId w:val="24"/>
  </w:num>
  <w:num w:numId="33" w16cid:durableId="1260798628">
    <w:abstractNumId w:val="15"/>
  </w:num>
  <w:num w:numId="34" w16cid:durableId="1160728583">
    <w:abstractNumId w:val="27"/>
  </w:num>
  <w:num w:numId="35" w16cid:durableId="904341669">
    <w:abstractNumId w:val="37"/>
  </w:num>
  <w:num w:numId="36" w16cid:durableId="765803619">
    <w:abstractNumId w:val="12"/>
  </w:num>
  <w:num w:numId="37" w16cid:durableId="1510371486">
    <w:abstractNumId w:val="36"/>
  </w:num>
  <w:num w:numId="38" w16cid:durableId="2138332689">
    <w:abstractNumId w:val="39"/>
  </w:num>
  <w:num w:numId="39" w16cid:durableId="868879337">
    <w:abstractNumId w:val="35"/>
  </w:num>
  <w:num w:numId="40" w16cid:durableId="189733087">
    <w:abstractNumId w:val="11"/>
  </w:num>
  <w:num w:numId="41" w16cid:durableId="37797605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attachedTemplate r:id="rId1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464"/>
    <w:rsid w:val="000119C2"/>
    <w:rsid w:val="0002482E"/>
    <w:rsid w:val="00050324"/>
    <w:rsid w:val="000A0150"/>
    <w:rsid w:val="000E63C9"/>
    <w:rsid w:val="000F0515"/>
    <w:rsid w:val="00130E9D"/>
    <w:rsid w:val="00150A6D"/>
    <w:rsid w:val="00185B35"/>
    <w:rsid w:val="001B66BF"/>
    <w:rsid w:val="001F2BC8"/>
    <w:rsid w:val="001F5F6B"/>
    <w:rsid w:val="00243EBC"/>
    <w:rsid w:val="00246A35"/>
    <w:rsid w:val="00255AA7"/>
    <w:rsid w:val="00284348"/>
    <w:rsid w:val="00287FF3"/>
    <w:rsid w:val="002F51F5"/>
    <w:rsid w:val="00312137"/>
    <w:rsid w:val="00330359"/>
    <w:rsid w:val="0033762F"/>
    <w:rsid w:val="00360494"/>
    <w:rsid w:val="00366C7E"/>
    <w:rsid w:val="00383885"/>
    <w:rsid w:val="00384EA3"/>
    <w:rsid w:val="00395A44"/>
    <w:rsid w:val="003A24DC"/>
    <w:rsid w:val="003A39A1"/>
    <w:rsid w:val="003C2191"/>
    <w:rsid w:val="003D3863"/>
    <w:rsid w:val="00401686"/>
    <w:rsid w:val="004110DE"/>
    <w:rsid w:val="004204FA"/>
    <w:rsid w:val="0044085A"/>
    <w:rsid w:val="00473C2C"/>
    <w:rsid w:val="004B21A5"/>
    <w:rsid w:val="005037F0"/>
    <w:rsid w:val="00516A86"/>
    <w:rsid w:val="005275F6"/>
    <w:rsid w:val="00572102"/>
    <w:rsid w:val="005B4DFF"/>
    <w:rsid w:val="005F1BB0"/>
    <w:rsid w:val="00656C4D"/>
    <w:rsid w:val="006A1799"/>
    <w:rsid w:val="006E5716"/>
    <w:rsid w:val="007302B3"/>
    <w:rsid w:val="00730733"/>
    <w:rsid w:val="00730E3A"/>
    <w:rsid w:val="007315C1"/>
    <w:rsid w:val="00736AAF"/>
    <w:rsid w:val="00765B2A"/>
    <w:rsid w:val="00783A34"/>
    <w:rsid w:val="007C6B52"/>
    <w:rsid w:val="007D16C5"/>
    <w:rsid w:val="00815C61"/>
    <w:rsid w:val="008228ED"/>
    <w:rsid w:val="00845C52"/>
    <w:rsid w:val="00862FE4"/>
    <w:rsid w:val="0086389A"/>
    <w:rsid w:val="0087605E"/>
    <w:rsid w:val="008B1FEE"/>
    <w:rsid w:val="00903C32"/>
    <w:rsid w:val="00916B16"/>
    <w:rsid w:val="009173B9"/>
    <w:rsid w:val="0093335D"/>
    <w:rsid w:val="0093613E"/>
    <w:rsid w:val="00943026"/>
    <w:rsid w:val="00952EFE"/>
    <w:rsid w:val="00966B81"/>
    <w:rsid w:val="009C7720"/>
    <w:rsid w:val="009E5464"/>
    <w:rsid w:val="009F5E49"/>
    <w:rsid w:val="00A23AFA"/>
    <w:rsid w:val="00A31B3E"/>
    <w:rsid w:val="00A51965"/>
    <w:rsid w:val="00A532F3"/>
    <w:rsid w:val="00A8489E"/>
    <w:rsid w:val="00AA1880"/>
    <w:rsid w:val="00AB02A7"/>
    <w:rsid w:val="00AC29F3"/>
    <w:rsid w:val="00B231E5"/>
    <w:rsid w:val="00C02B87"/>
    <w:rsid w:val="00C4086D"/>
    <w:rsid w:val="00CA1896"/>
    <w:rsid w:val="00CB5B28"/>
    <w:rsid w:val="00CF5371"/>
    <w:rsid w:val="00D0323A"/>
    <w:rsid w:val="00D0559F"/>
    <w:rsid w:val="00D077E9"/>
    <w:rsid w:val="00D42CB7"/>
    <w:rsid w:val="00D5160D"/>
    <w:rsid w:val="00D5413D"/>
    <w:rsid w:val="00D570A9"/>
    <w:rsid w:val="00D70D02"/>
    <w:rsid w:val="00D770C7"/>
    <w:rsid w:val="00D829CD"/>
    <w:rsid w:val="00D86945"/>
    <w:rsid w:val="00D90290"/>
    <w:rsid w:val="00DC68F0"/>
    <w:rsid w:val="00DD152F"/>
    <w:rsid w:val="00DE213F"/>
    <w:rsid w:val="00DF027C"/>
    <w:rsid w:val="00E00A32"/>
    <w:rsid w:val="00E22ACD"/>
    <w:rsid w:val="00E56E90"/>
    <w:rsid w:val="00E620B0"/>
    <w:rsid w:val="00E81B40"/>
    <w:rsid w:val="00E83468"/>
    <w:rsid w:val="00EF555B"/>
    <w:rsid w:val="00F027BB"/>
    <w:rsid w:val="00F11DCF"/>
    <w:rsid w:val="00F162EA"/>
    <w:rsid w:val="00F52D27"/>
    <w:rsid w:val="00F83527"/>
    <w:rsid w:val="00F9198F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841C96"/>
  <w15:docId w15:val="{BC7C24B6-F92F-4D0F-A12F-E742F778A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8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C2C"/>
    <w:pPr>
      <w:spacing w:after="0"/>
    </w:pPr>
    <w:rPr>
      <w:rFonts w:ascii="Calibri" w:eastAsiaTheme="minorEastAsia" w:hAnsi="Calibri" w:cs="Calibri"/>
      <w:b/>
      <w:color w:val="082A75" w:themeColor="text2"/>
      <w:sz w:val="28"/>
      <w:szCs w:val="22"/>
    </w:rPr>
  </w:style>
  <w:style w:type="paragraph" w:styleId="Heading1">
    <w:name w:val="heading 1"/>
    <w:basedOn w:val="Normal"/>
    <w:link w:val="Heading1Char"/>
    <w:uiPriority w:val="4"/>
    <w:qFormat/>
    <w:rsid w:val="00473C2C"/>
    <w:pPr>
      <w:keepNext/>
      <w:spacing w:before="240" w:after="60"/>
      <w:outlineLvl w:val="0"/>
    </w:pPr>
    <w:rPr>
      <w:rFonts w:ascii="Arial" w:eastAsiaTheme="majorEastAsia" w:hAnsi="Arial" w:cs="Arial"/>
      <w:color w:val="061F57" w:themeColor="text2" w:themeShade="BF"/>
      <w:kern w:val="28"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4"/>
    <w:qFormat/>
    <w:rsid w:val="00473C2C"/>
    <w:pPr>
      <w:keepNext/>
      <w:spacing w:after="240" w:line="240" w:lineRule="auto"/>
      <w:outlineLvl w:val="1"/>
    </w:pPr>
    <w:rPr>
      <w:rFonts w:eastAsiaTheme="majorEastAsia"/>
      <w:b w:val="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5"/>
    <w:semiHidden/>
    <w:unhideWhenUsed/>
    <w:qFormat/>
    <w:rsid w:val="00473C2C"/>
    <w:pPr>
      <w:keepNext/>
      <w:keepLines/>
      <w:spacing w:before="40"/>
      <w:outlineLvl w:val="2"/>
    </w:pPr>
    <w:rPr>
      <w:rFonts w:ascii="Arial" w:eastAsiaTheme="majorEastAsia" w:hAnsi="Arial" w:cs="Arial"/>
      <w:color w:val="01263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1"/>
    <w:semiHidden/>
    <w:unhideWhenUsed/>
    <w:qFormat/>
    <w:rsid w:val="00473C2C"/>
    <w:pPr>
      <w:keepNext/>
      <w:keepLines/>
      <w:spacing w:before="40"/>
      <w:outlineLvl w:val="3"/>
    </w:pPr>
    <w:rPr>
      <w:rFonts w:ascii="Arial" w:eastAsiaTheme="majorEastAsia" w:hAnsi="Arial" w:cs="Arial"/>
      <w:i/>
      <w:iCs/>
      <w:color w:val="013A57" w:themeColor="accent1" w:themeShade="BF"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rsid w:val="00473C2C"/>
    <w:pPr>
      <w:keepNext/>
      <w:keepLines/>
      <w:spacing w:before="40"/>
      <w:outlineLvl w:val="4"/>
    </w:pPr>
    <w:rPr>
      <w:rFonts w:ascii="Arial" w:eastAsiaTheme="majorEastAsia" w:hAnsi="Arial" w:cs="Arial"/>
      <w:color w:val="013A57" w:themeColor="accent1" w:themeShade="BF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rsid w:val="00473C2C"/>
    <w:pPr>
      <w:keepNext/>
      <w:keepLines/>
      <w:spacing w:before="40"/>
      <w:outlineLvl w:val="5"/>
    </w:pPr>
    <w:rPr>
      <w:rFonts w:ascii="Arial" w:eastAsiaTheme="majorEastAsia" w:hAnsi="Arial" w:cs="Arial"/>
      <w:color w:val="012639" w:themeColor="accent1" w:themeShade="7F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rsid w:val="00473C2C"/>
    <w:pPr>
      <w:keepNext/>
      <w:keepLines/>
      <w:spacing w:before="40"/>
      <w:outlineLvl w:val="6"/>
    </w:pPr>
    <w:rPr>
      <w:rFonts w:ascii="Arial" w:eastAsiaTheme="majorEastAsia" w:hAnsi="Arial" w:cs="Arial"/>
      <w:i/>
      <w:iCs/>
      <w:color w:val="012639" w:themeColor="accent1" w:themeShade="7F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rsid w:val="00473C2C"/>
    <w:pPr>
      <w:keepNext/>
      <w:keepLines/>
      <w:spacing w:before="40"/>
      <w:outlineLvl w:val="7"/>
    </w:pPr>
    <w:rPr>
      <w:rFonts w:ascii="Arial" w:eastAsiaTheme="majorEastAsia" w:hAnsi="Arial" w:cs="Arial"/>
      <w:color w:val="221D5D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rsid w:val="00473C2C"/>
    <w:pPr>
      <w:keepNext/>
      <w:keepLines/>
      <w:spacing w:before="40"/>
      <w:outlineLvl w:val="8"/>
    </w:pPr>
    <w:rPr>
      <w:rFonts w:ascii="Arial" w:eastAsiaTheme="majorEastAsia" w:hAnsi="Arial" w:cs="Arial"/>
      <w:i/>
      <w:iCs/>
      <w:color w:val="221D5D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3C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3C2C"/>
    <w:rPr>
      <w:rFonts w:ascii="Tahoma" w:eastAsiaTheme="minorEastAsia" w:hAnsi="Tahoma" w:cs="Tahoma"/>
      <w:b/>
      <w:color w:val="082A75" w:themeColor="text2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473C2C"/>
    <w:pPr>
      <w:spacing w:after="200" w:line="240" w:lineRule="auto"/>
    </w:pPr>
    <w:rPr>
      <w:rFonts w:ascii="Arial" w:eastAsiaTheme="majorEastAsia" w:hAnsi="Arial" w:cs="Arial"/>
      <w:bCs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473C2C"/>
    <w:rPr>
      <w:rFonts w:ascii="Arial" w:eastAsiaTheme="majorEastAsia" w:hAnsi="Arial" w:cs="Arial"/>
      <w:b/>
      <w:bCs/>
      <w:color w:val="082A75" w:themeColor="text2"/>
      <w:sz w:val="72"/>
      <w:szCs w:val="52"/>
    </w:rPr>
  </w:style>
  <w:style w:type="paragraph" w:styleId="Subtitle">
    <w:name w:val="Subtitle"/>
    <w:basedOn w:val="Normal"/>
    <w:link w:val="SubtitleChar"/>
    <w:uiPriority w:val="2"/>
    <w:qFormat/>
    <w:rsid w:val="00473C2C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473C2C"/>
    <w:rPr>
      <w:rFonts w:ascii="Calibri" w:eastAsiaTheme="minorEastAsia" w:hAnsi="Calibri" w:cs="Calibri"/>
      <w:caps/>
      <w:color w:val="082A75" w:themeColor="text2"/>
      <w:spacing w:val="20"/>
      <w:sz w:val="32"/>
      <w:szCs w:val="22"/>
    </w:rPr>
  </w:style>
  <w:style w:type="character" w:customStyle="1" w:styleId="Heading1Char">
    <w:name w:val="Heading 1 Char"/>
    <w:basedOn w:val="DefaultParagraphFont"/>
    <w:link w:val="Heading1"/>
    <w:uiPriority w:val="4"/>
    <w:rsid w:val="00473C2C"/>
    <w:rPr>
      <w:rFonts w:ascii="Arial" w:eastAsiaTheme="majorEastAsia" w:hAnsi="Arial" w:cs="Arial"/>
      <w:b/>
      <w:color w:val="061F57" w:themeColor="text2" w:themeShade="BF"/>
      <w:kern w:val="28"/>
      <w:sz w:val="52"/>
      <w:szCs w:val="32"/>
    </w:rPr>
  </w:style>
  <w:style w:type="paragraph" w:styleId="Header">
    <w:name w:val="header"/>
    <w:basedOn w:val="Normal"/>
    <w:link w:val="HeaderChar"/>
    <w:uiPriority w:val="8"/>
    <w:unhideWhenUsed/>
    <w:rsid w:val="00473C2C"/>
  </w:style>
  <w:style w:type="character" w:customStyle="1" w:styleId="HeaderChar">
    <w:name w:val="Header Char"/>
    <w:basedOn w:val="DefaultParagraphFont"/>
    <w:link w:val="Header"/>
    <w:uiPriority w:val="8"/>
    <w:rsid w:val="00473C2C"/>
    <w:rPr>
      <w:rFonts w:ascii="Calibri" w:eastAsiaTheme="minorEastAsia" w:hAnsi="Calibri" w:cs="Calibri"/>
      <w:b/>
      <w:color w:val="082A75" w:themeColor="text2"/>
      <w:sz w:val="28"/>
      <w:szCs w:val="22"/>
    </w:rPr>
  </w:style>
  <w:style w:type="paragraph" w:styleId="Footer">
    <w:name w:val="footer"/>
    <w:basedOn w:val="Normal"/>
    <w:link w:val="FooterChar"/>
    <w:uiPriority w:val="99"/>
    <w:unhideWhenUsed/>
    <w:rsid w:val="00473C2C"/>
  </w:style>
  <w:style w:type="character" w:customStyle="1" w:styleId="FooterChar">
    <w:name w:val="Footer Char"/>
    <w:basedOn w:val="DefaultParagraphFont"/>
    <w:link w:val="Footer"/>
    <w:uiPriority w:val="99"/>
    <w:rsid w:val="00473C2C"/>
    <w:rPr>
      <w:rFonts w:ascii="Calibri" w:eastAsiaTheme="minorEastAsia" w:hAnsi="Calibri" w:cs="Calibri"/>
      <w:b/>
      <w:color w:val="082A75" w:themeColor="text2"/>
      <w:sz w:val="28"/>
      <w:szCs w:val="22"/>
    </w:rPr>
  </w:style>
  <w:style w:type="paragraph" w:customStyle="1" w:styleId="a">
    <w:name w:val="Όνομα"/>
    <w:basedOn w:val="Normal"/>
    <w:uiPriority w:val="3"/>
    <w:qFormat/>
    <w:rsid w:val="00473C2C"/>
    <w:pPr>
      <w:spacing w:line="240" w:lineRule="auto"/>
      <w:jc w:val="right"/>
    </w:pPr>
  </w:style>
  <w:style w:type="character" w:customStyle="1" w:styleId="Heading2Char">
    <w:name w:val="Heading 2 Char"/>
    <w:basedOn w:val="DefaultParagraphFont"/>
    <w:link w:val="Heading2"/>
    <w:uiPriority w:val="4"/>
    <w:rsid w:val="00473C2C"/>
    <w:rPr>
      <w:rFonts w:ascii="Calibri" w:eastAsiaTheme="majorEastAsia" w:hAnsi="Calibri" w:cs="Calibri"/>
      <w:color w:val="082A75" w:themeColor="text2"/>
      <w:sz w:val="36"/>
      <w:szCs w:val="26"/>
    </w:rPr>
  </w:style>
  <w:style w:type="table" w:styleId="TableGrid">
    <w:name w:val="Table Grid"/>
    <w:basedOn w:val="TableNormal"/>
    <w:uiPriority w:val="1"/>
    <w:rsid w:val="00473C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unhideWhenUsed/>
    <w:rsid w:val="00473C2C"/>
    <w:rPr>
      <w:rFonts w:ascii="Calibri" w:hAnsi="Calibri" w:cs="Calibri"/>
      <w:color w:val="808080"/>
    </w:rPr>
  </w:style>
  <w:style w:type="paragraph" w:customStyle="1" w:styleId="a0">
    <w:name w:val="Περιεχόμενο"/>
    <w:basedOn w:val="Normal"/>
    <w:link w:val="Char"/>
    <w:qFormat/>
    <w:rsid w:val="00473C2C"/>
    <w:rPr>
      <w:b w:val="0"/>
    </w:rPr>
  </w:style>
  <w:style w:type="paragraph" w:customStyle="1" w:styleId="a1">
    <w:name w:val="Κείμενο έμφασης"/>
    <w:basedOn w:val="Normal"/>
    <w:link w:val="Char0"/>
    <w:qFormat/>
    <w:rsid w:val="00473C2C"/>
  </w:style>
  <w:style w:type="character" w:customStyle="1" w:styleId="Char">
    <w:name w:val="Char περιεχομένου"/>
    <w:basedOn w:val="DefaultParagraphFont"/>
    <w:link w:val="a0"/>
    <w:rsid w:val="00473C2C"/>
    <w:rPr>
      <w:rFonts w:ascii="Calibri" w:eastAsiaTheme="minorEastAsia" w:hAnsi="Calibri" w:cs="Calibri"/>
      <w:color w:val="082A75" w:themeColor="text2"/>
      <w:sz w:val="28"/>
      <w:szCs w:val="22"/>
    </w:rPr>
  </w:style>
  <w:style w:type="character" w:customStyle="1" w:styleId="Char0">
    <w:name w:val="Char κειμένου έμφασης"/>
    <w:basedOn w:val="DefaultParagraphFont"/>
    <w:link w:val="a1"/>
    <w:rsid w:val="00473C2C"/>
    <w:rPr>
      <w:rFonts w:ascii="Calibri" w:eastAsiaTheme="minorEastAsia" w:hAnsi="Calibri" w:cs="Calibri"/>
      <w:b/>
      <w:color w:val="082A75" w:themeColor="text2"/>
      <w:sz w:val="28"/>
      <w:szCs w:val="22"/>
    </w:rPr>
  </w:style>
  <w:style w:type="character" w:styleId="Mention">
    <w:name w:val="Mention"/>
    <w:basedOn w:val="DefaultParagraphFont"/>
    <w:uiPriority w:val="99"/>
    <w:semiHidden/>
    <w:unhideWhenUsed/>
    <w:rsid w:val="00473C2C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NoList"/>
    <w:uiPriority w:val="99"/>
    <w:semiHidden/>
    <w:unhideWhenUsed/>
    <w:rsid w:val="00473C2C"/>
    <w:pPr>
      <w:numPr>
        <w:numId w:val="1"/>
      </w:numPr>
    </w:pPr>
  </w:style>
  <w:style w:type="numbering" w:styleId="1ai">
    <w:name w:val="Outline List 1"/>
    <w:basedOn w:val="NoList"/>
    <w:uiPriority w:val="99"/>
    <w:semiHidden/>
    <w:unhideWhenUsed/>
    <w:rsid w:val="00473C2C"/>
    <w:pPr>
      <w:numPr>
        <w:numId w:val="2"/>
      </w:numPr>
    </w:pPr>
  </w:style>
  <w:style w:type="character" w:styleId="HTMLCode">
    <w:name w:val="HTML Code"/>
    <w:basedOn w:val="DefaultParagraphFont"/>
    <w:uiPriority w:val="99"/>
    <w:semiHidden/>
    <w:unhideWhenUsed/>
    <w:rsid w:val="00473C2C"/>
    <w:rPr>
      <w:rFonts w:ascii="Consolas" w:hAnsi="Consolas" w:cs="Calibri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473C2C"/>
    <w:rPr>
      <w:rFonts w:ascii="Calibri" w:hAnsi="Calibri" w:cs="Calibri"/>
      <w:i/>
      <w:iCs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473C2C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473C2C"/>
    <w:rPr>
      <w:rFonts w:ascii="Calibri" w:eastAsiaTheme="minorEastAsia" w:hAnsi="Calibri" w:cs="Calibri"/>
      <w:b/>
      <w:i/>
      <w:iCs/>
      <w:color w:val="082A75" w:themeColor="text2"/>
      <w:sz w:val="28"/>
      <w:szCs w:val="22"/>
    </w:rPr>
  </w:style>
  <w:style w:type="character" w:styleId="HTMLDefinition">
    <w:name w:val="HTML Definition"/>
    <w:basedOn w:val="DefaultParagraphFont"/>
    <w:uiPriority w:val="99"/>
    <w:semiHidden/>
    <w:unhideWhenUsed/>
    <w:rsid w:val="00473C2C"/>
    <w:rPr>
      <w:rFonts w:ascii="Calibri" w:hAnsi="Calibri" w:cs="Calibri"/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473C2C"/>
    <w:rPr>
      <w:rFonts w:ascii="Calibri" w:hAnsi="Calibri" w:cs="Calibri"/>
      <w:i/>
      <w:iCs/>
    </w:rPr>
  </w:style>
  <w:style w:type="character" w:styleId="HTMLTypewriter">
    <w:name w:val="HTML Typewriter"/>
    <w:basedOn w:val="DefaultParagraphFont"/>
    <w:uiPriority w:val="99"/>
    <w:semiHidden/>
    <w:unhideWhenUsed/>
    <w:rsid w:val="00473C2C"/>
    <w:rPr>
      <w:rFonts w:ascii="Consolas" w:hAnsi="Consolas" w:cs="Calibri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473C2C"/>
    <w:rPr>
      <w:rFonts w:ascii="Consolas" w:hAnsi="Consolas" w:cs="Calibri"/>
      <w:sz w:val="24"/>
      <w:szCs w:val="24"/>
    </w:rPr>
  </w:style>
  <w:style w:type="character" w:styleId="HTMLAcronym">
    <w:name w:val="HTML Acronym"/>
    <w:basedOn w:val="DefaultParagraphFont"/>
    <w:uiPriority w:val="99"/>
    <w:semiHidden/>
    <w:unhideWhenUsed/>
    <w:rsid w:val="00473C2C"/>
    <w:rPr>
      <w:rFonts w:ascii="Calibri" w:hAnsi="Calibri" w:cs="Calibri"/>
    </w:rPr>
  </w:style>
  <w:style w:type="character" w:styleId="HTMLKeyboard">
    <w:name w:val="HTML Keyboard"/>
    <w:basedOn w:val="DefaultParagraphFont"/>
    <w:uiPriority w:val="99"/>
    <w:semiHidden/>
    <w:unhideWhenUsed/>
    <w:rsid w:val="00473C2C"/>
    <w:rPr>
      <w:rFonts w:ascii="Consolas" w:hAnsi="Consolas" w:cs="Calibri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3C2C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3C2C"/>
    <w:rPr>
      <w:rFonts w:ascii="Consolas" w:eastAsiaTheme="minorEastAsia" w:hAnsi="Consolas" w:cs="Calibri"/>
      <w:b/>
      <w:color w:val="082A75" w:themeColor="text2"/>
      <w:sz w:val="20"/>
      <w:szCs w:val="20"/>
    </w:rPr>
  </w:style>
  <w:style w:type="paragraph" w:styleId="TOC1">
    <w:name w:val="toc 1"/>
    <w:basedOn w:val="Normal"/>
    <w:next w:val="Normal"/>
    <w:autoRedefine/>
    <w:uiPriority w:val="99"/>
    <w:semiHidden/>
    <w:unhideWhenUsed/>
    <w:rsid w:val="00473C2C"/>
    <w:pPr>
      <w:spacing w:after="100"/>
    </w:pPr>
  </w:style>
  <w:style w:type="paragraph" w:styleId="TOC2">
    <w:name w:val="toc 2"/>
    <w:basedOn w:val="Normal"/>
    <w:next w:val="Normal"/>
    <w:autoRedefine/>
    <w:uiPriority w:val="99"/>
    <w:semiHidden/>
    <w:unhideWhenUsed/>
    <w:rsid w:val="00473C2C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99"/>
    <w:semiHidden/>
    <w:unhideWhenUsed/>
    <w:rsid w:val="00473C2C"/>
    <w:pPr>
      <w:spacing w:after="100"/>
      <w:ind w:left="560"/>
    </w:pPr>
  </w:style>
  <w:style w:type="paragraph" w:styleId="TOC4">
    <w:name w:val="toc 4"/>
    <w:basedOn w:val="Normal"/>
    <w:next w:val="Normal"/>
    <w:autoRedefine/>
    <w:uiPriority w:val="99"/>
    <w:semiHidden/>
    <w:unhideWhenUsed/>
    <w:rsid w:val="00473C2C"/>
    <w:pPr>
      <w:spacing w:after="100"/>
      <w:ind w:left="840"/>
    </w:pPr>
  </w:style>
  <w:style w:type="paragraph" w:styleId="TOC5">
    <w:name w:val="toc 5"/>
    <w:basedOn w:val="Normal"/>
    <w:next w:val="Normal"/>
    <w:autoRedefine/>
    <w:uiPriority w:val="99"/>
    <w:semiHidden/>
    <w:unhideWhenUsed/>
    <w:rsid w:val="00473C2C"/>
    <w:pPr>
      <w:spacing w:after="100"/>
      <w:ind w:left="1120"/>
    </w:pPr>
  </w:style>
  <w:style w:type="paragraph" w:styleId="TOC6">
    <w:name w:val="toc 6"/>
    <w:basedOn w:val="Normal"/>
    <w:next w:val="Normal"/>
    <w:autoRedefine/>
    <w:uiPriority w:val="99"/>
    <w:semiHidden/>
    <w:unhideWhenUsed/>
    <w:rsid w:val="00473C2C"/>
    <w:pPr>
      <w:spacing w:after="100"/>
      <w:ind w:left="1400"/>
    </w:pPr>
  </w:style>
  <w:style w:type="paragraph" w:styleId="TOC7">
    <w:name w:val="toc 7"/>
    <w:basedOn w:val="Normal"/>
    <w:next w:val="Normal"/>
    <w:autoRedefine/>
    <w:uiPriority w:val="99"/>
    <w:semiHidden/>
    <w:unhideWhenUsed/>
    <w:rsid w:val="00473C2C"/>
    <w:pPr>
      <w:spacing w:after="100"/>
      <w:ind w:left="1680"/>
    </w:pPr>
  </w:style>
  <w:style w:type="paragraph" w:styleId="TOC8">
    <w:name w:val="toc 8"/>
    <w:basedOn w:val="Normal"/>
    <w:next w:val="Normal"/>
    <w:autoRedefine/>
    <w:uiPriority w:val="99"/>
    <w:semiHidden/>
    <w:unhideWhenUsed/>
    <w:rsid w:val="00473C2C"/>
    <w:pPr>
      <w:spacing w:after="100"/>
      <w:ind w:left="1960"/>
    </w:pPr>
  </w:style>
  <w:style w:type="paragraph" w:styleId="TOC9">
    <w:name w:val="toc 9"/>
    <w:basedOn w:val="Normal"/>
    <w:next w:val="Normal"/>
    <w:autoRedefine/>
    <w:uiPriority w:val="99"/>
    <w:semiHidden/>
    <w:unhideWhenUsed/>
    <w:rsid w:val="00473C2C"/>
    <w:pPr>
      <w:spacing w:after="100"/>
      <w:ind w:left="224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73C2C"/>
    <w:pPr>
      <w:keepLines/>
      <w:spacing w:after="0"/>
      <w:outlineLvl w:val="9"/>
    </w:pPr>
    <w:rPr>
      <w:color w:val="013A57" w:themeColor="accent1" w:themeShade="BF"/>
      <w:kern w:val="0"/>
      <w:sz w:val="32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473C2C"/>
    <w:rPr>
      <w:rFonts w:ascii="Calibri" w:hAnsi="Calibri" w:cs="Calibri"/>
      <w:smallCaps/>
      <w:color w:val="3B33A2" w:themeColor="text1" w:themeTint="A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473C2C"/>
    <w:rPr>
      <w:rFonts w:ascii="Calibri" w:hAnsi="Calibri" w:cs="Calibri"/>
      <w:i/>
      <w:iCs/>
      <w:color w:val="2E287F" w:themeColor="text1" w:themeTint="BF"/>
    </w:rPr>
  </w:style>
  <w:style w:type="table" w:styleId="TableProfessional">
    <w:name w:val="Table Professional"/>
    <w:basedOn w:val="TableNormal"/>
    <w:uiPriority w:val="99"/>
    <w:semiHidden/>
    <w:unhideWhenUsed/>
    <w:rsid w:val="00473C2C"/>
    <w:pPr>
      <w:spacing w:after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MediumList1">
    <w:name w:val="Medium List 1"/>
    <w:basedOn w:val="TableNormal"/>
    <w:uiPriority w:val="99"/>
    <w:semiHidden/>
    <w:unhideWhenUsed/>
    <w:rsid w:val="00473C2C"/>
    <w:pPr>
      <w:spacing w:after="0" w:line="240" w:lineRule="auto"/>
    </w:pPr>
    <w:rPr>
      <w:color w:val="0F0D29" w:themeColor="text1"/>
    </w:rPr>
    <w:tblPr>
      <w:tblStyleRowBandSize w:val="1"/>
      <w:tblStyleColBandSize w:val="1"/>
      <w:tblBorders>
        <w:top w:val="single" w:sz="8" w:space="0" w:color="0F0D29" w:themeColor="text1"/>
        <w:bottom w:val="single" w:sz="8" w:space="0" w:color="0F0D29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0D29" w:themeColor="text1"/>
        </w:tcBorders>
      </w:tcPr>
    </w:tblStylePr>
    <w:tblStylePr w:type="lastRow">
      <w:rPr>
        <w:b/>
        <w:bCs/>
        <w:color w:val="082A75" w:themeColor="text2"/>
      </w:rPr>
      <w:tblPr/>
      <w:tcPr>
        <w:tcBorders>
          <w:top w:val="single" w:sz="8" w:space="0" w:color="0F0D29" w:themeColor="text1"/>
          <w:bottom w:val="single" w:sz="8" w:space="0" w:color="0F0D29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0D29" w:themeColor="text1"/>
          <w:bottom w:val="single" w:sz="8" w:space="0" w:color="0F0D29" w:themeColor="text1"/>
        </w:tcBorders>
      </w:tcPr>
    </w:tblStylePr>
    <w:tblStylePr w:type="band1Vert">
      <w:tblPr/>
      <w:tcPr>
        <w:shd w:val="clear" w:color="auto" w:fill="ADA9E4" w:themeFill="text1" w:themeFillTint="3F"/>
      </w:tcPr>
    </w:tblStylePr>
    <w:tblStylePr w:type="band1Horz">
      <w:tblPr/>
      <w:tcPr>
        <w:shd w:val="clear" w:color="auto" w:fill="ADA9E4" w:themeFill="text1" w:themeFillTint="3F"/>
      </w:tcPr>
    </w:tblStylePr>
  </w:style>
  <w:style w:type="table" w:styleId="MediumList1-Accent1">
    <w:name w:val="Medium List 1 Accent 1"/>
    <w:basedOn w:val="TableNormal"/>
    <w:uiPriority w:val="99"/>
    <w:semiHidden/>
    <w:unhideWhenUsed/>
    <w:rsid w:val="00473C2C"/>
    <w:pPr>
      <w:spacing w:after="0" w:line="240" w:lineRule="auto"/>
    </w:pPr>
    <w:rPr>
      <w:color w:val="0F0D29" w:themeColor="text1"/>
    </w:rPr>
    <w:tblPr>
      <w:tblStyleRowBandSize w:val="1"/>
      <w:tblStyleColBandSize w:val="1"/>
      <w:tblBorders>
        <w:top w:val="single" w:sz="8" w:space="0" w:color="024F75" w:themeColor="accent1"/>
        <w:bottom w:val="single" w:sz="8" w:space="0" w:color="024F7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24F75" w:themeColor="accent1"/>
        </w:tcBorders>
      </w:tcPr>
    </w:tblStylePr>
    <w:tblStylePr w:type="lastRow">
      <w:rPr>
        <w:b/>
        <w:bCs/>
        <w:color w:val="082A75" w:themeColor="text2"/>
      </w:rPr>
      <w:tblPr/>
      <w:tcPr>
        <w:tcBorders>
          <w:top w:val="single" w:sz="8" w:space="0" w:color="024F75" w:themeColor="accent1"/>
          <w:bottom w:val="single" w:sz="8" w:space="0" w:color="024F7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24F75" w:themeColor="accent1"/>
          <w:bottom w:val="single" w:sz="8" w:space="0" w:color="024F75" w:themeColor="accent1"/>
        </w:tcBorders>
      </w:tcPr>
    </w:tblStylePr>
    <w:tblStylePr w:type="band1Vert">
      <w:tblPr/>
      <w:tcPr>
        <w:shd w:val="clear" w:color="auto" w:fill="9FDEFD" w:themeFill="accent1" w:themeFillTint="3F"/>
      </w:tcPr>
    </w:tblStylePr>
    <w:tblStylePr w:type="band1Horz">
      <w:tblPr/>
      <w:tcPr>
        <w:shd w:val="clear" w:color="auto" w:fill="9FDEFD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473C2C"/>
    <w:pPr>
      <w:spacing w:after="0" w:line="240" w:lineRule="auto"/>
    </w:pPr>
    <w:rPr>
      <w:color w:val="0F0D29" w:themeColor="text1"/>
    </w:rPr>
    <w:tblPr>
      <w:tblStyleRowBandSize w:val="1"/>
      <w:tblStyleColBandSize w:val="1"/>
      <w:tblBorders>
        <w:top w:val="single" w:sz="8" w:space="0" w:color="3592CF" w:themeColor="accent2"/>
        <w:bottom w:val="single" w:sz="8" w:space="0" w:color="3592C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592CF" w:themeColor="accent2"/>
        </w:tcBorders>
      </w:tcPr>
    </w:tblStylePr>
    <w:tblStylePr w:type="lastRow">
      <w:rPr>
        <w:b/>
        <w:bCs/>
        <w:color w:val="082A75" w:themeColor="text2"/>
      </w:rPr>
      <w:tblPr/>
      <w:tcPr>
        <w:tcBorders>
          <w:top w:val="single" w:sz="8" w:space="0" w:color="3592CF" w:themeColor="accent2"/>
          <w:bottom w:val="single" w:sz="8" w:space="0" w:color="3592C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592CF" w:themeColor="accent2"/>
          <w:bottom w:val="single" w:sz="8" w:space="0" w:color="3592CF" w:themeColor="accent2"/>
        </w:tcBorders>
      </w:tcPr>
    </w:tblStylePr>
    <w:tblStylePr w:type="band1Vert">
      <w:tblPr/>
      <w:tcPr>
        <w:shd w:val="clear" w:color="auto" w:fill="CCE3F3" w:themeFill="accent2" w:themeFillTint="3F"/>
      </w:tcPr>
    </w:tblStylePr>
    <w:tblStylePr w:type="band1Horz">
      <w:tblPr/>
      <w:tcPr>
        <w:shd w:val="clear" w:color="auto" w:fill="CCE3F3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473C2C"/>
    <w:pPr>
      <w:spacing w:after="0" w:line="240" w:lineRule="auto"/>
    </w:pPr>
    <w:rPr>
      <w:color w:val="0F0D29" w:themeColor="text1"/>
    </w:rPr>
    <w:tblPr>
      <w:tblStyleRowBandSize w:val="1"/>
      <w:tblStyleColBandSize w:val="1"/>
      <w:tblBorders>
        <w:top w:val="single" w:sz="8" w:space="0" w:color="34ABA2" w:themeColor="accent3"/>
        <w:bottom w:val="single" w:sz="8" w:space="0" w:color="34ABA2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4ABA2" w:themeColor="accent3"/>
        </w:tcBorders>
      </w:tcPr>
    </w:tblStylePr>
    <w:tblStylePr w:type="lastRow">
      <w:rPr>
        <w:b/>
        <w:bCs/>
        <w:color w:val="082A75" w:themeColor="text2"/>
      </w:rPr>
      <w:tblPr/>
      <w:tcPr>
        <w:tcBorders>
          <w:top w:val="single" w:sz="8" w:space="0" w:color="34ABA2" w:themeColor="accent3"/>
          <w:bottom w:val="single" w:sz="8" w:space="0" w:color="34ABA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4ABA2" w:themeColor="accent3"/>
          <w:bottom w:val="single" w:sz="8" w:space="0" w:color="34ABA2" w:themeColor="accent3"/>
        </w:tcBorders>
      </w:tcPr>
    </w:tblStylePr>
    <w:tblStylePr w:type="band1Vert">
      <w:tblPr/>
      <w:tcPr>
        <w:shd w:val="clear" w:color="auto" w:fill="C8EEEB" w:themeFill="accent3" w:themeFillTint="3F"/>
      </w:tcPr>
    </w:tblStylePr>
    <w:tblStylePr w:type="band1Horz">
      <w:tblPr/>
      <w:tcPr>
        <w:shd w:val="clear" w:color="auto" w:fill="C8EEE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473C2C"/>
    <w:pPr>
      <w:spacing w:after="0" w:line="240" w:lineRule="auto"/>
    </w:pPr>
    <w:rPr>
      <w:color w:val="0F0D29" w:themeColor="text1"/>
    </w:rPr>
    <w:tblPr>
      <w:tblStyleRowBandSize w:val="1"/>
      <w:tblStyleColBandSize w:val="1"/>
      <w:tblBorders>
        <w:top w:val="single" w:sz="8" w:space="0" w:color="66B2CA" w:themeColor="accent4"/>
        <w:bottom w:val="single" w:sz="8" w:space="0" w:color="66B2CA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6B2CA" w:themeColor="accent4"/>
        </w:tcBorders>
      </w:tcPr>
    </w:tblStylePr>
    <w:tblStylePr w:type="lastRow">
      <w:rPr>
        <w:b/>
        <w:bCs/>
        <w:color w:val="082A75" w:themeColor="text2"/>
      </w:rPr>
      <w:tblPr/>
      <w:tcPr>
        <w:tcBorders>
          <w:top w:val="single" w:sz="8" w:space="0" w:color="66B2CA" w:themeColor="accent4"/>
          <w:bottom w:val="single" w:sz="8" w:space="0" w:color="66B2C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6B2CA" w:themeColor="accent4"/>
          <w:bottom w:val="single" w:sz="8" w:space="0" w:color="66B2CA" w:themeColor="accent4"/>
        </w:tcBorders>
      </w:tcPr>
    </w:tblStylePr>
    <w:tblStylePr w:type="band1Vert">
      <w:tblPr/>
      <w:tcPr>
        <w:shd w:val="clear" w:color="auto" w:fill="D9EBF2" w:themeFill="accent4" w:themeFillTint="3F"/>
      </w:tcPr>
    </w:tblStylePr>
    <w:tblStylePr w:type="band1Horz">
      <w:tblPr/>
      <w:tcPr>
        <w:shd w:val="clear" w:color="auto" w:fill="D9EBF2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473C2C"/>
    <w:pPr>
      <w:spacing w:after="0" w:line="240" w:lineRule="auto"/>
    </w:pPr>
    <w:rPr>
      <w:color w:val="0F0D29" w:themeColor="text1"/>
    </w:rPr>
    <w:tblPr>
      <w:tblStyleRowBandSize w:val="1"/>
      <w:tblStyleColBandSize w:val="1"/>
      <w:tblBorders>
        <w:top w:val="single" w:sz="8" w:space="0" w:color="C1D9CB" w:themeColor="accent5"/>
        <w:bottom w:val="single" w:sz="8" w:space="0" w:color="C1D9CB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1D9CB" w:themeColor="accent5"/>
        </w:tcBorders>
      </w:tcPr>
    </w:tblStylePr>
    <w:tblStylePr w:type="lastRow">
      <w:rPr>
        <w:b/>
        <w:bCs/>
        <w:color w:val="082A75" w:themeColor="text2"/>
      </w:rPr>
      <w:tblPr/>
      <w:tcPr>
        <w:tcBorders>
          <w:top w:val="single" w:sz="8" w:space="0" w:color="C1D9CB" w:themeColor="accent5"/>
          <w:bottom w:val="single" w:sz="8" w:space="0" w:color="C1D9C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1D9CB" w:themeColor="accent5"/>
          <w:bottom w:val="single" w:sz="8" w:space="0" w:color="C1D9CB" w:themeColor="accent5"/>
        </w:tcBorders>
      </w:tcPr>
    </w:tblStylePr>
    <w:tblStylePr w:type="band1Vert">
      <w:tblPr/>
      <w:tcPr>
        <w:shd w:val="clear" w:color="auto" w:fill="EFF5F1" w:themeFill="accent5" w:themeFillTint="3F"/>
      </w:tcPr>
    </w:tblStylePr>
    <w:tblStylePr w:type="band1Horz">
      <w:tblPr/>
      <w:tcPr>
        <w:shd w:val="clear" w:color="auto" w:fill="EFF5F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473C2C"/>
    <w:pPr>
      <w:spacing w:after="0" w:line="240" w:lineRule="auto"/>
    </w:pPr>
    <w:rPr>
      <w:color w:val="0F0D29" w:themeColor="text1"/>
    </w:rPr>
    <w:tblPr>
      <w:tblStyleRowBandSize w:val="1"/>
      <w:tblStyleColBandSize w:val="1"/>
      <w:tblBorders>
        <w:top w:val="single" w:sz="8" w:space="0" w:color="34ABA2" w:themeColor="accent6"/>
        <w:bottom w:val="single" w:sz="8" w:space="0" w:color="34ABA2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4ABA2" w:themeColor="accent6"/>
        </w:tcBorders>
      </w:tcPr>
    </w:tblStylePr>
    <w:tblStylePr w:type="lastRow">
      <w:rPr>
        <w:b/>
        <w:bCs/>
        <w:color w:val="082A75" w:themeColor="text2"/>
      </w:rPr>
      <w:tblPr/>
      <w:tcPr>
        <w:tcBorders>
          <w:top w:val="single" w:sz="8" w:space="0" w:color="34ABA2" w:themeColor="accent6"/>
          <w:bottom w:val="single" w:sz="8" w:space="0" w:color="34ABA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4ABA2" w:themeColor="accent6"/>
          <w:bottom w:val="single" w:sz="8" w:space="0" w:color="34ABA2" w:themeColor="accent6"/>
        </w:tcBorders>
      </w:tcPr>
    </w:tblStylePr>
    <w:tblStylePr w:type="band1Vert">
      <w:tblPr/>
      <w:tcPr>
        <w:shd w:val="clear" w:color="auto" w:fill="C8EEEB" w:themeFill="accent6" w:themeFillTint="3F"/>
      </w:tcPr>
    </w:tblStylePr>
    <w:tblStylePr w:type="band1Horz">
      <w:tblPr/>
      <w:tcPr>
        <w:shd w:val="clear" w:color="auto" w:fill="C8EEEB" w:themeFill="accent6" w:themeFillTint="3F"/>
      </w:tcPr>
    </w:tblStylePr>
  </w:style>
  <w:style w:type="table" w:styleId="MediumList2">
    <w:name w:val="Medium List 2"/>
    <w:basedOn w:val="TableNormal"/>
    <w:uiPriority w:val="99"/>
    <w:semiHidden/>
    <w:unhideWhenUsed/>
    <w:rsid w:val="00473C2C"/>
    <w:pPr>
      <w:spacing w:after="0" w:line="240" w:lineRule="auto"/>
    </w:pPr>
    <w:rPr>
      <w:rFonts w:ascii="Arial" w:eastAsiaTheme="majorEastAsia" w:hAnsi="Arial" w:cs="Arial"/>
      <w:color w:val="0F0D29" w:themeColor="text1"/>
    </w:rPr>
    <w:tblPr>
      <w:tblStyleRowBandSize w:val="1"/>
      <w:tblStyleColBandSize w:val="1"/>
      <w:tblBorders>
        <w:top w:val="single" w:sz="8" w:space="0" w:color="0F0D29" w:themeColor="text1"/>
        <w:left w:val="single" w:sz="8" w:space="0" w:color="0F0D29" w:themeColor="text1"/>
        <w:bottom w:val="single" w:sz="8" w:space="0" w:color="0F0D29" w:themeColor="text1"/>
        <w:right w:val="single" w:sz="8" w:space="0" w:color="0F0D29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0D29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0D29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0D29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DA9E4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DA9E4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473C2C"/>
    <w:pPr>
      <w:spacing w:after="0" w:line="240" w:lineRule="auto"/>
    </w:pPr>
    <w:rPr>
      <w:rFonts w:ascii="Arial" w:eastAsiaTheme="majorEastAsia" w:hAnsi="Arial" w:cs="Arial"/>
      <w:color w:val="0F0D29" w:themeColor="text1"/>
    </w:rPr>
    <w:tblPr>
      <w:tblStyleRowBandSize w:val="1"/>
      <w:tblStyleColBandSize w:val="1"/>
      <w:tblBorders>
        <w:top w:val="single" w:sz="8" w:space="0" w:color="024F75" w:themeColor="accent1"/>
        <w:left w:val="single" w:sz="8" w:space="0" w:color="024F75" w:themeColor="accent1"/>
        <w:bottom w:val="single" w:sz="8" w:space="0" w:color="024F75" w:themeColor="accent1"/>
        <w:right w:val="single" w:sz="8" w:space="0" w:color="024F7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24F7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24F7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24F7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FDEF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FDEF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473C2C"/>
    <w:pPr>
      <w:spacing w:after="0" w:line="240" w:lineRule="auto"/>
    </w:pPr>
    <w:rPr>
      <w:rFonts w:ascii="Arial" w:eastAsiaTheme="majorEastAsia" w:hAnsi="Arial" w:cs="Arial"/>
      <w:color w:val="0F0D29" w:themeColor="text1"/>
    </w:rPr>
    <w:tblPr>
      <w:tblStyleRowBandSize w:val="1"/>
      <w:tblStyleColBandSize w:val="1"/>
      <w:tblBorders>
        <w:top w:val="single" w:sz="8" w:space="0" w:color="3592CF" w:themeColor="accent2"/>
        <w:left w:val="single" w:sz="8" w:space="0" w:color="3592CF" w:themeColor="accent2"/>
        <w:bottom w:val="single" w:sz="8" w:space="0" w:color="3592CF" w:themeColor="accent2"/>
        <w:right w:val="single" w:sz="8" w:space="0" w:color="3592C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592C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592C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592C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E3F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CE3F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473C2C"/>
    <w:pPr>
      <w:spacing w:after="0" w:line="240" w:lineRule="auto"/>
    </w:pPr>
    <w:rPr>
      <w:rFonts w:ascii="Arial" w:eastAsiaTheme="majorEastAsia" w:hAnsi="Arial" w:cs="Arial"/>
      <w:color w:val="0F0D29" w:themeColor="text1"/>
    </w:rPr>
    <w:tblPr>
      <w:tblStyleRowBandSize w:val="1"/>
      <w:tblStyleColBandSize w:val="1"/>
      <w:tblBorders>
        <w:top w:val="single" w:sz="8" w:space="0" w:color="34ABA2" w:themeColor="accent3"/>
        <w:left w:val="single" w:sz="8" w:space="0" w:color="34ABA2" w:themeColor="accent3"/>
        <w:bottom w:val="single" w:sz="8" w:space="0" w:color="34ABA2" w:themeColor="accent3"/>
        <w:right w:val="single" w:sz="8" w:space="0" w:color="34ABA2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4ABA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4ABA2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4ABA2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EEE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8EEE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473C2C"/>
    <w:pPr>
      <w:spacing w:after="0" w:line="240" w:lineRule="auto"/>
    </w:pPr>
    <w:rPr>
      <w:rFonts w:ascii="Arial" w:eastAsiaTheme="majorEastAsia" w:hAnsi="Arial" w:cs="Arial"/>
      <w:color w:val="0F0D29" w:themeColor="text1"/>
    </w:rPr>
    <w:tblPr>
      <w:tblStyleRowBandSize w:val="1"/>
      <w:tblStyleColBandSize w:val="1"/>
      <w:tblBorders>
        <w:top w:val="single" w:sz="8" w:space="0" w:color="66B2CA" w:themeColor="accent4"/>
        <w:left w:val="single" w:sz="8" w:space="0" w:color="66B2CA" w:themeColor="accent4"/>
        <w:bottom w:val="single" w:sz="8" w:space="0" w:color="66B2CA" w:themeColor="accent4"/>
        <w:right w:val="single" w:sz="8" w:space="0" w:color="66B2CA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6B2CA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6B2CA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6B2CA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EBF2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EBF2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473C2C"/>
    <w:pPr>
      <w:spacing w:after="0" w:line="240" w:lineRule="auto"/>
    </w:pPr>
    <w:rPr>
      <w:rFonts w:ascii="Arial" w:eastAsiaTheme="majorEastAsia" w:hAnsi="Arial" w:cs="Arial"/>
      <w:color w:val="0F0D29" w:themeColor="text1"/>
    </w:rPr>
    <w:tblPr>
      <w:tblStyleRowBandSize w:val="1"/>
      <w:tblStyleColBandSize w:val="1"/>
      <w:tblBorders>
        <w:top w:val="single" w:sz="8" w:space="0" w:color="C1D9CB" w:themeColor="accent5"/>
        <w:left w:val="single" w:sz="8" w:space="0" w:color="C1D9CB" w:themeColor="accent5"/>
        <w:bottom w:val="single" w:sz="8" w:space="0" w:color="C1D9CB" w:themeColor="accent5"/>
        <w:right w:val="single" w:sz="8" w:space="0" w:color="C1D9CB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1D9CB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1D9CB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1D9CB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F5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F5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473C2C"/>
    <w:pPr>
      <w:spacing w:after="0" w:line="240" w:lineRule="auto"/>
    </w:pPr>
    <w:rPr>
      <w:rFonts w:ascii="Arial" w:eastAsiaTheme="majorEastAsia" w:hAnsi="Arial" w:cs="Arial"/>
      <w:color w:val="0F0D29" w:themeColor="text1"/>
    </w:rPr>
    <w:tblPr>
      <w:tblStyleRowBandSize w:val="1"/>
      <w:tblStyleColBandSize w:val="1"/>
      <w:tblBorders>
        <w:top w:val="single" w:sz="8" w:space="0" w:color="34ABA2" w:themeColor="accent6"/>
        <w:left w:val="single" w:sz="8" w:space="0" w:color="34ABA2" w:themeColor="accent6"/>
        <w:bottom w:val="single" w:sz="8" w:space="0" w:color="34ABA2" w:themeColor="accent6"/>
        <w:right w:val="single" w:sz="8" w:space="0" w:color="34ABA2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4ABA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4ABA2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4ABA2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EEEB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8EEEB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99"/>
    <w:semiHidden/>
    <w:unhideWhenUsed/>
    <w:rsid w:val="00473C2C"/>
    <w:pPr>
      <w:spacing w:after="0" w:line="240" w:lineRule="auto"/>
    </w:pPr>
    <w:tblPr>
      <w:tblStyleRowBandSize w:val="1"/>
      <w:tblStyleColBandSize w:val="1"/>
      <w:tblBorders>
        <w:top w:val="single" w:sz="8" w:space="0" w:color="2E287F" w:themeColor="text1" w:themeTint="BF"/>
        <w:left w:val="single" w:sz="8" w:space="0" w:color="2E287F" w:themeColor="text1" w:themeTint="BF"/>
        <w:bottom w:val="single" w:sz="8" w:space="0" w:color="2E287F" w:themeColor="text1" w:themeTint="BF"/>
        <w:right w:val="single" w:sz="8" w:space="0" w:color="2E287F" w:themeColor="text1" w:themeTint="BF"/>
        <w:insideH w:val="single" w:sz="8" w:space="0" w:color="2E287F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E287F" w:themeColor="text1" w:themeTint="BF"/>
          <w:left w:val="single" w:sz="8" w:space="0" w:color="2E287F" w:themeColor="text1" w:themeTint="BF"/>
          <w:bottom w:val="single" w:sz="8" w:space="0" w:color="2E287F" w:themeColor="text1" w:themeTint="BF"/>
          <w:right w:val="single" w:sz="8" w:space="0" w:color="2E287F" w:themeColor="text1" w:themeTint="BF"/>
          <w:insideH w:val="nil"/>
          <w:insideV w:val="nil"/>
        </w:tcBorders>
        <w:shd w:val="clear" w:color="auto" w:fill="0F0D29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E287F" w:themeColor="text1" w:themeTint="BF"/>
          <w:left w:val="single" w:sz="8" w:space="0" w:color="2E287F" w:themeColor="text1" w:themeTint="BF"/>
          <w:bottom w:val="single" w:sz="8" w:space="0" w:color="2E287F" w:themeColor="text1" w:themeTint="BF"/>
          <w:right w:val="single" w:sz="8" w:space="0" w:color="2E287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A9E4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DA9E4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99"/>
    <w:semiHidden/>
    <w:unhideWhenUsed/>
    <w:rsid w:val="00473C2C"/>
    <w:pPr>
      <w:spacing w:after="0" w:line="240" w:lineRule="auto"/>
    </w:pPr>
    <w:tblPr>
      <w:tblStyleRowBandSize w:val="1"/>
      <w:tblStyleColBandSize w:val="1"/>
      <w:tblBorders>
        <w:top w:val="single" w:sz="8" w:space="0" w:color="038FD5" w:themeColor="accent1" w:themeTint="BF"/>
        <w:left w:val="single" w:sz="8" w:space="0" w:color="038FD5" w:themeColor="accent1" w:themeTint="BF"/>
        <w:bottom w:val="single" w:sz="8" w:space="0" w:color="038FD5" w:themeColor="accent1" w:themeTint="BF"/>
        <w:right w:val="single" w:sz="8" w:space="0" w:color="038FD5" w:themeColor="accent1" w:themeTint="BF"/>
        <w:insideH w:val="single" w:sz="8" w:space="0" w:color="038FD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38FD5" w:themeColor="accent1" w:themeTint="BF"/>
          <w:left w:val="single" w:sz="8" w:space="0" w:color="038FD5" w:themeColor="accent1" w:themeTint="BF"/>
          <w:bottom w:val="single" w:sz="8" w:space="0" w:color="038FD5" w:themeColor="accent1" w:themeTint="BF"/>
          <w:right w:val="single" w:sz="8" w:space="0" w:color="038FD5" w:themeColor="accent1" w:themeTint="BF"/>
          <w:insideH w:val="nil"/>
          <w:insideV w:val="nil"/>
        </w:tcBorders>
        <w:shd w:val="clear" w:color="auto" w:fill="024F7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8FD5" w:themeColor="accent1" w:themeTint="BF"/>
          <w:left w:val="single" w:sz="8" w:space="0" w:color="038FD5" w:themeColor="accent1" w:themeTint="BF"/>
          <w:bottom w:val="single" w:sz="8" w:space="0" w:color="038FD5" w:themeColor="accent1" w:themeTint="BF"/>
          <w:right w:val="single" w:sz="8" w:space="0" w:color="038FD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FDEF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FDEF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473C2C"/>
    <w:pPr>
      <w:spacing w:after="0" w:line="240" w:lineRule="auto"/>
    </w:pPr>
    <w:tblPr>
      <w:tblStyleRowBandSize w:val="1"/>
      <w:tblStyleColBandSize w:val="1"/>
      <w:tblBorders>
        <w:top w:val="single" w:sz="8" w:space="0" w:color="67ACDB" w:themeColor="accent2" w:themeTint="BF"/>
        <w:left w:val="single" w:sz="8" w:space="0" w:color="67ACDB" w:themeColor="accent2" w:themeTint="BF"/>
        <w:bottom w:val="single" w:sz="8" w:space="0" w:color="67ACDB" w:themeColor="accent2" w:themeTint="BF"/>
        <w:right w:val="single" w:sz="8" w:space="0" w:color="67ACDB" w:themeColor="accent2" w:themeTint="BF"/>
        <w:insideH w:val="single" w:sz="8" w:space="0" w:color="67ACDB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7ACDB" w:themeColor="accent2" w:themeTint="BF"/>
          <w:left w:val="single" w:sz="8" w:space="0" w:color="67ACDB" w:themeColor="accent2" w:themeTint="BF"/>
          <w:bottom w:val="single" w:sz="8" w:space="0" w:color="67ACDB" w:themeColor="accent2" w:themeTint="BF"/>
          <w:right w:val="single" w:sz="8" w:space="0" w:color="67ACDB" w:themeColor="accent2" w:themeTint="BF"/>
          <w:insideH w:val="nil"/>
          <w:insideV w:val="nil"/>
        </w:tcBorders>
        <w:shd w:val="clear" w:color="auto" w:fill="3592C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7ACDB" w:themeColor="accent2" w:themeTint="BF"/>
          <w:left w:val="single" w:sz="8" w:space="0" w:color="67ACDB" w:themeColor="accent2" w:themeTint="BF"/>
          <w:bottom w:val="single" w:sz="8" w:space="0" w:color="67ACDB" w:themeColor="accent2" w:themeTint="BF"/>
          <w:right w:val="single" w:sz="8" w:space="0" w:color="67ACDB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E3F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CE3F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473C2C"/>
    <w:pPr>
      <w:spacing w:after="0" w:line="240" w:lineRule="auto"/>
    </w:pPr>
    <w:tblPr>
      <w:tblStyleRowBandSize w:val="1"/>
      <w:tblStyleColBandSize w:val="1"/>
      <w:tblBorders>
        <w:top w:val="single" w:sz="8" w:space="0" w:color="5ACCC3" w:themeColor="accent3" w:themeTint="BF"/>
        <w:left w:val="single" w:sz="8" w:space="0" w:color="5ACCC3" w:themeColor="accent3" w:themeTint="BF"/>
        <w:bottom w:val="single" w:sz="8" w:space="0" w:color="5ACCC3" w:themeColor="accent3" w:themeTint="BF"/>
        <w:right w:val="single" w:sz="8" w:space="0" w:color="5ACCC3" w:themeColor="accent3" w:themeTint="BF"/>
        <w:insideH w:val="single" w:sz="8" w:space="0" w:color="5ACCC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ACCC3" w:themeColor="accent3" w:themeTint="BF"/>
          <w:left w:val="single" w:sz="8" w:space="0" w:color="5ACCC3" w:themeColor="accent3" w:themeTint="BF"/>
          <w:bottom w:val="single" w:sz="8" w:space="0" w:color="5ACCC3" w:themeColor="accent3" w:themeTint="BF"/>
          <w:right w:val="single" w:sz="8" w:space="0" w:color="5ACCC3" w:themeColor="accent3" w:themeTint="BF"/>
          <w:insideH w:val="nil"/>
          <w:insideV w:val="nil"/>
        </w:tcBorders>
        <w:shd w:val="clear" w:color="auto" w:fill="34ABA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ACCC3" w:themeColor="accent3" w:themeTint="BF"/>
          <w:left w:val="single" w:sz="8" w:space="0" w:color="5ACCC3" w:themeColor="accent3" w:themeTint="BF"/>
          <w:bottom w:val="single" w:sz="8" w:space="0" w:color="5ACCC3" w:themeColor="accent3" w:themeTint="BF"/>
          <w:right w:val="single" w:sz="8" w:space="0" w:color="5ACCC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EEE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8EEE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473C2C"/>
    <w:pPr>
      <w:spacing w:after="0" w:line="240" w:lineRule="auto"/>
    </w:pPr>
    <w:tblPr>
      <w:tblStyleRowBandSize w:val="1"/>
      <w:tblStyleColBandSize w:val="1"/>
      <w:tblBorders>
        <w:top w:val="single" w:sz="8" w:space="0" w:color="8CC5D7" w:themeColor="accent4" w:themeTint="BF"/>
        <w:left w:val="single" w:sz="8" w:space="0" w:color="8CC5D7" w:themeColor="accent4" w:themeTint="BF"/>
        <w:bottom w:val="single" w:sz="8" w:space="0" w:color="8CC5D7" w:themeColor="accent4" w:themeTint="BF"/>
        <w:right w:val="single" w:sz="8" w:space="0" w:color="8CC5D7" w:themeColor="accent4" w:themeTint="BF"/>
        <w:insideH w:val="single" w:sz="8" w:space="0" w:color="8CC5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C5D7" w:themeColor="accent4" w:themeTint="BF"/>
          <w:left w:val="single" w:sz="8" w:space="0" w:color="8CC5D7" w:themeColor="accent4" w:themeTint="BF"/>
          <w:bottom w:val="single" w:sz="8" w:space="0" w:color="8CC5D7" w:themeColor="accent4" w:themeTint="BF"/>
          <w:right w:val="single" w:sz="8" w:space="0" w:color="8CC5D7" w:themeColor="accent4" w:themeTint="BF"/>
          <w:insideH w:val="nil"/>
          <w:insideV w:val="nil"/>
        </w:tcBorders>
        <w:shd w:val="clear" w:color="auto" w:fill="66B2CA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C5D7" w:themeColor="accent4" w:themeTint="BF"/>
          <w:left w:val="single" w:sz="8" w:space="0" w:color="8CC5D7" w:themeColor="accent4" w:themeTint="BF"/>
          <w:bottom w:val="single" w:sz="8" w:space="0" w:color="8CC5D7" w:themeColor="accent4" w:themeTint="BF"/>
          <w:right w:val="single" w:sz="8" w:space="0" w:color="8CC5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BF2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EBF2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473C2C"/>
    <w:pPr>
      <w:spacing w:after="0" w:line="240" w:lineRule="auto"/>
    </w:pPr>
    <w:tblPr>
      <w:tblStyleRowBandSize w:val="1"/>
      <w:tblStyleColBandSize w:val="1"/>
      <w:tblBorders>
        <w:top w:val="single" w:sz="8" w:space="0" w:color="D0E2D7" w:themeColor="accent5" w:themeTint="BF"/>
        <w:left w:val="single" w:sz="8" w:space="0" w:color="D0E2D7" w:themeColor="accent5" w:themeTint="BF"/>
        <w:bottom w:val="single" w:sz="8" w:space="0" w:color="D0E2D7" w:themeColor="accent5" w:themeTint="BF"/>
        <w:right w:val="single" w:sz="8" w:space="0" w:color="D0E2D7" w:themeColor="accent5" w:themeTint="BF"/>
        <w:insideH w:val="single" w:sz="8" w:space="0" w:color="D0E2D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0E2D7" w:themeColor="accent5" w:themeTint="BF"/>
          <w:left w:val="single" w:sz="8" w:space="0" w:color="D0E2D7" w:themeColor="accent5" w:themeTint="BF"/>
          <w:bottom w:val="single" w:sz="8" w:space="0" w:color="D0E2D7" w:themeColor="accent5" w:themeTint="BF"/>
          <w:right w:val="single" w:sz="8" w:space="0" w:color="D0E2D7" w:themeColor="accent5" w:themeTint="BF"/>
          <w:insideH w:val="nil"/>
          <w:insideV w:val="nil"/>
        </w:tcBorders>
        <w:shd w:val="clear" w:color="auto" w:fill="C1D9C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E2D7" w:themeColor="accent5" w:themeTint="BF"/>
          <w:left w:val="single" w:sz="8" w:space="0" w:color="D0E2D7" w:themeColor="accent5" w:themeTint="BF"/>
          <w:bottom w:val="single" w:sz="8" w:space="0" w:color="D0E2D7" w:themeColor="accent5" w:themeTint="BF"/>
          <w:right w:val="single" w:sz="8" w:space="0" w:color="D0E2D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F5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F5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473C2C"/>
    <w:pPr>
      <w:spacing w:after="0" w:line="240" w:lineRule="auto"/>
    </w:pPr>
    <w:tblPr>
      <w:tblStyleRowBandSize w:val="1"/>
      <w:tblStyleColBandSize w:val="1"/>
      <w:tblBorders>
        <w:top w:val="single" w:sz="8" w:space="0" w:color="5ACCC3" w:themeColor="accent6" w:themeTint="BF"/>
        <w:left w:val="single" w:sz="8" w:space="0" w:color="5ACCC3" w:themeColor="accent6" w:themeTint="BF"/>
        <w:bottom w:val="single" w:sz="8" w:space="0" w:color="5ACCC3" w:themeColor="accent6" w:themeTint="BF"/>
        <w:right w:val="single" w:sz="8" w:space="0" w:color="5ACCC3" w:themeColor="accent6" w:themeTint="BF"/>
        <w:insideH w:val="single" w:sz="8" w:space="0" w:color="5ACCC3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ACCC3" w:themeColor="accent6" w:themeTint="BF"/>
          <w:left w:val="single" w:sz="8" w:space="0" w:color="5ACCC3" w:themeColor="accent6" w:themeTint="BF"/>
          <w:bottom w:val="single" w:sz="8" w:space="0" w:color="5ACCC3" w:themeColor="accent6" w:themeTint="BF"/>
          <w:right w:val="single" w:sz="8" w:space="0" w:color="5ACCC3" w:themeColor="accent6" w:themeTint="BF"/>
          <w:insideH w:val="nil"/>
          <w:insideV w:val="nil"/>
        </w:tcBorders>
        <w:shd w:val="clear" w:color="auto" w:fill="34ABA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ACCC3" w:themeColor="accent6" w:themeTint="BF"/>
          <w:left w:val="single" w:sz="8" w:space="0" w:color="5ACCC3" w:themeColor="accent6" w:themeTint="BF"/>
          <w:bottom w:val="single" w:sz="8" w:space="0" w:color="5ACCC3" w:themeColor="accent6" w:themeTint="BF"/>
          <w:right w:val="single" w:sz="8" w:space="0" w:color="5ACCC3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EEEB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8EEEB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99"/>
    <w:semiHidden/>
    <w:unhideWhenUsed/>
    <w:rsid w:val="00473C2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0D29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0D29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0D29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99"/>
    <w:semiHidden/>
    <w:unhideWhenUsed/>
    <w:rsid w:val="00473C2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4F7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4F7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24F7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473C2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592C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592C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592C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473C2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4ABA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ABA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4ABA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473C2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B2CA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B2CA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6B2CA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473C2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1D9CB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D9CB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1D9CB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473C2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4ABA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ABA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4ABA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Grid1">
    <w:name w:val="Medium Grid 1"/>
    <w:basedOn w:val="TableNormal"/>
    <w:uiPriority w:val="99"/>
    <w:semiHidden/>
    <w:unhideWhenUsed/>
    <w:rsid w:val="00473C2C"/>
    <w:pPr>
      <w:spacing w:after="0" w:line="240" w:lineRule="auto"/>
    </w:pPr>
    <w:tblPr>
      <w:tblStyleRowBandSize w:val="1"/>
      <w:tblStyleColBandSize w:val="1"/>
      <w:tblBorders>
        <w:top w:val="single" w:sz="8" w:space="0" w:color="2E287F" w:themeColor="text1" w:themeTint="BF"/>
        <w:left w:val="single" w:sz="8" w:space="0" w:color="2E287F" w:themeColor="text1" w:themeTint="BF"/>
        <w:bottom w:val="single" w:sz="8" w:space="0" w:color="2E287F" w:themeColor="text1" w:themeTint="BF"/>
        <w:right w:val="single" w:sz="8" w:space="0" w:color="2E287F" w:themeColor="text1" w:themeTint="BF"/>
        <w:insideH w:val="single" w:sz="8" w:space="0" w:color="2E287F" w:themeColor="text1" w:themeTint="BF"/>
        <w:insideV w:val="single" w:sz="8" w:space="0" w:color="2E287F" w:themeColor="text1" w:themeTint="BF"/>
      </w:tblBorders>
    </w:tblPr>
    <w:tcPr>
      <w:shd w:val="clear" w:color="auto" w:fill="ADA9E4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E287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A52C8" w:themeFill="text1" w:themeFillTint="7F"/>
      </w:tcPr>
    </w:tblStylePr>
    <w:tblStylePr w:type="band1Horz">
      <w:tblPr/>
      <w:tcPr>
        <w:shd w:val="clear" w:color="auto" w:fill="5A52C8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473C2C"/>
    <w:pPr>
      <w:spacing w:after="0" w:line="240" w:lineRule="auto"/>
    </w:pPr>
    <w:tblPr>
      <w:tblStyleRowBandSize w:val="1"/>
      <w:tblStyleColBandSize w:val="1"/>
      <w:tblBorders>
        <w:top w:val="single" w:sz="8" w:space="0" w:color="038FD5" w:themeColor="accent1" w:themeTint="BF"/>
        <w:left w:val="single" w:sz="8" w:space="0" w:color="038FD5" w:themeColor="accent1" w:themeTint="BF"/>
        <w:bottom w:val="single" w:sz="8" w:space="0" w:color="038FD5" w:themeColor="accent1" w:themeTint="BF"/>
        <w:right w:val="single" w:sz="8" w:space="0" w:color="038FD5" w:themeColor="accent1" w:themeTint="BF"/>
        <w:insideH w:val="single" w:sz="8" w:space="0" w:color="038FD5" w:themeColor="accent1" w:themeTint="BF"/>
        <w:insideV w:val="single" w:sz="8" w:space="0" w:color="038FD5" w:themeColor="accent1" w:themeTint="BF"/>
      </w:tblBorders>
    </w:tblPr>
    <w:tcPr>
      <w:shd w:val="clear" w:color="auto" w:fill="9FDEF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38FD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FBCFB" w:themeFill="accent1" w:themeFillTint="7F"/>
      </w:tcPr>
    </w:tblStylePr>
    <w:tblStylePr w:type="band1Horz">
      <w:tblPr/>
      <w:tcPr>
        <w:shd w:val="clear" w:color="auto" w:fill="3FBCFB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473C2C"/>
    <w:pPr>
      <w:spacing w:after="0" w:line="240" w:lineRule="auto"/>
    </w:pPr>
    <w:tblPr>
      <w:tblStyleRowBandSize w:val="1"/>
      <w:tblStyleColBandSize w:val="1"/>
      <w:tblBorders>
        <w:top w:val="single" w:sz="8" w:space="0" w:color="67ACDB" w:themeColor="accent2" w:themeTint="BF"/>
        <w:left w:val="single" w:sz="8" w:space="0" w:color="67ACDB" w:themeColor="accent2" w:themeTint="BF"/>
        <w:bottom w:val="single" w:sz="8" w:space="0" w:color="67ACDB" w:themeColor="accent2" w:themeTint="BF"/>
        <w:right w:val="single" w:sz="8" w:space="0" w:color="67ACDB" w:themeColor="accent2" w:themeTint="BF"/>
        <w:insideH w:val="single" w:sz="8" w:space="0" w:color="67ACDB" w:themeColor="accent2" w:themeTint="BF"/>
        <w:insideV w:val="single" w:sz="8" w:space="0" w:color="67ACDB" w:themeColor="accent2" w:themeTint="BF"/>
      </w:tblBorders>
    </w:tblPr>
    <w:tcPr>
      <w:shd w:val="clear" w:color="auto" w:fill="CCE3F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7ACDB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AC8E7" w:themeFill="accent2" w:themeFillTint="7F"/>
      </w:tcPr>
    </w:tblStylePr>
    <w:tblStylePr w:type="band1Horz">
      <w:tblPr/>
      <w:tcPr>
        <w:shd w:val="clear" w:color="auto" w:fill="9AC8E7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473C2C"/>
    <w:pPr>
      <w:spacing w:after="0" w:line="240" w:lineRule="auto"/>
    </w:pPr>
    <w:tblPr>
      <w:tblStyleRowBandSize w:val="1"/>
      <w:tblStyleColBandSize w:val="1"/>
      <w:tblBorders>
        <w:top w:val="single" w:sz="8" w:space="0" w:color="5ACCC3" w:themeColor="accent3" w:themeTint="BF"/>
        <w:left w:val="single" w:sz="8" w:space="0" w:color="5ACCC3" w:themeColor="accent3" w:themeTint="BF"/>
        <w:bottom w:val="single" w:sz="8" w:space="0" w:color="5ACCC3" w:themeColor="accent3" w:themeTint="BF"/>
        <w:right w:val="single" w:sz="8" w:space="0" w:color="5ACCC3" w:themeColor="accent3" w:themeTint="BF"/>
        <w:insideH w:val="single" w:sz="8" w:space="0" w:color="5ACCC3" w:themeColor="accent3" w:themeTint="BF"/>
        <w:insideV w:val="single" w:sz="8" w:space="0" w:color="5ACCC3" w:themeColor="accent3" w:themeTint="BF"/>
      </w:tblBorders>
    </w:tblPr>
    <w:tcPr>
      <w:shd w:val="clear" w:color="auto" w:fill="C8EEE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ACCC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1DDD7" w:themeFill="accent3" w:themeFillTint="7F"/>
      </w:tcPr>
    </w:tblStylePr>
    <w:tblStylePr w:type="band1Horz">
      <w:tblPr/>
      <w:tcPr>
        <w:shd w:val="clear" w:color="auto" w:fill="91DDD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473C2C"/>
    <w:pPr>
      <w:spacing w:after="0" w:line="240" w:lineRule="auto"/>
    </w:pPr>
    <w:tblPr>
      <w:tblStyleRowBandSize w:val="1"/>
      <w:tblStyleColBandSize w:val="1"/>
      <w:tblBorders>
        <w:top w:val="single" w:sz="8" w:space="0" w:color="8CC5D7" w:themeColor="accent4" w:themeTint="BF"/>
        <w:left w:val="single" w:sz="8" w:space="0" w:color="8CC5D7" w:themeColor="accent4" w:themeTint="BF"/>
        <w:bottom w:val="single" w:sz="8" w:space="0" w:color="8CC5D7" w:themeColor="accent4" w:themeTint="BF"/>
        <w:right w:val="single" w:sz="8" w:space="0" w:color="8CC5D7" w:themeColor="accent4" w:themeTint="BF"/>
        <w:insideH w:val="single" w:sz="8" w:space="0" w:color="8CC5D7" w:themeColor="accent4" w:themeTint="BF"/>
        <w:insideV w:val="single" w:sz="8" w:space="0" w:color="8CC5D7" w:themeColor="accent4" w:themeTint="BF"/>
      </w:tblBorders>
    </w:tblPr>
    <w:tcPr>
      <w:shd w:val="clear" w:color="auto" w:fill="D9EBF2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C5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8E4" w:themeFill="accent4" w:themeFillTint="7F"/>
      </w:tcPr>
    </w:tblStylePr>
    <w:tblStylePr w:type="band1Horz">
      <w:tblPr/>
      <w:tcPr>
        <w:shd w:val="clear" w:color="auto" w:fill="B2D8E4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473C2C"/>
    <w:pPr>
      <w:spacing w:after="0" w:line="240" w:lineRule="auto"/>
    </w:pPr>
    <w:tblPr>
      <w:tblStyleRowBandSize w:val="1"/>
      <w:tblStyleColBandSize w:val="1"/>
      <w:tblBorders>
        <w:top w:val="single" w:sz="8" w:space="0" w:color="D0E2D7" w:themeColor="accent5" w:themeTint="BF"/>
        <w:left w:val="single" w:sz="8" w:space="0" w:color="D0E2D7" w:themeColor="accent5" w:themeTint="BF"/>
        <w:bottom w:val="single" w:sz="8" w:space="0" w:color="D0E2D7" w:themeColor="accent5" w:themeTint="BF"/>
        <w:right w:val="single" w:sz="8" w:space="0" w:color="D0E2D7" w:themeColor="accent5" w:themeTint="BF"/>
        <w:insideH w:val="single" w:sz="8" w:space="0" w:color="D0E2D7" w:themeColor="accent5" w:themeTint="BF"/>
        <w:insideV w:val="single" w:sz="8" w:space="0" w:color="D0E2D7" w:themeColor="accent5" w:themeTint="BF"/>
      </w:tblBorders>
    </w:tblPr>
    <w:tcPr>
      <w:shd w:val="clear" w:color="auto" w:fill="EFF5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0E2D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CE4" w:themeFill="accent5" w:themeFillTint="7F"/>
      </w:tcPr>
    </w:tblStylePr>
    <w:tblStylePr w:type="band1Horz">
      <w:tblPr/>
      <w:tcPr>
        <w:shd w:val="clear" w:color="auto" w:fill="E0ECE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473C2C"/>
    <w:pPr>
      <w:spacing w:after="0" w:line="240" w:lineRule="auto"/>
    </w:pPr>
    <w:tblPr>
      <w:tblStyleRowBandSize w:val="1"/>
      <w:tblStyleColBandSize w:val="1"/>
      <w:tblBorders>
        <w:top w:val="single" w:sz="8" w:space="0" w:color="5ACCC3" w:themeColor="accent6" w:themeTint="BF"/>
        <w:left w:val="single" w:sz="8" w:space="0" w:color="5ACCC3" w:themeColor="accent6" w:themeTint="BF"/>
        <w:bottom w:val="single" w:sz="8" w:space="0" w:color="5ACCC3" w:themeColor="accent6" w:themeTint="BF"/>
        <w:right w:val="single" w:sz="8" w:space="0" w:color="5ACCC3" w:themeColor="accent6" w:themeTint="BF"/>
        <w:insideH w:val="single" w:sz="8" w:space="0" w:color="5ACCC3" w:themeColor="accent6" w:themeTint="BF"/>
        <w:insideV w:val="single" w:sz="8" w:space="0" w:color="5ACCC3" w:themeColor="accent6" w:themeTint="BF"/>
      </w:tblBorders>
    </w:tblPr>
    <w:tcPr>
      <w:shd w:val="clear" w:color="auto" w:fill="C8EEEB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ACCC3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1DDD7" w:themeFill="accent6" w:themeFillTint="7F"/>
      </w:tcPr>
    </w:tblStylePr>
    <w:tblStylePr w:type="band1Horz">
      <w:tblPr/>
      <w:tcPr>
        <w:shd w:val="clear" w:color="auto" w:fill="91DDD7" w:themeFill="accent6" w:themeFillTint="7F"/>
      </w:tcPr>
    </w:tblStylePr>
  </w:style>
  <w:style w:type="table" w:styleId="MediumGrid2">
    <w:name w:val="Medium Grid 2"/>
    <w:basedOn w:val="TableNormal"/>
    <w:uiPriority w:val="99"/>
    <w:semiHidden/>
    <w:unhideWhenUsed/>
    <w:rsid w:val="00473C2C"/>
    <w:pPr>
      <w:spacing w:after="0" w:line="240" w:lineRule="auto"/>
    </w:pPr>
    <w:rPr>
      <w:rFonts w:ascii="Arial" w:eastAsiaTheme="majorEastAsia" w:hAnsi="Arial" w:cs="Arial"/>
      <w:color w:val="0F0D29" w:themeColor="text1"/>
    </w:rPr>
    <w:tblPr>
      <w:tblStyleRowBandSize w:val="1"/>
      <w:tblStyleColBandSize w:val="1"/>
      <w:tblBorders>
        <w:top w:val="single" w:sz="8" w:space="0" w:color="0F0D29" w:themeColor="text1"/>
        <w:left w:val="single" w:sz="8" w:space="0" w:color="0F0D29" w:themeColor="text1"/>
        <w:bottom w:val="single" w:sz="8" w:space="0" w:color="0F0D29" w:themeColor="text1"/>
        <w:right w:val="single" w:sz="8" w:space="0" w:color="0F0D29" w:themeColor="text1"/>
        <w:insideH w:val="single" w:sz="8" w:space="0" w:color="0F0D29" w:themeColor="text1"/>
        <w:insideV w:val="single" w:sz="8" w:space="0" w:color="0F0D29" w:themeColor="text1"/>
      </w:tblBorders>
    </w:tblPr>
    <w:tcPr>
      <w:shd w:val="clear" w:color="auto" w:fill="ADA9E4" w:themeFill="text1" w:themeFillTint="3F"/>
    </w:tcPr>
    <w:tblStylePr w:type="firstRow">
      <w:rPr>
        <w:b/>
        <w:bCs/>
        <w:color w:val="0F0D29" w:themeColor="text1"/>
      </w:rPr>
      <w:tblPr/>
      <w:tcPr>
        <w:shd w:val="clear" w:color="auto" w:fill="DEDCF4" w:themeFill="text1" w:themeFillTint="19"/>
      </w:tcPr>
    </w:tblStylePr>
    <w:tblStylePr w:type="lastRow">
      <w:rPr>
        <w:b/>
        <w:bCs/>
        <w:color w:val="0F0D29" w:themeColor="text1"/>
      </w:rPr>
      <w:tblPr/>
      <w:tcPr>
        <w:tcBorders>
          <w:top w:val="single" w:sz="12" w:space="0" w:color="0F0D29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F0D29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F0D29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B9E9" w:themeFill="text1" w:themeFillTint="33"/>
      </w:tcPr>
    </w:tblStylePr>
    <w:tblStylePr w:type="band1Vert">
      <w:tblPr/>
      <w:tcPr>
        <w:shd w:val="clear" w:color="auto" w:fill="5A52C8" w:themeFill="text1" w:themeFillTint="7F"/>
      </w:tcPr>
    </w:tblStylePr>
    <w:tblStylePr w:type="band1Horz">
      <w:tblPr/>
      <w:tcPr>
        <w:tcBorders>
          <w:insideH w:val="single" w:sz="6" w:space="0" w:color="0F0D29" w:themeColor="text1"/>
          <w:insideV w:val="single" w:sz="6" w:space="0" w:color="0F0D29" w:themeColor="text1"/>
        </w:tcBorders>
        <w:shd w:val="clear" w:color="auto" w:fill="5A52C8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473C2C"/>
    <w:pPr>
      <w:spacing w:after="0" w:line="240" w:lineRule="auto"/>
    </w:pPr>
    <w:rPr>
      <w:rFonts w:ascii="Arial" w:eastAsiaTheme="majorEastAsia" w:hAnsi="Arial" w:cs="Arial"/>
      <w:color w:val="0F0D29" w:themeColor="text1"/>
    </w:rPr>
    <w:tblPr>
      <w:tblStyleRowBandSize w:val="1"/>
      <w:tblStyleColBandSize w:val="1"/>
      <w:tblBorders>
        <w:top w:val="single" w:sz="8" w:space="0" w:color="024F75" w:themeColor="accent1"/>
        <w:left w:val="single" w:sz="8" w:space="0" w:color="024F75" w:themeColor="accent1"/>
        <w:bottom w:val="single" w:sz="8" w:space="0" w:color="024F75" w:themeColor="accent1"/>
        <w:right w:val="single" w:sz="8" w:space="0" w:color="024F75" w:themeColor="accent1"/>
        <w:insideH w:val="single" w:sz="8" w:space="0" w:color="024F75" w:themeColor="accent1"/>
        <w:insideV w:val="single" w:sz="8" w:space="0" w:color="024F75" w:themeColor="accent1"/>
      </w:tblBorders>
    </w:tblPr>
    <w:tcPr>
      <w:shd w:val="clear" w:color="auto" w:fill="9FDEFD" w:themeFill="accent1" w:themeFillTint="3F"/>
    </w:tcPr>
    <w:tblStylePr w:type="firstRow">
      <w:rPr>
        <w:b/>
        <w:bCs/>
        <w:color w:val="0F0D29" w:themeColor="text1"/>
      </w:rPr>
      <w:tblPr/>
      <w:tcPr>
        <w:shd w:val="clear" w:color="auto" w:fill="D9F2FE" w:themeFill="accent1" w:themeFillTint="19"/>
      </w:tcPr>
    </w:tblStylePr>
    <w:tblStylePr w:type="lastRow">
      <w:rPr>
        <w:b/>
        <w:bCs/>
        <w:color w:val="0F0D29" w:themeColor="text1"/>
      </w:rPr>
      <w:tblPr/>
      <w:tcPr>
        <w:tcBorders>
          <w:top w:val="single" w:sz="12" w:space="0" w:color="0F0D29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F0D29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F0D29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E4FD" w:themeFill="accent1" w:themeFillTint="33"/>
      </w:tcPr>
    </w:tblStylePr>
    <w:tblStylePr w:type="band1Vert">
      <w:tblPr/>
      <w:tcPr>
        <w:shd w:val="clear" w:color="auto" w:fill="3FBCFB" w:themeFill="accent1" w:themeFillTint="7F"/>
      </w:tcPr>
    </w:tblStylePr>
    <w:tblStylePr w:type="band1Horz">
      <w:tblPr/>
      <w:tcPr>
        <w:tcBorders>
          <w:insideH w:val="single" w:sz="6" w:space="0" w:color="024F75" w:themeColor="accent1"/>
          <w:insideV w:val="single" w:sz="6" w:space="0" w:color="024F75" w:themeColor="accent1"/>
        </w:tcBorders>
        <w:shd w:val="clear" w:color="auto" w:fill="3FBCFB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473C2C"/>
    <w:pPr>
      <w:spacing w:after="0" w:line="240" w:lineRule="auto"/>
    </w:pPr>
    <w:rPr>
      <w:rFonts w:ascii="Arial" w:eastAsiaTheme="majorEastAsia" w:hAnsi="Arial" w:cs="Arial"/>
      <w:color w:val="0F0D29" w:themeColor="text1"/>
    </w:rPr>
    <w:tblPr>
      <w:tblStyleRowBandSize w:val="1"/>
      <w:tblStyleColBandSize w:val="1"/>
      <w:tblBorders>
        <w:top w:val="single" w:sz="8" w:space="0" w:color="3592CF" w:themeColor="accent2"/>
        <w:left w:val="single" w:sz="8" w:space="0" w:color="3592CF" w:themeColor="accent2"/>
        <w:bottom w:val="single" w:sz="8" w:space="0" w:color="3592CF" w:themeColor="accent2"/>
        <w:right w:val="single" w:sz="8" w:space="0" w:color="3592CF" w:themeColor="accent2"/>
        <w:insideH w:val="single" w:sz="8" w:space="0" w:color="3592CF" w:themeColor="accent2"/>
        <w:insideV w:val="single" w:sz="8" w:space="0" w:color="3592CF" w:themeColor="accent2"/>
      </w:tblBorders>
    </w:tblPr>
    <w:tcPr>
      <w:shd w:val="clear" w:color="auto" w:fill="CCE3F3" w:themeFill="accent2" w:themeFillTint="3F"/>
    </w:tcPr>
    <w:tblStylePr w:type="firstRow">
      <w:rPr>
        <w:b/>
        <w:bCs/>
        <w:color w:val="0F0D29" w:themeColor="text1"/>
      </w:rPr>
      <w:tblPr/>
      <w:tcPr>
        <w:shd w:val="clear" w:color="auto" w:fill="EBF4FA" w:themeFill="accent2" w:themeFillTint="19"/>
      </w:tcPr>
    </w:tblStylePr>
    <w:tblStylePr w:type="lastRow">
      <w:rPr>
        <w:b/>
        <w:bCs/>
        <w:color w:val="0F0D29" w:themeColor="text1"/>
      </w:rPr>
      <w:tblPr/>
      <w:tcPr>
        <w:tcBorders>
          <w:top w:val="single" w:sz="12" w:space="0" w:color="0F0D29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F0D29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F0D29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9F5" w:themeFill="accent2" w:themeFillTint="33"/>
      </w:tcPr>
    </w:tblStylePr>
    <w:tblStylePr w:type="band1Vert">
      <w:tblPr/>
      <w:tcPr>
        <w:shd w:val="clear" w:color="auto" w:fill="9AC8E7" w:themeFill="accent2" w:themeFillTint="7F"/>
      </w:tcPr>
    </w:tblStylePr>
    <w:tblStylePr w:type="band1Horz">
      <w:tblPr/>
      <w:tcPr>
        <w:tcBorders>
          <w:insideH w:val="single" w:sz="6" w:space="0" w:color="3592CF" w:themeColor="accent2"/>
          <w:insideV w:val="single" w:sz="6" w:space="0" w:color="3592CF" w:themeColor="accent2"/>
        </w:tcBorders>
        <w:shd w:val="clear" w:color="auto" w:fill="9AC8E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473C2C"/>
    <w:pPr>
      <w:spacing w:after="0" w:line="240" w:lineRule="auto"/>
    </w:pPr>
    <w:rPr>
      <w:rFonts w:ascii="Arial" w:eastAsiaTheme="majorEastAsia" w:hAnsi="Arial" w:cs="Arial"/>
      <w:color w:val="0F0D29" w:themeColor="text1"/>
    </w:rPr>
    <w:tblPr>
      <w:tblStyleRowBandSize w:val="1"/>
      <w:tblStyleColBandSize w:val="1"/>
      <w:tblBorders>
        <w:top w:val="single" w:sz="8" w:space="0" w:color="34ABA2" w:themeColor="accent3"/>
        <w:left w:val="single" w:sz="8" w:space="0" w:color="34ABA2" w:themeColor="accent3"/>
        <w:bottom w:val="single" w:sz="8" w:space="0" w:color="34ABA2" w:themeColor="accent3"/>
        <w:right w:val="single" w:sz="8" w:space="0" w:color="34ABA2" w:themeColor="accent3"/>
        <w:insideH w:val="single" w:sz="8" w:space="0" w:color="34ABA2" w:themeColor="accent3"/>
        <w:insideV w:val="single" w:sz="8" w:space="0" w:color="34ABA2" w:themeColor="accent3"/>
      </w:tblBorders>
    </w:tblPr>
    <w:tcPr>
      <w:shd w:val="clear" w:color="auto" w:fill="C8EEEB" w:themeFill="accent3" w:themeFillTint="3F"/>
    </w:tcPr>
    <w:tblStylePr w:type="firstRow">
      <w:rPr>
        <w:b/>
        <w:bCs/>
        <w:color w:val="0F0D29" w:themeColor="text1"/>
      </w:rPr>
      <w:tblPr/>
      <w:tcPr>
        <w:shd w:val="clear" w:color="auto" w:fill="E9F8F7" w:themeFill="accent3" w:themeFillTint="19"/>
      </w:tcPr>
    </w:tblStylePr>
    <w:tblStylePr w:type="lastRow">
      <w:rPr>
        <w:b/>
        <w:bCs/>
        <w:color w:val="0F0D29" w:themeColor="text1"/>
      </w:rPr>
      <w:tblPr/>
      <w:tcPr>
        <w:tcBorders>
          <w:top w:val="single" w:sz="12" w:space="0" w:color="0F0D29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F0D29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F0D29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F1EF" w:themeFill="accent3" w:themeFillTint="33"/>
      </w:tcPr>
    </w:tblStylePr>
    <w:tblStylePr w:type="band1Vert">
      <w:tblPr/>
      <w:tcPr>
        <w:shd w:val="clear" w:color="auto" w:fill="91DDD7" w:themeFill="accent3" w:themeFillTint="7F"/>
      </w:tcPr>
    </w:tblStylePr>
    <w:tblStylePr w:type="band1Horz">
      <w:tblPr/>
      <w:tcPr>
        <w:tcBorders>
          <w:insideH w:val="single" w:sz="6" w:space="0" w:color="34ABA2" w:themeColor="accent3"/>
          <w:insideV w:val="single" w:sz="6" w:space="0" w:color="34ABA2" w:themeColor="accent3"/>
        </w:tcBorders>
        <w:shd w:val="clear" w:color="auto" w:fill="91DDD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473C2C"/>
    <w:pPr>
      <w:spacing w:after="0" w:line="240" w:lineRule="auto"/>
    </w:pPr>
    <w:rPr>
      <w:rFonts w:ascii="Arial" w:eastAsiaTheme="majorEastAsia" w:hAnsi="Arial" w:cs="Arial"/>
      <w:color w:val="0F0D29" w:themeColor="text1"/>
    </w:rPr>
    <w:tblPr>
      <w:tblStyleRowBandSize w:val="1"/>
      <w:tblStyleColBandSize w:val="1"/>
      <w:tblBorders>
        <w:top w:val="single" w:sz="8" w:space="0" w:color="66B2CA" w:themeColor="accent4"/>
        <w:left w:val="single" w:sz="8" w:space="0" w:color="66B2CA" w:themeColor="accent4"/>
        <w:bottom w:val="single" w:sz="8" w:space="0" w:color="66B2CA" w:themeColor="accent4"/>
        <w:right w:val="single" w:sz="8" w:space="0" w:color="66B2CA" w:themeColor="accent4"/>
        <w:insideH w:val="single" w:sz="8" w:space="0" w:color="66B2CA" w:themeColor="accent4"/>
        <w:insideV w:val="single" w:sz="8" w:space="0" w:color="66B2CA" w:themeColor="accent4"/>
      </w:tblBorders>
    </w:tblPr>
    <w:tcPr>
      <w:shd w:val="clear" w:color="auto" w:fill="D9EBF2" w:themeFill="accent4" w:themeFillTint="3F"/>
    </w:tcPr>
    <w:tblStylePr w:type="firstRow">
      <w:rPr>
        <w:b/>
        <w:bCs/>
        <w:color w:val="0F0D29" w:themeColor="text1"/>
      </w:rPr>
      <w:tblPr/>
      <w:tcPr>
        <w:shd w:val="clear" w:color="auto" w:fill="EFF7F9" w:themeFill="accent4" w:themeFillTint="19"/>
      </w:tcPr>
    </w:tblStylePr>
    <w:tblStylePr w:type="lastRow">
      <w:rPr>
        <w:b/>
        <w:bCs/>
        <w:color w:val="0F0D29" w:themeColor="text1"/>
      </w:rPr>
      <w:tblPr/>
      <w:tcPr>
        <w:tcBorders>
          <w:top w:val="single" w:sz="12" w:space="0" w:color="0F0D29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F0D29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F0D29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FF4" w:themeFill="accent4" w:themeFillTint="33"/>
      </w:tcPr>
    </w:tblStylePr>
    <w:tblStylePr w:type="band1Vert">
      <w:tblPr/>
      <w:tcPr>
        <w:shd w:val="clear" w:color="auto" w:fill="B2D8E4" w:themeFill="accent4" w:themeFillTint="7F"/>
      </w:tcPr>
    </w:tblStylePr>
    <w:tblStylePr w:type="band1Horz">
      <w:tblPr/>
      <w:tcPr>
        <w:tcBorders>
          <w:insideH w:val="single" w:sz="6" w:space="0" w:color="66B2CA" w:themeColor="accent4"/>
          <w:insideV w:val="single" w:sz="6" w:space="0" w:color="66B2CA" w:themeColor="accent4"/>
        </w:tcBorders>
        <w:shd w:val="clear" w:color="auto" w:fill="B2D8E4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473C2C"/>
    <w:pPr>
      <w:spacing w:after="0" w:line="240" w:lineRule="auto"/>
    </w:pPr>
    <w:rPr>
      <w:rFonts w:ascii="Arial" w:eastAsiaTheme="majorEastAsia" w:hAnsi="Arial" w:cs="Arial"/>
      <w:color w:val="0F0D29" w:themeColor="text1"/>
    </w:rPr>
    <w:tblPr>
      <w:tblStyleRowBandSize w:val="1"/>
      <w:tblStyleColBandSize w:val="1"/>
      <w:tblBorders>
        <w:top w:val="single" w:sz="8" w:space="0" w:color="C1D9CB" w:themeColor="accent5"/>
        <w:left w:val="single" w:sz="8" w:space="0" w:color="C1D9CB" w:themeColor="accent5"/>
        <w:bottom w:val="single" w:sz="8" w:space="0" w:color="C1D9CB" w:themeColor="accent5"/>
        <w:right w:val="single" w:sz="8" w:space="0" w:color="C1D9CB" w:themeColor="accent5"/>
        <w:insideH w:val="single" w:sz="8" w:space="0" w:color="C1D9CB" w:themeColor="accent5"/>
        <w:insideV w:val="single" w:sz="8" w:space="0" w:color="C1D9CB" w:themeColor="accent5"/>
      </w:tblBorders>
    </w:tblPr>
    <w:tcPr>
      <w:shd w:val="clear" w:color="auto" w:fill="EFF5F1" w:themeFill="accent5" w:themeFillTint="3F"/>
    </w:tcPr>
    <w:tblStylePr w:type="firstRow">
      <w:rPr>
        <w:b/>
        <w:bCs/>
        <w:color w:val="0F0D29" w:themeColor="text1"/>
      </w:rPr>
      <w:tblPr/>
      <w:tcPr>
        <w:shd w:val="clear" w:color="auto" w:fill="F8FBF9" w:themeFill="accent5" w:themeFillTint="19"/>
      </w:tcPr>
    </w:tblStylePr>
    <w:tblStylePr w:type="lastRow">
      <w:rPr>
        <w:b/>
        <w:bCs/>
        <w:color w:val="0F0D29" w:themeColor="text1"/>
      </w:rPr>
      <w:tblPr/>
      <w:tcPr>
        <w:tcBorders>
          <w:top w:val="single" w:sz="12" w:space="0" w:color="0F0D29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F0D29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F0D29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7F4" w:themeFill="accent5" w:themeFillTint="33"/>
      </w:tcPr>
    </w:tblStylePr>
    <w:tblStylePr w:type="band1Vert">
      <w:tblPr/>
      <w:tcPr>
        <w:shd w:val="clear" w:color="auto" w:fill="E0ECE4" w:themeFill="accent5" w:themeFillTint="7F"/>
      </w:tcPr>
    </w:tblStylePr>
    <w:tblStylePr w:type="band1Horz">
      <w:tblPr/>
      <w:tcPr>
        <w:tcBorders>
          <w:insideH w:val="single" w:sz="6" w:space="0" w:color="C1D9CB" w:themeColor="accent5"/>
          <w:insideV w:val="single" w:sz="6" w:space="0" w:color="C1D9CB" w:themeColor="accent5"/>
        </w:tcBorders>
        <w:shd w:val="clear" w:color="auto" w:fill="E0ECE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473C2C"/>
    <w:pPr>
      <w:spacing w:after="0" w:line="240" w:lineRule="auto"/>
    </w:pPr>
    <w:rPr>
      <w:rFonts w:ascii="Arial" w:eastAsiaTheme="majorEastAsia" w:hAnsi="Arial" w:cs="Arial"/>
      <w:color w:val="0F0D29" w:themeColor="text1"/>
    </w:rPr>
    <w:tblPr>
      <w:tblStyleRowBandSize w:val="1"/>
      <w:tblStyleColBandSize w:val="1"/>
      <w:tblBorders>
        <w:top w:val="single" w:sz="8" w:space="0" w:color="34ABA2" w:themeColor="accent6"/>
        <w:left w:val="single" w:sz="8" w:space="0" w:color="34ABA2" w:themeColor="accent6"/>
        <w:bottom w:val="single" w:sz="8" w:space="0" w:color="34ABA2" w:themeColor="accent6"/>
        <w:right w:val="single" w:sz="8" w:space="0" w:color="34ABA2" w:themeColor="accent6"/>
        <w:insideH w:val="single" w:sz="8" w:space="0" w:color="34ABA2" w:themeColor="accent6"/>
        <w:insideV w:val="single" w:sz="8" w:space="0" w:color="34ABA2" w:themeColor="accent6"/>
      </w:tblBorders>
    </w:tblPr>
    <w:tcPr>
      <w:shd w:val="clear" w:color="auto" w:fill="C8EEEB" w:themeFill="accent6" w:themeFillTint="3F"/>
    </w:tcPr>
    <w:tblStylePr w:type="firstRow">
      <w:rPr>
        <w:b/>
        <w:bCs/>
        <w:color w:val="0F0D29" w:themeColor="text1"/>
      </w:rPr>
      <w:tblPr/>
      <w:tcPr>
        <w:shd w:val="clear" w:color="auto" w:fill="E9F8F7" w:themeFill="accent6" w:themeFillTint="19"/>
      </w:tcPr>
    </w:tblStylePr>
    <w:tblStylePr w:type="lastRow">
      <w:rPr>
        <w:b/>
        <w:bCs/>
        <w:color w:val="0F0D29" w:themeColor="text1"/>
      </w:rPr>
      <w:tblPr/>
      <w:tcPr>
        <w:tcBorders>
          <w:top w:val="single" w:sz="12" w:space="0" w:color="0F0D29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F0D29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F0D29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F1EF" w:themeFill="accent6" w:themeFillTint="33"/>
      </w:tcPr>
    </w:tblStylePr>
    <w:tblStylePr w:type="band1Vert">
      <w:tblPr/>
      <w:tcPr>
        <w:shd w:val="clear" w:color="auto" w:fill="91DDD7" w:themeFill="accent6" w:themeFillTint="7F"/>
      </w:tcPr>
    </w:tblStylePr>
    <w:tblStylePr w:type="band1Horz">
      <w:tblPr/>
      <w:tcPr>
        <w:tcBorders>
          <w:insideH w:val="single" w:sz="6" w:space="0" w:color="34ABA2" w:themeColor="accent6"/>
          <w:insideV w:val="single" w:sz="6" w:space="0" w:color="34ABA2" w:themeColor="accent6"/>
        </w:tcBorders>
        <w:shd w:val="clear" w:color="auto" w:fill="91DDD7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99"/>
    <w:semiHidden/>
    <w:unhideWhenUsed/>
    <w:rsid w:val="00473C2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DA9E4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0D29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0D29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0D29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0D29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A52C8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A52C8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473C2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FDEF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4F7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4F7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24F7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24F7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FBCFB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FBCFB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473C2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CE3F3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592C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592C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592C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592C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AC8E7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AC8E7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473C2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8EEE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4ABA2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4ABA2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4ABA2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4ABA2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1DDD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1DDD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473C2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EBF2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B2CA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B2CA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6B2CA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6B2CA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D8E4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D8E4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473C2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F5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1D9CB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1D9CB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1D9CB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1D9CB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0ECE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0ECE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473C2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8EEEB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4ABA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4ABA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4ABA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4ABA2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1DDD7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1DDD7" w:themeFill="accent6" w:themeFillTint="7F"/>
      </w:tcPr>
    </w:tblStylePr>
  </w:style>
  <w:style w:type="paragraph" w:styleId="Bibliography">
    <w:name w:val="Bibliography"/>
    <w:basedOn w:val="Normal"/>
    <w:next w:val="Normal"/>
    <w:uiPriority w:val="37"/>
    <w:semiHidden/>
    <w:unhideWhenUsed/>
    <w:rsid w:val="00473C2C"/>
  </w:style>
  <w:style w:type="character" w:styleId="BookTitle">
    <w:name w:val="Book Title"/>
    <w:basedOn w:val="DefaultParagraphFont"/>
    <w:uiPriority w:val="33"/>
    <w:semiHidden/>
    <w:unhideWhenUsed/>
    <w:qFormat/>
    <w:rsid w:val="00473C2C"/>
    <w:rPr>
      <w:rFonts w:ascii="Calibri" w:hAnsi="Calibri" w:cs="Calibri"/>
      <w:b/>
      <w:bCs/>
      <w:i/>
      <w:iCs/>
      <w:spacing w:val="5"/>
    </w:rPr>
  </w:style>
  <w:style w:type="character" w:styleId="Hashtag">
    <w:name w:val="Hashtag"/>
    <w:basedOn w:val="DefaultParagraphFont"/>
    <w:uiPriority w:val="99"/>
    <w:semiHidden/>
    <w:unhideWhenUsed/>
    <w:rsid w:val="00473C2C"/>
    <w:rPr>
      <w:rFonts w:ascii="Calibri" w:hAnsi="Calibri" w:cs="Calibri"/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473C2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="Arial" w:eastAsiaTheme="majorEastAsia" w:hAnsi="Arial" w:cs="Arial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473C2C"/>
    <w:rPr>
      <w:rFonts w:ascii="Arial" w:eastAsiaTheme="majorEastAsia" w:hAnsi="Arial" w:cs="Arial"/>
      <w:b/>
      <w:color w:val="082A75" w:themeColor="text2"/>
      <w:shd w:val="pct20" w:color="auto" w:fill="auto"/>
    </w:rPr>
  </w:style>
  <w:style w:type="table" w:styleId="TableElegant">
    <w:name w:val="Table Elegant"/>
    <w:basedOn w:val="TableNormal"/>
    <w:uiPriority w:val="99"/>
    <w:semiHidden/>
    <w:unhideWhenUsed/>
    <w:rsid w:val="00473C2C"/>
    <w:pPr>
      <w:spacing w:after="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">
    <w:name w:val="List"/>
    <w:basedOn w:val="Normal"/>
    <w:uiPriority w:val="99"/>
    <w:semiHidden/>
    <w:unhideWhenUsed/>
    <w:rsid w:val="00473C2C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473C2C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473C2C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473C2C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473C2C"/>
    <w:pPr>
      <w:ind w:left="1800" w:hanging="360"/>
      <w:contextualSpacing/>
    </w:pPr>
  </w:style>
  <w:style w:type="table" w:styleId="TableList1">
    <w:name w:val="Table List 1"/>
    <w:basedOn w:val="TableNormal"/>
    <w:uiPriority w:val="99"/>
    <w:semiHidden/>
    <w:unhideWhenUsed/>
    <w:rsid w:val="00473C2C"/>
    <w:pPr>
      <w:spacing w:after="0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473C2C"/>
    <w:pPr>
      <w:spacing w:after="0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473C2C"/>
    <w:pPr>
      <w:spacing w:after="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473C2C"/>
    <w:pPr>
      <w:spacing w:after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473C2C"/>
    <w:pPr>
      <w:spacing w:after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473C2C"/>
    <w:pPr>
      <w:spacing w:after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473C2C"/>
    <w:pPr>
      <w:spacing w:after="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473C2C"/>
    <w:pPr>
      <w:spacing w:after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stContinue">
    <w:name w:val="List Continue"/>
    <w:basedOn w:val="Normal"/>
    <w:uiPriority w:val="99"/>
    <w:semiHidden/>
    <w:unhideWhenUsed/>
    <w:rsid w:val="00473C2C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473C2C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473C2C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473C2C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473C2C"/>
    <w:pPr>
      <w:spacing w:after="120"/>
      <w:ind w:left="1800"/>
      <w:contextualSpacing/>
    </w:pPr>
  </w:style>
  <w:style w:type="paragraph" w:styleId="ListParagraph">
    <w:name w:val="List Paragraph"/>
    <w:basedOn w:val="Normal"/>
    <w:uiPriority w:val="34"/>
    <w:unhideWhenUsed/>
    <w:qFormat/>
    <w:rsid w:val="00473C2C"/>
    <w:pPr>
      <w:ind w:left="720"/>
      <w:contextualSpacing/>
    </w:pPr>
  </w:style>
  <w:style w:type="paragraph" w:styleId="ListNumber">
    <w:name w:val="List Number"/>
    <w:basedOn w:val="Normal"/>
    <w:uiPriority w:val="99"/>
    <w:semiHidden/>
    <w:unhideWhenUsed/>
    <w:rsid w:val="00473C2C"/>
    <w:pPr>
      <w:numPr>
        <w:numId w:val="3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473C2C"/>
    <w:pPr>
      <w:numPr>
        <w:numId w:val="4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473C2C"/>
    <w:pPr>
      <w:numPr>
        <w:numId w:val="5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473C2C"/>
    <w:pPr>
      <w:numPr>
        <w:numId w:val="6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473C2C"/>
    <w:pPr>
      <w:numPr>
        <w:numId w:val="7"/>
      </w:numPr>
      <w:contextualSpacing/>
    </w:pPr>
  </w:style>
  <w:style w:type="paragraph" w:styleId="ListBullet">
    <w:name w:val="List Bullet"/>
    <w:basedOn w:val="Normal"/>
    <w:uiPriority w:val="99"/>
    <w:semiHidden/>
    <w:unhideWhenUsed/>
    <w:rsid w:val="00473C2C"/>
    <w:pPr>
      <w:numPr>
        <w:numId w:val="8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473C2C"/>
    <w:pPr>
      <w:numPr>
        <w:numId w:val="9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473C2C"/>
    <w:pPr>
      <w:numPr>
        <w:numId w:val="10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473C2C"/>
    <w:pPr>
      <w:numPr>
        <w:numId w:val="11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473C2C"/>
    <w:pPr>
      <w:numPr>
        <w:numId w:val="12"/>
      </w:numPr>
      <w:contextualSpacing/>
    </w:pPr>
  </w:style>
  <w:style w:type="table" w:styleId="TableClassic1">
    <w:name w:val="Table Classic 1"/>
    <w:basedOn w:val="TableNormal"/>
    <w:uiPriority w:val="99"/>
    <w:semiHidden/>
    <w:unhideWhenUsed/>
    <w:rsid w:val="00473C2C"/>
    <w:pPr>
      <w:spacing w:after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473C2C"/>
    <w:pPr>
      <w:spacing w:after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473C2C"/>
    <w:pPr>
      <w:spacing w:after="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473C2C"/>
    <w:pPr>
      <w:spacing w:after="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Figures">
    <w:name w:val="table of figures"/>
    <w:basedOn w:val="Normal"/>
    <w:next w:val="Normal"/>
    <w:uiPriority w:val="99"/>
    <w:semiHidden/>
    <w:unhideWhenUsed/>
    <w:rsid w:val="00473C2C"/>
  </w:style>
  <w:style w:type="paragraph" w:styleId="MacroText">
    <w:name w:val="macro"/>
    <w:link w:val="MacroTextChar"/>
    <w:uiPriority w:val="99"/>
    <w:semiHidden/>
    <w:unhideWhenUsed/>
    <w:rsid w:val="00473C2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eastAsiaTheme="minorEastAsia" w:hAnsi="Consolas" w:cs="Calibri"/>
      <w:b/>
      <w:color w:val="082A75" w:themeColor="text2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73C2C"/>
    <w:rPr>
      <w:rFonts w:ascii="Consolas" w:eastAsiaTheme="minorEastAsia" w:hAnsi="Consolas" w:cs="Calibri"/>
      <w:b/>
      <w:color w:val="082A75" w:themeColor="text2"/>
      <w:sz w:val="20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473C2C"/>
    <w:pPr>
      <w:spacing w:line="240" w:lineRule="auto"/>
    </w:pPr>
    <w:rPr>
      <w:rFonts w:ascii="Arial" w:eastAsiaTheme="majorEastAsia" w:hAnsi="Arial" w:cs="Arial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73C2C"/>
    <w:rPr>
      <w:rFonts w:ascii="Calibri" w:hAnsi="Calibri" w:cs="Calibri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73C2C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73C2C"/>
    <w:rPr>
      <w:rFonts w:ascii="Calibri" w:eastAsiaTheme="minorEastAsia" w:hAnsi="Calibri" w:cs="Calibri"/>
      <w:b/>
      <w:color w:val="082A75" w:themeColor="text2"/>
      <w:sz w:val="20"/>
      <w:szCs w:val="20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473C2C"/>
    <w:pPr>
      <w:ind w:left="280" w:hanging="280"/>
    </w:pPr>
  </w:style>
  <w:style w:type="paragraph" w:styleId="TOAHeading">
    <w:name w:val="toa heading"/>
    <w:basedOn w:val="Normal"/>
    <w:next w:val="Normal"/>
    <w:uiPriority w:val="99"/>
    <w:semiHidden/>
    <w:unhideWhenUsed/>
    <w:rsid w:val="00473C2C"/>
    <w:pPr>
      <w:spacing w:before="120"/>
    </w:pPr>
    <w:rPr>
      <w:rFonts w:ascii="Arial" w:eastAsiaTheme="majorEastAsia" w:hAnsi="Arial" w:cs="Arial"/>
      <w:b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473C2C"/>
    <w:pPr>
      <w:spacing w:before="200" w:after="160"/>
      <w:ind w:left="864" w:right="864"/>
      <w:jc w:val="center"/>
    </w:pPr>
    <w:rPr>
      <w:i/>
      <w:iCs/>
      <w:color w:val="2E287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473C2C"/>
    <w:rPr>
      <w:rFonts w:ascii="Calibri" w:eastAsiaTheme="minorEastAsia" w:hAnsi="Calibri" w:cs="Calibri"/>
      <w:b/>
      <w:i/>
      <w:iCs/>
      <w:color w:val="2E287F" w:themeColor="text1" w:themeTint="BF"/>
      <w:sz w:val="28"/>
      <w:szCs w:val="22"/>
    </w:rPr>
  </w:style>
  <w:style w:type="character" w:styleId="Emphasis">
    <w:name w:val="Emphasis"/>
    <w:basedOn w:val="DefaultParagraphFont"/>
    <w:uiPriority w:val="2"/>
    <w:semiHidden/>
    <w:unhideWhenUsed/>
    <w:qFormat/>
    <w:rsid w:val="00473C2C"/>
    <w:rPr>
      <w:rFonts w:ascii="Calibri" w:hAnsi="Calibri" w:cs="Calibri"/>
      <w:i/>
      <w:iCs/>
    </w:rPr>
  </w:style>
  <w:style w:type="table" w:styleId="ColorfulList">
    <w:name w:val="Colorful List"/>
    <w:basedOn w:val="TableNormal"/>
    <w:uiPriority w:val="99"/>
    <w:semiHidden/>
    <w:unhideWhenUsed/>
    <w:rsid w:val="00473C2C"/>
    <w:pPr>
      <w:spacing w:after="0" w:line="240" w:lineRule="auto"/>
    </w:pPr>
    <w:rPr>
      <w:color w:val="0F0D29" w:themeColor="text1"/>
    </w:rPr>
    <w:tblPr>
      <w:tblStyleRowBandSize w:val="1"/>
      <w:tblStyleColBandSize w:val="1"/>
    </w:tblPr>
    <w:tcPr>
      <w:shd w:val="clear" w:color="auto" w:fill="DEDCF4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874A8" w:themeFill="accent2" w:themeFillShade="CC"/>
      </w:tcPr>
    </w:tblStylePr>
    <w:tblStylePr w:type="lastRow">
      <w:rPr>
        <w:b/>
        <w:bCs/>
        <w:color w:val="2874A8" w:themeColor="accent2" w:themeShade="CC"/>
      </w:rPr>
      <w:tblPr/>
      <w:tcPr>
        <w:tcBorders>
          <w:top w:val="single" w:sz="12" w:space="0" w:color="0F0D29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A9E4" w:themeFill="text1" w:themeFillTint="3F"/>
      </w:tcPr>
    </w:tblStylePr>
    <w:tblStylePr w:type="band1Horz">
      <w:tblPr/>
      <w:tcPr>
        <w:shd w:val="clear" w:color="auto" w:fill="BCB9E9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473C2C"/>
    <w:pPr>
      <w:spacing w:after="0" w:line="240" w:lineRule="auto"/>
    </w:pPr>
    <w:rPr>
      <w:color w:val="0F0D29" w:themeColor="text1"/>
    </w:rPr>
    <w:tblPr>
      <w:tblStyleRowBandSize w:val="1"/>
      <w:tblStyleColBandSize w:val="1"/>
    </w:tblPr>
    <w:tcPr>
      <w:shd w:val="clear" w:color="auto" w:fill="D9F2FE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874A8" w:themeFill="accent2" w:themeFillShade="CC"/>
      </w:tcPr>
    </w:tblStylePr>
    <w:tblStylePr w:type="lastRow">
      <w:rPr>
        <w:b/>
        <w:bCs/>
        <w:color w:val="2874A8" w:themeColor="accent2" w:themeShade="CC"/>
      </w:rPr>
      <w:tblPr/>
      <w:tcPr>
        <w:tcBorders>
          <w:top w:val="single" w:sz="12" w:space="0" w:color="0F0D29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DEFD" w:themeFill="accent1" w:themeFillTint="3F"/>
      </w:tcPr>
    </w:tblStylePr>
    <w:tblStylePr w:type="band1Horz">
      <w:tblPr/>
      <w:tcPr>
        <w:shd w:val="clear" w:color="auto" w:fill="B1E4FD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473C2C"/>
    <w:pPr>
      <w:spacing w:after="0" w:line="240" w:lineRule="auto"/>
    </w:pPr>
    <w:rPr>
      <w:color w:val="0F0D29" w:themeColor="text1"/>
    </w:rPr>
    <w:tblPr>
      <w:tblStyleRowBandSize w:val="1"/>
      <w:tblStyleColBandSize w:val="1"/>
    </w:tblPr>
    <w:tcPr>
      <w:shd w:val="clear" w:color="auto" w:fill="EBF4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874A8" w:themeFill="accent2" w:themeFillShade="CC"/>
      </w:tcPr>
    </w:tblStylePr>
    <w:tblStylePr w:type="lastRow">
      <w:rPr>
        <w:b/>
        <w:bCs/>
        <w:color w:val="2874A8" w:themeColor="accent2" w:themeShade="CC"/>
      </w:rPr>
      <w:tblPr/>
      <w:tcPr>
        <w:tcBorders>
          <w:top w:val="single" w:sz="12" w:space="0" w:color="0F0D29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3F3" w:themeFill="accent2" w:themeFillTint="3F"/>
      </w:tcPr>
    </w:tblStylePr>
    <w:tblStylePr w:type="band1Horz">
      <w:tblPr/>
      <w:tcPr>
        <w:shd w:val="clear" w:color="auto" w:fill="D6E9F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473C2C"/>
    <w:pPr>
      <w:spacing w:after="0" w:line="240" w:lineRule="auto"/>
    </w:pPr>
    <w:rPr>
      <w:color w:val="0F0D29" w:themeColor="text1"/>
    </w:rPr>
    <w:tblPr>
      <w:tblStyleRowBandSize w:val="1"/>
      <w:tblStyleColBandSize w:val="1"/>
    </w:tblPr>
    <w:tcPr>
      <w:shd w:val="clear" w:color="auto" w:fill="E9F8F7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97B4" w:themeFill="accent4" w:themeFillShade="CC"/>
      </w:tcPr>
    </w:tblStylePr>
    <w:tblStylePr w:type="lastRow">
      <w:rPr>
        <w:b/>
        <w:bCs/>
        <w:color w:val="3E97B4" w:themeColor="accent4" w:themeShade="CC"/>
      </w:rPr>
      <w:tblPr/>
      <w:tcPr>
        <w:tcBorders>
          <w:top w:val="single" w:sz="12" w:space="0" w:color="0F0D29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EEEB" w:themeFill="accent3" w:themeFillTint="3F"/>
      </w:tcPr>
    </w:tblStylePr>
    <w:tblStylePr w:type="band1Horz">
      <w:tblPr/>
      <w:tcPr>
        <w:shd w:val="clear" w:color="auto" w:fill="D2F1E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473C2C"/>
    <w:pPr>
      <w:spacing w:after="0" w:line="240" w:lineRule="auto"/>
    </w:pPr>
    <w:rPr>
      <w:color w:val="0F0D29" w:themeColor="text1"/>
    </w:rPr>
    <w:tblPr>
      <w:tblStyleRowBandSize w:val="1"/>
      <w:tblStyleColBandSize w:val="1"/>
    </w:tblPr>
    <w:tcPr>
      <w:shd w:val="clear" w:color="auto" w:fill="EFF7F9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98881" w:themeFill="accent3" w:themeFillShade="CC"/>
      </w:tcPr>
    </w:tblStylePr>
    <w:tblStylePr w:type="lastRow">
      <w:rPr>
        <w:b/>
        <w:bCs/>
        <w:color w:val="298881" w:themeColor="accent3" w:themeShade="CC"/>
      </w:rPr>
      <w:tblPr/>
      <w:tcPr>
        <w:tcBorders>
          <w:top w:val="single" w:sz="12" w:space="0" w:color="0F0D29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BF2" w:themeFill="accent4" w:themeFillTint="3F"/>
      </w:tcPr>
    </w:tblStylePr>
    <w:tblStylePr w:type="band1Horz">
      <w:tblPr/>
      <w:tcPr>
        <w:shd w:val="clear" w:color="auto" w:fill="E0EFF4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473C2C"/>
    <w:pPr>
      <w:spacing w:after="0" w:line="240" w:lineRule="auto"/>
    </w:pPr>
    <w:rPr>
      <w:color w:val="0F0D29" w:themeColor="text1"/>
    </w:rPr>
    <w:tblPr>
      <w:tblStyleRowBandSize w:val="1"/>
      <w:tblStyleColBandSize w:val="1"/>
    </w:tblPr>
    <w:tcPr>
      <w:shd w:val="clear" w:color="auto" w:fill="F8FB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98881" w:themeFill="accent6" w:themeFillShade="CC"/>
      </w:tcPr>
    </w:tblStylePr>
    <w:tblStylePr w:type="lastRow">
      <w:rPr>
        <w:b/>
        <w:bCs/>
        <w:color w:val="298881" w:themeColor="accent6" w:themeShade="CC"/>
      </w:rPr>
      <w:tblPr/>
      <w:tcPr>
        <w:tcBorders>
          <w:top w:val="single" w:sz="12" w:space="0" w:color="0F0D29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5F1" w:themeFill="accent5" w:themeFillTint="3F"/>
      </w:tcPr>
    </w:tblStylePr>
    <w:tblStylePr w:type="band1Horz">
      <w:tblPr/>
      <w:tcPr>
        <w:shd w:val="clear" w:color="auto" w:fill="F2F7F4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473C2C"/>
    <w:pPr>
      <w:spacing w:after="0" w:line="240" w:lineRule="auto"/>
    </w:pPr>
    <w:rPr>
      <w:color w:val="0F0D29" w:themeColor="text1"/>
    </w:rPr>
    <w:tblPr>
      <w:tblStyleRowBandSize w:val="1"/>
      <w:tblStyleColBandSize w:val="1"/>
    </w:tblPr>
    <w:tcPr>
      <w:shd w:val="clear" w:color="auto" w:fill="E9F8F7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B9A0" w:themeFill="accent5" w:themeFillShade="CC"/>
      </w:tcPr>
    </w:tblStylePr>
    <w:tblStylePr w:type="lastRow">
      <w:rPr>
        <w:b/>
        <w:bCs/>
        <w:color w:val="8EB9A0" w:themeColor="accent5" w:themeShade="CC"/>
      </w:rPr>
      <w:tblPr/>
      <w:tcPr>
        <w:tcBorders>
          <w:top w:val="single" w:sz="12" w:space="0" w:color="0F0D29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EEEB" w:themeFill="accent6" w:themeFillTint="3F"/>
      </w:tcPr>
    </w:tblStylePr>
    <w:tblStylePr w:type="band1Horz">
      <w:tblPr/>
      <w:tcPr>
        <w:shd w:val="clear" w:color="auto" w:fill="D2F1EF" w:themeFill="accent6" w:themeFillTint="33"/>
      </w:tcPr>
    </w:tblStylePr>
  </w:style>
  <w:style w:type="table" w:styleId="TableColorful1">
    <w:name w:val="Table Colorful 1"/>
    <w:basedOn w:val="TableNormal"/>
    <w:uiPriority w:val="99"/>
    <w:semiHidden/>
    <w:unhideWhenUsed/>
    <w:rsid w:val="00473C2C"/>
    <w:pPr>
      <w:spacing w:after="0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473C2C"/>
    <w:pPr>
      <w:spacing w:after="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473C2C"/>
    <w:pPr>
      <w:spacing w:after="0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rfulShading">
    <w:name w:val="Colorful Shading"/>
    <w:basedOn w:val="TableNormal"/>
    <w:uiPriority w:val="99"/>
    <w:semiHidden/>
    <w:unhideWhenUsed/>
    <w:rsid w:val="00473C2C"/>
    <w:pPr>
      <w:spacing w:after="0" w:line="240" w:lineRule="auto"/>
    </w:pPr>
    <w:rPr>
      <w:color w:val="0F0D29" w:themeColor="text1"/>
    </w:rPr>
    <w:tblPr>
      <w:tblStyleRowBandSize w:val="1"/>
      <w:tblStyleColBandSize w:val="1"/>
      <w:tblBorders>
        <w:top w:val="single" w:sz="24" w:space="0" w:color="3592CF" w:themeColor="accent2"/>
        <w:left w:val="single" w:sz="4" w:space="0" w:color="0F0D29" w:themeColor="text1"/>
        <w:bottom w:val="single" w:sz="4" w:space="0" w:color="0F0D29" w:themeColor="text1"/>
        <w:right w:val="single" w:sz="4" w:space="0" w:color="0F0D29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DCF4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592C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0718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0718" w:themeColor="text1" w:themeShade="99"/>
          <w:insideV w:val="nil"/>
        </w:tcBorders>
        <w:shd w:val="clear" w:color="auto" w:fill="090718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091E" w:themeFill="text1" w:themeFillShade="BF"/>
      </w:tcPr>
    </w:tblStylePr>
    <w:tblStylePr w:type="band1Vert">
      <w:tblPr/>
      <w:tcPr>
        <w:shd w:val="clear" w:color="auto" w:fill="7A74D3" w:themeFill="text1" w:themeFillTint="66"/>
      </w:tcPr>
    </w:tblStylePr>
    <w:tblStylePr w:type="band1Horz">
      <w:tblPr/>
      <w:tcPr>
        <w:shd w:val="clear" w:color="auto" w:fill="5A52C8" w:themeFill="text1" w:themeFillTint="7F"/>
      </w:tcPr>
    </w:tblStylePr>
    <w:tblStylePr w:type="neCell">
      <w:rPr>
        <w:color w:val="0F0D29" w:themeColor="text1"/>
      </w:rPr>
    </w:tblStylePr>
    <w:tblStylePr w:type="nwCell">
      <w:rPr>
        <w:color w:val="0F0D29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473C2C"/>
    <w:pPr>
      <w:spacing w:after="0" w:line="240" w:lineRule="auto"/>
    </w:pPr>
    <w:rPr>
      <w:color w:val="0F0D29" w:themeColor="text1"/>
    </w:rPr>
    <w:tblPr>
      <w:tblStyleRowBandSize w:val="1"/>
      <w:tblStyleColBandSize w:val="1"/>
      <w:tblBorders>
        <w:top w:val="single" w:sz="24" w:space="0" w:color="3592CF" w:themeColor="accent2"/>
        <w:left w:val="single" w:sz="4" w:space="0" w:color="024F75" w:themeColor="accent1"/>
        <w:bottom w:val="single" w:sz="4" w:space="0" w:color="024F75" w:themeColor="accent1"/>
        <w:right w:val="single" w:sz="4" w:space="0" w:color="024F7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FE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592C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2F4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2F46" w:themeColor="accent1" w:themeShade="99"/>
          <w:insideV w:val="nil"/>
        </w:tcBorders>
        <w:shd w:val="clear" w:color="auto" w:fill="012F4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2F46" w:themeFill="accent1" w:themeFillShade="99"/>
      </w:tcPr>
    </w:tblStylePr>
    <w:tblStylePr w:type="band1Vert">
      <w:tblPr/>
      <w:tcPr>
        <w:shd w:val="clear" w:color="auto" w:fill="64C9FC" w:themeFill="accent1" w:themeFillTint="66"/>
      </w:tcPr>
    </w:tblStylePr>
    <w:tblStylePr w:type="band1Horz">
      <w:tblPr/>
      <w:tcPr>
        <w:shd w:val="clear" w:color="auto" w:fill="3FBCFB" w:themeFill="accent1" w:themeFillTint="7F"/>
      </w:tcPr>
    </w:tblStylePr>
    <w:tblStylePr w:type="neCell">
      <w:rPr>
        <w:color w:val="0F0D29" w:themeColor="text1"/>
      </w:rPr>
    </w:tblStylePr>
    <w:tblStylePr w:type="nwCell">
      <w:rPr>
        <w:color w:val="0F0D29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473C2C"/>
    <w:pPr>
      <w:spacing w:after="0" w:line="240" w:lineRule="auto"/>
    </w:pPr>
    <w:rPr>
      <w:color w:val="0F0D29" w:themeColor="text1"/>
    </w:rPr>
    <w:tblPr>
      <w:tblStyleRowBandSize w:val="1"/>
      <w:tblStyleColBandSize w:val="1"/>
      <w:tblBorders>
        <w:top w:val="single" w:sz="24" w:space="0" w:color="3592CF" w:themeColor="accent2"/>
        <w:left w:val="single" w:sz="4" w:space="0" w:color="3592CF" w:themeColor="accent2"/>
        <w:bottom w:val="single" w:sz="4" w:space="0" w:color="3592CF" w:themeColor="accent2"/>
        <w:right w:val="single" w:sz="4" w:space="0" w:color="3592C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F4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592C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E577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E577E" w:themeColor="accent2" w:themeShade="99"/>
          <w:insideV w:val="nil"/>
        </w:tcBorders>
        <w:shd w:val="clear" w:color="auto" w:fill="1E577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577E" w:themeFill="accent2" w:themeFillShade="99"/>
      </w:tcPr>
    </w:tblStylePr>
    <w:tblStylePr w:type="band1Vert">
      <w:tblPr/>
      <w:tcPr>
        <w:shd w:val="clear" w:color="auto" w:fill="AED3EB" w:themeFill="accent2" w:themeFillTint="66"/>
      </w:tcPr>
    </w:tblStylePr>
    <w:tblStylePr w:type="band1Horz">
      <w:tblPr/>
      <w:tcPr>
        <w:shd w:val="clear" w:color="auto" w:fill="9AC8E7" w:themeFill="accent2" w:themeFillTint="7F"/>
      </w:tcPr>
    </w:tblStylePr>
    <w:tblStylePr w:type="neCell">
      <w:rPr>
        <w:color w:val="0F0D29" w:themeColor="text1"/>
      </w:rPr>
    </w:tblStylePr>
    <w:tblStylePr w:type="nwCell">
      <w:rPr>
        <w:color w:val="0F0D29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473C2C"/>
    <w:pPr>
      <w:spacing w:after="0" w:line="240" w:lineRule="auto"/>
    </w:pPr>
    <w:rPr>
      <w:color w:val="0F0D29" w:themeColor="text1"/>
    </w:rPr>
    <w:tblPr>
      <w:tblStyleRowBandSize w:val="1"/>
      <w:tblStyleColBandSize w:val="1"/>
      <w:tblBorders>
        <w:top w:val="single" w:sz="24" w:space="0" w:color="66B2CA" w:themeColor="accent4"/>
        <w:left w:val="single" w:sz="4" w:space="0" w:color="34ABA2" w:themeColor="accent3"/>
        <w:bottom w:val="single" w:sz="4" w:space="0" w:color="34ABA2" w:themeColor="accent3"/>
        <w:right w:val="single" w:sz="4" w:space="0" w:color="34ABA2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8F7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6B2CA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F666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F6660" w:themeColor="accent3" w:themeShade="99"/>
          <w:insideV w:val="nil"/>
        </w:tcBorders>
        <w:shd w:val="clear" w:color="auto" w:fill="1F666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F6660" w:themeFill="accent3" w:themeFillShade="99"/>
      </w:tcPr>
    </w:tblStylePr>
    <w:tblStylePr w:type="band1Vert">
      <w:tblPr/>
      <w:tcPr>
        <w:shd w:val="clear" w:color="auto" w:fill="A6E4DF" w:themeFill="accent3" w:themeFillTint="66"/>
      </w:tcPr>
    </w:tblStylePr>
    <w:tblStylePr w:type="band1Horz">
      <w:tblPr/>
      <w:tcPr>
        <w:shd w:val="clear" w:color="auto" w:fill="91DDD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473C2C"/>
    <w:pPr>
      <w:spacing w:after="0" w:line="240" w:lineRule="auto"/>
    </w:pPr>
    <w:rPr>
      <w:color w:val="0F0D29" w:themeColor="text1"/>
    </w:rPr>
    <w:tblPr>
      <w:tblStyleRowBandSize w:val="1"/>
      <w:tblStyleColBandSize w:val="1"/>
      <w:tblBorders>
        <w:top w:val="single" w:sz="24" w:space="0" w:color="34ABA2" w:themeColor="accent3"/>
        <w:left w:val="single" w:sz="4" w:space="0" w:color="66B2CA" w:themeColor="accent4"/>
        <w:bottom w:val="single" w:sz="4" w:space="0" w:color="66B2CA" w:themeColor="accent4"/>
        <w:right w:val="single" w:sz="4" w:space="0" w:color="66B2CA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7F9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4ABA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7187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F7187" w:themeColor="accent4" w:themeShade="99"/>
          <w:insideV w:val="nil"/>
        </w:tcBorders>
        <w:shd w:val="clear" w:color="auto" w:fill="2F7187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7187" w:themeFill="accent4" w:themeFillShade="99"/>
      </w:tcPr>
    </w:tblStylePr>
    <w:tblStylePr w:type="band1Vert">
      <w:tblPr/>
      <w:tcPr>
        <w:shd w:val="clear" w:color="auto" w:fill="C1E0E9" w:themeFill="accent4" w:themeFillTint="66"/>
      </w:tcPr>
    </w:tblStylePr>
    <w:tblStylePr w:type="band1Horz">
      <w:tblPr/>
      <w:tcPr>
        <w:shd w:val="clear" w:color="auto" w:fill="B2D8E4" w:themeFill="accent4" w:themeFillTint="7F"/>
      </w:tcPr>
    </w:tblStylePr>
    <w:tblStylePr w:type="neCell">
      <w:rPr>
        <w:color w:val="0F0D29" w:themeColor="text1"/>
      </w:rPr>
    </w:tblStylePr>
    <w:tblStylePr w:type="nwCell">
      <w:rPr>
        <w:color w:val="0F0D29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473C2C"/>
    <w:pPr>
      <w:spacing w:after="0" w:line="240" w:lineRule="auto"/>
    </w:pPr>
    <w:rPr>
      <w:color w:val="0F0D29" w:themeColor="text1"/>
    </w:rPr>
    <w:tblPr>
      <w:tblStyleRowBandSize w:val="1"/>
      <w:tblStyleColBandSize w:val="1"/>
      <w:tblBorders>
        <w:top w:val="single" w:sz="24" w:space="0" w:color="34ABA2" w:themeColor="accent6"/>
        <w:left w:val="single" w:sz="4" w:space="0" w:color="C1D9CB" w:themeColor="accent5"/>
        <w:bottom w:val="single" w:sz="4" w:space="0" w:color="C1D9CB" w:themeColor="accent5"/>
        <w:right w:val="single" w:sz="4" w:space="0" w:color="C1D9CB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B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4ABA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D9876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D9876" w:themeColor="accent5" w:themeShade="99"/>
          <w:insideV w:val="nil"/>
        </w:tcBorders>
        <w:shd w:val="clear" w:color="auto" w:fill="5D9876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9876" w:themeFill="accent5" w:themeFillShade="99"/>
      </w:tcPr>
    </w:tblStylePr>
    <w:tblStylePr w:type="band1Vert">
      <w:tblPr/>
      <w:tcPr>
        <w:shd w:val="clear" w:color="auto" w:fill="E6EFEA" w:themeFill="accent5" w:themeFillTint="66"/>
      </w:tcPr>
    </w:tblStylePr>
    <w:tblStylePr w:type="band1Horz">
      <w:tblPr/>
      <w:tcPr>
        <w:shd w:val="clear" w:color="auto" w:fill="E0ECE4" w:themeFill="accent5" w:themeFillTint="7F"/>
      </w:tcPr>
    </w:tblStylePr>
    <w:tblStylePr w:type="neCell">
      <w:rPr>
        <w:color w:val="0F0D29" w:themeColor="text1"/>
      </w:rPr>
    </w:tblStylePr>
    <w:tblStylePr w:type="nwCell">
      <w:rPr>
        <w:color w:val="0F0D29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473C2C"/>
    <w:pPr>
      <w:spacing w:after="0" w:line="240" w:lineRule="auto"/>
    </w:pPr>
    <w:rPr>
      <w:color w:val="0F0D29" w:themeColor="text1"/>
    </w:rPr>
    <w:tblPr>
      <w:tblStyleRowBandSize w:val="1"/>
      <w:tblStyleColBandSize w:val="1"/>
      <w:tblBorders>
        <w:top w:val="single" w:sz="24" w:space="0" w:color="C1D9CB" w:themeColor="accent5"/>
        <w:left w:val="single" w:sz="4" w:space="0" w:color="34ABA2" w:themeColor="accent6"/>
        <w:bottom w:val="single" w:sz="4" w:space="0" w:color="34ABA2" w:themeColor="accent6"/>
        <w:right w:val="single" w:sz="4" w:space="0" w:color="34ABA2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8F7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1D9CB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F666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F6660" w:themeColor="accent6" w:themeShade="99"/>
          <w:insideV w:val="nil"/>
        </w:tcBorders>
        <w:shd w:val="clear" w:color="auto" w:fill="1F666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F6660" w:themeFill="accent6" w:themeFillShade="99"/>
      </w:tcPr>
    </w:tblStylePr>
    <w:tblStylePr w:type="band1Vert">
      <w:tblPr/>
      <w:tcPr>
        <w:shd w:val="clear" w:color="auto" w:fill="A6E4DF" w:themeFill="accent6" w:themeFillTint="66"/>
      </w:tcPr>
    </w:tblStylePr>
    <w:tblStylePr w:type="band1Horz">
      <w:tblPr/>
      <w:tcPr>
        <w:shd w:val="clear" w:color="auto" w:fill="91DDD7" w:themeFill="accent6" w:themeFillTint="7F"/>
      </w:tcPr>
    </w:tblStylePr>
    <w:tblStylePr w:type="neCell">
      <w:rPr>
        <w:color w:val="0F0D29" w:themeColor="text1"/>
      </w:rPr>
    </w:tblStylePr>
    <w:tblStylePr w:type="nwCell">
      <w:rPr>
        <w:color w:val="0F0D29" w:themeColor="text1"/>
      </w:rPr>
    </w:tblStylePr>
  </w:style>
  <w:style w:type="table" w:styleId="ColorfulGrid">
    <w:name w:val="Colorful Grid"/>
    <w:basedOn w:val="TableNormal"/>
    <w:uiPriority w:val="99"/>
    <w:semiHidden/>
    <w:unhideWhenUsed/>
    <w:rsid w:val="00473C2C"/>
    <w:pPr>
      <w:spacing w:after="0" w:line="240" w:lineRule="auto"/>
    </w:pPr>
    <w:rPr>
      <w:color w:val="0F0D29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CB9E9" w:themeFill="text1" w:themeFillTint="33"/>
    </w:tcPr>
    <w:tblStylePr w:type="firstRow">
      <w:rPr>
        <w:b/>
        <w:bCs/>
      </w:rPr>
      <w:tblPr/>
      <w:tcPr>
        <w:shd w:val="clear" w:color="auto" w:fill="7A74D3" w:themeFill="text1" w:themeFillTint="66"/>
      </w:tcPr>
    </w:tblStylePr>
    <w:tblStylePr w:type="lastRow">
      <w:rPr>
        <w:b/>
        <w:bCs/>
        <w:color w:val="0F0D29" w:themeColor="text1"/>
      </w:rPr>
      <w:tblPr/>
      <w:tcPr>
        <w:shd w:val="clear" w:color="auto" w:fill="7A74D3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B091E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B091E" w:themeFill="text1" w:themeFillShade="BF"/>
      </w:tcPr>
    </w:tblStylePr>
    <w:tblStylePr w:type="band1Vert">
      <w:tblPr/>
      <w:tcPr>
        <w:shd w:val="clear" w:color="auto" w:fill="5A52C8" w:themeFill="text1" w:themeFillTint="7F"/>
      </w:tcPr>
    </w:tblStylePr>
    <w:tblStylePr w:type="band1Horz">
      <w:tblPr/>
      <w:tcPr>
        <w:shd w:val="clear" w:color="auto" w:fill="5A52C8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473C2C"/>
    <w:pPr>
      <w:spacing w:after="0" w:line="240" w:lineRule="auto"/>
    </w:pPr>
    <w:rPr>
      <w:color w:val="0F0D29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1E4FD" w:themeFill="accent1" w:themeFillTint="33"/>
    </w:tcPr>
    <w:tblStylePr w:type="firstRow">
      <w:rPr>
        <w:b/>
        <w:bCs/>
      </w:rPr>
      <w:tblPr/>
      <w:tcPr>
        <w:shd w:val="clear" w:color="auto" w:fill="64C9FC" w:themeFill="accent1" w:themeFillTint="66"/>
      </w:tcPr>
    </w:tblStylePr>
    <w:tblStylePr w:type="lastRow">
      <w:rPr>
        <w:b/>
        <w:bCs/>
        <w:color w:val="0F0D29" w:themeColor="text1"/>
      </w:rPr>
      <w:tblPr/>
      <w:tcPr>
        <w:shd w:val="clear" w:color="auto" w:fill="64C9FC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13A5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13A57" w:themeFill="accent1" w:themeFillShade="BF"/>
      </w:tcPr>
    </w:tblStylePr>
    <w:tblStylePr w:type="band1Vert">
      <w:tblPr/>
      <w:tcPr>
        <w:shd w:val="clear" w:color="auto" w:fill="3FBCFB" w:themeFill="accent1" w:themeFillTint="7F"/>
      </w:tcPr>
    </w:tblStylePr>
    <w:tblStylePr w:type="band1Horz">
      <w:tblPr/>
      <w:tcPr>
        <w:shd w:val="clear" w:color="auto" w:fill="3FBCFB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473C2C"/>
    <w:pPr>
      <w:spacing w:after="0" w:line="240" w:lineRule="auto"/>
    </w:pPr>
    <w:rPr>
      <w:color w:val="0F0D29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6E9F5" w:themeFill="accent2" w:themeFillTint="33"/>
    </w:tcPr>
    <w:tblStylePr w:type="firstRow">
      <w:rPr>
        <w:b/>
        <w:bCs/>
      </w:rPr>
      <w:tblPr/>
      <w:tcPr>
        <w:shd w:val="clear" w:color="auto" w:fill="AED3EB" w:themeFill="accent2" w:themeFillTint="66"/>
      </w:tcPr>
    </w:tblStylePr>
    <w:tblStylePr w:type="lastRow">
      <w:rPr>
        <w:b/>
        <w:bCs/>
        <w:color w:val="0F0D29" w:themeColor="text1"/>
      </w:rPr>
      <w:tblPr/>
      <w:tcPr>
        <w:shd w:val="clear" w:color="auto" w:fill="AED3EB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256D9D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256D9D" w:themeFill="accent2" w:themeFillShade="BF"/>
      </w:tcPr>
    </w:tblStylePr>
    <w:tblStylePr w:type="band1Vert">
      <w:tblPr/>
      <w:tcPr>
        <w:shd w:val="clear" w:color="auto" w:fill="9AC8E7" w:themeFill="accent2" w:themeFillTint="7F"/>
      </w:tcPr>
    </w:tblStylePr>
    <w:tblStylePr w:type="band1Horz">
      <w:tblPr/>
      <w:tcPr>
        <w:shd w:val="clear" w:color="auto" w:fill="9AC8E7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473C2C"/>
    <w:pPr>
      <w:spacing w:after="0" w:line="240" w:lineRule="auto"/>
    </w:pPr>
    <w:rPr>
      <w:color w:val="0F0D29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2F1EF" w:themeFill="accent3" w:themeFillTint="33"/>
    </w:tcPr>
    <w:tblStylePr w:type="firstRow">
      <w:rPr>
        <w:b/>
        <w:bCs/>
      </w:rPr>
      <w:tblPr/>
      <w:tcPr>
        <w:shd w:val="clear" w:color="auto" w:fill="A6E4DF" w:themeFill="accent3" w:themeFillTint="66"/>
      </w:tcPr>
    </w:tblStylePr>
    <w:tblStylePr w:type="lastRow">
      <w:rPr>
        <w:b/>
        <w:bCs/>
        <w:color w:val="0F0D29" w:themeColor="text1"/>
      </w:rPr>
      <w:tblPr/>
      <w:tcPr>
        <w:shd w:val="clear" w:color="auto" w:fill="A6E4D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278079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278079" w:themeFill="accent3" w:themeFillShade="BF"/>
      </w:tcPr>
    </w:tblStylePr>
    <w:tblStylePr w:type="band1Vert">
      <w:tblPr/>
      <w:tcPr>
        <w:shd w:val="clear" w:color="auto" w:fill="91DDD7" w:themeFill="accent3" w:themeFillTint="7F"/>
      </w:tcPr>
    </w:tblStylePr>
    <w:tblStylePr w:type="band1Horz">
      <w:tblPr/>
      <w:tcPr>
        <w:shd w:val="clear" w:color="auto" w:fill="91DDD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473C2C"/>
    <w:pPr>
      <w:spacing w:after="0" w:line="240" w:lineRule="auto"/>
    </w:pPr>
    <w:rPr>
      <w:color w:val="0F0D29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EFF4" w:themeFill="accent4" w:themeFillTint="33"/>
    </w:tcPr>
    <w:tblStylePr w:type="firstRow">
      <w:rPr>
        <w:b/>
        <w:bCs/>
      </w:rPr>
      <w:tblPr/>
      <w:tcPr>
        <w:shd w:val="clear" w:color="auto" w:fill="C1E0E9" w:themeFill="accent4" w:themeFillTint="66"/>
      </w:tcPr>
    </w:tblStylePr>
    <w:tblStylePr w:type="lastRow">
      <w:rPr>
        <w:b/>
        <w:bCs/>
        <w:color w:val="0F0D29" w:themeColor="text1"/>
      </w:rPr>
      <w:tblPr/>
      <w:tcPr>
        <w:shd w:val="clear" w:color="auto" w:fill="C1E0E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A8EA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A8EA9" w:themeFill="accent4" w:themeFillShade="BF"/>
      </w:tcPr>
    </w:tblStylePr>
    <w:tblStylePr w:type="band1Vert">
      <w:tblPr/>
      <w:tcPr>
        <w:shd w:val="clear" w:color="auto" w:fill="B2D8E4" w:themeFill="accent4" w:themeFillTint="7F"/>
      </w:tcPr>
    </w:tblStylePr>
    <w:tblStylePr w:type="band1Horz">
      <w:tblPr/>
      <w:tcPr>
        <w:shd w:val="clear" w:color="auto" w:fill="B2D8E4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473C2C"/>
    <w:pPr>
      <w:spacing w:after="0" w:line="240" w:lineRule="auto"/>
    </w:pPr>
    <w:rPr>
      <w:color w:val="0F0D29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7F4" w:themeFill="accent5" w:themeFillTint="33"/>
    </w:tcPr>
    <w:tblStylePr w:type="firstRow">
      <w:rPr>
        <w:b/>
        <w:bCs/>
      </w:rPr>
      <w:tblPr/>
      <w:tcPr>
        <w:shd w:val="clear" w:color="auto" w:fill="E6EFEA" w:themeFill="accent5" w:themeFillTint="66"/>
      </w:tcPr>
    </w:tblStylePr>
    <w:tblStylePr w:type="lastRow">
      <w:rPr>
        <w:b/>
        <w:bCs/>
        <w:color w:val="0F0D29" w:themeColor="text1"/>
      </w:rPr>
      <w:tblPr/>
      <w:tcPr>
        <w:shd w:val="clear" w:color="auto" w:fill="E6EFEA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81B29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81B295" w:themeFill="accent5" w:themeFillShade="BF"/>
      </w:tcPr>
    </w:tblStylePr>
    <w:tblStylePr w:type="band1Vert">
      <w:tblPr/>
      <w:tcPr>
        <w:shd w:val="clear" w:color="auto" w:fill="E0ECE4" w:themeFill="accent5" w:themeFillTint="7F"/>
      </w:tcPr>
    </w:tblStylePr>
    <w:tblStylePr w:type="band1Horz">
      <w:tblPr/>
      <w:tcPr>
        <w:shd w:val="clear" w:color="auto" w:fill="E0ECE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473C2C"/>
    <w:pPr>
      <w:spacing w:after="0" w:line="240" w:lineRule="auto"/>
    </w:pPr>
    <w:rPr>
      <w:color w:val="0F0D29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2F1EF" w:themeFill="accent6" w:themeFillTint="33"/>
    </w:tcPr>
    <w:tblStylePr w:type="firstRow">
      <w:rPr>
        <w:b/>
        <w:bCs/>
      </w:rPr>
      <w:tblPr/>
      <w:tcPr>
        <w:shd w:val="clear" w:color="auto" w:fill="A6E4DF" w:themeFill="accent6" w:themeFillTint="66"/>
      </w:tcPr>
    </w:tblStylePr>
    <w:tblStylePr w:type="lastRow">
      <w:rPr>
        <w:b/>
        <w:bCs/>
        <w:color w:val="0F0D29" w:themeColor="text1"/>
      </w:rPr>
      <w:tblPr/>
      <w:tcPr>
        <w:shd w:val="clear" w:color="auto" w:fill="A6E4D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27807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278079" w:themeFill="accent6" w:themeFillShade="BF"/>
      </w:tcPr>
    </w:tblStylePr>
    <w:tblStylePr w:type="band1Vert">
      <w:tblPr/>
      <w:tcPr>
        <w:shd w:val="clear" w:color="auto" w:fill="91DDD7" w:themeFill="accent6" w:themeFillTint="7F"/>
      </w:tcPr>
    </w:tblStylePr>
    <w:tblStylePr w:type="band1Horz">
      <w:tblPr/>
      <w:tcPr>
        <w:shd w:val="clear" w:color="auto" w:fill="91DDD7" w:themeFill="accent6" w:themeFillTint="7F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rsid w:val="00473C2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73C2C"/>
    <w:rPr>
      <w:rFonts w:ascii="Calibri" w:eastAsiaTheme="minorEastAsia" w:hAnsi="Calibri" w:cs="Calibri"/>
      <w:b/>
      <w:color w:val="082A75" w:themeColor="text2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73C2C"/>
    <w:rPr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73C2C"/>
    <w:rPr>
      <w:rFonts w:ascii="Calibri" w:eastAsiaTheme="minorEastAsia" w:hAnsi="Calibri" w:cs="Calibri"/>
      <w:b/>
      <w:bCs/>
      <w:color w:val="082A75" w:themeColor="text2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473C2C"/>
    <w:rPr>
      <w:rFonts w:ascii="Calibri" w:hAnsi="Calibri" w:cs="Calibri"/>
      <w:sz w:val="16"/>
      <w:szCs w:val="16"/>
    </w:rPr>
  </w:style>
  <w:style w:type="paragraph" w:styleId="EnvelopeAddress">
    <w:name w:val="envelope address"/>
    <w:basedOn w:val="Normal"/>
    <w:uiPriority w:val="99"/>
    <w:semiHidden/>
    <w:unhideWhenUsed/>
    <w:rsid w:val="00473C2C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="Arial" w:eastAsiaTheme="majorEastAsia" w:hAnsi="Arial" w:cs="Arial"/>
      <w:sz w:val="24"/>
      <w:szCs w:val="24"/>
    </w:rPr>
  </w:style>
  <w:style w:type="paragraph" w:styleId="BlockText">
    <w:name w:val="Block Text"/>
    <w:basedOn w:val="Normal"/>
    <w:uiPriority w:val="3"/>
    <w:semiHidden/>
    <w:unhideWhenUsed/>
    <w:qFormat/>
    <w:rsid w:val="00473C2C"/>
    <w:pPr>
      <w:pBdr>
        <w:top w:val="single" w:sz="2" w:space="10" w:color="024F75" w:themeColor="accent1"/>
        <w:left w:val="single" w:sz="2" w:space="10" w:color="024F75" w:themeColor="accent1"/>
        <w:bottom w:val="single" w:sz="2" w:space="10" w:color="024F75" w:themeColor="accent1"/>
        <w:right w:val="single" w:sz="2" w:space="10" w:color="024F75" w:themeColor="accent1"/>
      </w:pBdr>
      <w:ind w:left="1152" w:right="1152"/>
    </w:pPr>
    <w:rPr>
      <w:i/>
      <w:iCs/>
      <w:color w:val="024F75" w:themeColor="accent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73C2C"/>
    <w:pPr>
      <w:spacing w:line="240" w:lineRule="auto"/>
    </w:pPr>
    <w:rPr>
      <w:rFonts w:ascii="Microsoft YaHei UI" w:eastAsia="Microsoft YaHei UI" w:hAnsi="Microsoft YaHei UI"/>
      <w:sz w:val="18"/>
      <w:szCs w:val="1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73C2C"/>
    <w:rPr>
      <w:rFonts w:ascii="Microsoft YaHei UI" w:eastAsia="Microsoft YaHei UI" w:hAnsi="Microsoft YaHei UI" w:cs="Calibri"/>
      <w:b/>
      <w:color w:val="082A75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5"/>
    <w:semiHidden/>
    <w:rsid w:val="00473C2C"/>
    <w:rPr>
      <w:rFonts w:ascii="Arial" w:eastAsiaTheme="majorEastAsia" w:hAnsi="Arial" w:cs="Arial"/>
      <w:b/>
      <w:color w:val="012639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473C2C"/>
    <w:rPr>
      <w:rFonts w:ascii="Arial" w:eastAsiaTheme="majorEastAsia" w:hAnsi="Arial" w:cs="Arial"/>
      <w:b/>
      <w:i/>
      <w:iCs/>
      <w:color w:val="013A57" w:themeColor="accent1" w:themeShade="BF"/>
      <w:sz w:val="28"/>
      <w:szCs w:val="22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473C2C"/>
    <w:rPr>
      <w:rFonts w:ascii="Arial" w:eastAsiaTheme="majorEastAsia" w:hAnsi="Arial" w:cs="Arial"/>
      <w:b/>
      <w:color w:val="013A57" w:themeColor="accent1" w:themeShade="BF"/>
      <w:sz w:val="28"/>
      <w:szCs w:val="22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473C2C"/>
    <w:rPr>
      <w:rFonts w:ascii="Arial" w:eastAsiaTheme="majorEastAsia" w:hAnsi="Arial" w:cs="Arial"/>
      <w:b/>
      <w:color w:val="012639" w:themeColor="accent1" w:themeShade="7F"/>
      <w:sz w:val="28"/>
      <w:szCs w:val="22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473C2C"/>
    <w:rPr>
      <w:rFonts w:ascii="Arial" w:eastAsiaTheme="majorEastAsia" w:hAnsi="Arial" w:cs="Arial"/>
      <w:b/>
      <w:i/>
      <w:iCs/>
      <w:color w:val="012639" w:themeColor="accent1" w:themeShade="7F"/>
      <w:sz w:val="28"/>
      <w:szCs w:val="22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473C2C"/>
    <w:rPr>
      <w:rFonts w:ascii="Arial" w:eastAsiaTheme="majorEastAsia" w:hAnsi="Arial" w:cs="Arial"/>
      <w:b/>
      <w:color w:val="221D5D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473C2C"/>
    <w:rPr>
      <w:rFonts w:ascii="Arial" w:eastAsiaTheme="majorEastAsia" w:hAnsi="Arial" w:cs="Arial"/>
      <w:b/>
      <w:i/>
      <w:iCs/>
      <w:color w:val="221D5D" w:themeColor="text1" w:themeTint="D8"/>
      <w:sz w:val="21"/>
      <w:szCs w:val="21"/>
    </w:rPr>
  </w:style>
  <w:style w:type="numbering" w:styleId="ArticleSection">
    <w:name w:val="Outline List 3"/>
    <w:basedOn w:val="NoList"/>
    <w:uiPriority w:val="99"/>
    <w:semiHidden/>
    <w:unhideWhenUsed/>
    <w:rsid w:val="00473C2C"/>
    <w:pPr>
      <w:numPr>
        <w:numId w:val="13"/>
      </w:numPr>
    </w:pPr>
  </w:style>
  <w:style w:type="table" w:styleId="PlainTable1">
    <w:name w:val="Plain Table 1"/>
    <w:basedOn w:val="TableNormal"/>
    <w:uiPriority w:val="41"/>
    <w:rsid w:val="00473C2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73C2C"/>
    <w:pPr>
      <w:spacing w:after="0" w:line="240" w:lineRule="auto"/>
    </w:pPr>
    <w:tblPr>
      <w:tblStyleRowBandSize w:val="1"/>
      <w:tblStyleColBandSize w:val="1"/>
      <w:tblBorders>
        <w:top w:val="single" w:sz="4" w:space="0" w:color="5951C8" w:themeColor="text1" w:themeTint="80"/>
        <w:bottom w:val="single" w:sz="4" w:space="0" w:color="5951C8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5951C8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5951C8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5951C8" w:themeColor="text1" w:themeTint="80"/>
          <w:right w:val="single" w:sz="4" w:space="0" w:color="5951C8" w:themeColor="text1" w:themeTint="80"/>
        </w:tcBorders>
      </w:tcPr>
    </w:tblStylePr>
    <w:tblStylePr w:type="band2Vert">
      <w:tblPr/>
      <w:tcPr>
        <w:tcBorders>
          <w:left w:val="single" w:sz="4" w:space="0" w:color="5951C8" w:themeColor="text1" w:themeTint="80"/>
          <w:right w:val="single" w:sz="4" w:space="0" w:color="5951C8" w:themeColor="text1" w:themeTint="80"/>
        </w:tcBorders>
      </w:tcPr>
    </w:tblStylePr>
    <w:tblStylePr w:type="band1Horz">
      <w:tblPr/>
      <w:tcPr>
        <w:tcBorders>
          <w:top w:val="single" w:sz="4" w:space="0" w:color="5951C8" w:themeColor="text1" w:themeTint="80"/>
          <w:bottom w:val="single" w:sz="4" w:space="0" w:color="5951C8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473C2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5951C8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5951C8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73C2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473C2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951C8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951C8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951C8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951C8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Spacing">
    <w:name w:val="No Spacing"/>
    <w:uiPriority w:val="99"/>
    <w:semiHidden/>
    <w:unhideWhenUsed/>
    <w:rsid w:val="00473C2C"/>
    <w:pPr>
      <w:spacing w:after="0" w:line="240" w:lineRule="auto"/>
    </w:pPr>
    <w:rPr>
      <w:rFonts w:ascii="Calibri" w:eastAsiaTheme="minorEastAsia" w:hAnsi="Calibri" w:cs="Calibri"/>
      <w:b/>
      <w:color w:val="082A75" w:themeColor="text2"/>
      <w:sz w:val="28"/>
      <w:szCs w:val="22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473C2C"/>
  </w:style>
  <w:style w:type="character" w:customStyle="1" w:styleId="DateChar">
    <w:name w:val="Date Char"/>
    <w:basedOn w:val="DefaultParagraphFont"/>
    <w:link w:val="Date"/>
    <w:uiPriority w:val="99"/>
    <w:semiHidden/>
    <w:rsid w:val="00473C2C"/>
    <w:rPr>
      <w:rFonts w:ascii="Calibri" w:eastAsiaTheme="minorEastAsia" w:hAnsi="Calibri" w:cs="Calibri"/>
      <w:b/>
      <w:color w:val="082A75" w:themeColor="text2"/>
      <w:sz w:val="28"/>
      <w:szCs w:val="22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473C2C"/>
    <w:rPr>
      <w:rFonts w:ascii="Calibri" w:hAnsi="Calibri" w:cs="Calibri"/>
      <w:b/>
      <w:bCs/>
      <w:smallCaps/>
      <w:color w:val="024F75" w:themeColor="accent1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473C2C"/>
    <w:pPr>
      <w:pBdr>
        <w:top w:val="single" w:sz="4" w:space="10" w:color="024F75" w:themeColor="accent1"/>
        <w:bottom w:val="single" w:sz="4" w:space="10" w:color="024F75" w:themeColor="accent1"/>
      </w:pBdr>
      <w:spacing w:before="360" w:after="360"/>
      <w:ind w:left="864" w:right="864"/>
      <w:jc w:val="center"/>
    </w:pPr>
    <w:rPr>
      <w:i/>
      <w:iCs/>
      <w:color w:val="024F7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473C2C"/>
    <w:rPr>
      <w:rFonts w:ascii="Calibri" w:eastAsiaTheme="minorEastAsia" w:hAnsi="Calibri" w:cs="Calibri"/>
      <w:b/>
      <w:i/>
      <w:iCs/>
      <w:color w:val="024F75" w:themeColor="accent1"/>
      <w:sz w:val="28"/>
      <w:szCs w:val="22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473C2C"/>
    <w:rPr>
      <w:rFonts w:ascii="Calibri" w:hAnsi="Calibri" w:cs="Calibri"/>
      <w:i/>
      <w:iCs/>
      <w:color w:val="024F75" w:themeColor="accent1"/>
    </w:rPr>
  </w:style>
  <w:style w:type="paragraph" w:styleId="NormalWeb">
    <w:name w:val="Normal (Web)"/>
    <w:basedOn w:val="Normal"/>
    <w:uiPriority w:val="99"/>
    <w:semiHidden/>
    <w:unhideWhenUsed/>
    <w:rsid w:val="00473C2C"/>
    <w:rPr>
      <w:rFonts w:ascii="Times New Roman" w:hAnsi="Times New Roman" w:cs="Times New Roman"/>
      <w:sz w:val="24"/>
      <w:szCs w:val="24"/>
    </w:rPr>
  </w:style>
  <w:style w:type="character" w:styleId="SmartHyperlink">
    <w:name w:val="Smart Hyperlink"/>
    <w:basedOn w:val="DefaultParagraphFont"/>
    <w:uiPriority w:val="99"/>
    <w:semiHidden/>
    <w:unhideWhenUsed/>
    <w:rsid w:val="00473C2C"/>
    <w:rPr>
      <w:rFonts w:ascii="Calibri" w:hAnsi="Calibri" w:cs="Calibri"/>
      <w:u w:val="dotted"/>
    </w:rPr>
  </w:style>
  <w:style w:type="character" w:styleId="UnresolvedMention">
    <w:name w:val="Unresolved Mention"/>
    <w:basedOn w:val="DefaultParagraphFont"/>
    <w:uiPriority w:val="99"/>
    <w:semiHidden/>
    <w:unhideWhenUsed/>
    <w:rsid w:val="00473C2C"/>
    <w:rPr>
      <w:rFonts w:ascii="Calibri" w:hAnsi="Calibri" w:cs="Calibri"/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semiHidden/>
    <w:unhideWhenUsed/>
    <w:rsid w:val="00473C2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73C2C"/>
    <w:rPr>
      <w:rFonts w:ascii="Calibri" w:eastAsiaTheme="minorEastAsia" w:hAnsi="Calibri" w:cs="Calibri"/>
      <w:b/>
      <w:color w:val="082A75" w:themeColor="text2"/>
      <w:sz w:val="28"/>
      <w:szCs w:val="22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473C2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73C2C"/>
    <w:rPr>
      <w:rFonts w:ascii="Calibri" w:eastAsiaTheme="minorEastAsia" w:hAnsi="Calibri" w:cs="Calibri"/>
      <w:b/>
      <w:color w:val="082A75" w:themeColor="text2"/>
      <w:sz w:val="28"/>
      <w:szCs w:val="22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73C2C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73C2C"/>
    <w:rPr>
      <w:rFonts w:ascii="Calibri" w:eastAsiaTheme="minorEastAsia" w:hAnsi="Calibri" w:cs="Calibri"/>
      <w:b/>
      <w:color w:val="082A75" w:themeColor="text2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73C2C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473C2C"/>
    <w:rPr>
      <w:rFonts w:ascii="Calibri" w:eastAsiaTheme="minorEastAsia" w:hAnsi="Calibri" w:cs="Calibri"/>
      <w:b/>
      <w:color w:val="082A75" w:themeColor="text2"/>
      <w:sz w:val="28"/>
      <w:szCs w:val="22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73C2C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73C2C"/>
    <w:rPr>
      <w:rFonts w:ascii="Calibri" w:eastAsiaTheme="minorEastAsia" w:hAnsi="Calibri" w:cs="Calibri"/>
      <w:b/>
      <w:color w:val="082A75" w:themeColor="text2"/>
      <w:sz w:val="28"/>
      <w:szCs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73C2C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73C2C"/>
    <w:rPr>
      <w:rFonts w:ascii="Calibri" w:eastAsiaTheme="minorEastAsia" w:hAnsi="Calibri" w:cs="Calibri"/>
      <w:b/>
      <w:color w:val="082A75" w:themeColor="text2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473C2C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473C2C"/>
    <w:rPr>
      <w:rFonts w:ascii="Calibri" w:eastAsiaTheme="minorEastAsia" w:hAnsi="Calibri" w:cs="Calibri"/>
      <w:b/>
      <w:color w:val="082A75" w:themeColor="text2"/>
      <w:sz w:val="28"/>
      <w:szCs w:val="22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473C2C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473C2C"/>
    <w:rPr>
      <w:rFonts w:ascii="Calibri" w:eastAsiaTheme="minorEastAsia" w:hAnsi="Calibri" w:cs="Calibri"/>
      <w:b/>
      <w:color w:val="082A75" w:themeColor="text2"/>
      <w:sz w:val="28"/>
      <w:szCs w:val="22"/>
    </w:rPr>
  </w:style>
  <w:style w:type="paragraph" w:styleId="NormalIndent">
    <w:name w:val="Normal Indent"/>
    <w:basedOn w:val="Normal"/>
    <w:uiPriority w:val="99"/>
    <w:semiHidden/>
    <w:unhideWhenUsed/>
    <w:rsid w:val="00473C2C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473C2C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473C2C"/>
    <w:rPr>
      <w:rFonts w:ascii="Calibri" w:eastAsiaTheme="minorEastAsia" w:hAnsi="Calibri" w:cs="Calibri"/>
      <w:b/>
      <w:color w:val="082A75" w:themeColor="text2"/>
      <w:sz w:val="28"/>
      <w:szCs w:val="22"/>
    </w:rPr>
  </w:style>
  <w:style w:type="table" w:styleId="TableContemporary">
    <w:name w:val="Table Contemporary"/>
    <w:basedOn w:val="TableNormal"/>
    <w:uiPriority w:val="99"/>
    <w:semiHidden/>
    <w:unhideWhenUsed/>
    <w:rsid w:val="00473C2C"/>
    <w:pPr>
      <w:spacing w:after="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ghtList">
    <w:name w:val="Light List"/>
    <w:basedOn w:val="TableNormal"/>
    <w:uiPriority w:val="99"/>
    <w:semiHidden/>
    <w:unhideWhenUsed/>
    <w:rsid w:val="00473C2C"/>
    <w:pPr>
      <w:spacing w:after="0" w:line="240" w:lineRule="auto"/>
    </w:pPr>
    <w:tblPr>
      <w:tblStyleRowBandSize w:val="1"/>
      <w:tblStyleColBandSize w:val="1"/>
      <w:tblBorders>
        <w:top w:val="single" w:sz="8" w:space="0" w:color="0F0D29" w:themeColor="text1"/>
        <w:left w:val="single" w:sz="8" w:space="0" w:color="0F0D29" w:themeColor="text1"/>
        <w:bottom w:val="single" w:sz="8" w:space="0" w:color="0F0D29" w:themeColor="text1"/>
        <w:right w:val="single" w:sz="8" w:space="0" w:color="0F0D29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0D29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0D29" w:themeColor="text1"/>
          <w:left w:val="single" w:sz="8" w:space="0" w:color="0F0D29" w:themeColor="text1"/>
          <w:bottom w:val="single" w:sz="8" w:space="0" w:color="0F0D29" w:themeColor="text1"/>
          <w:right w:val="single" w:sz="8" w:space="0" w:color="0F0D29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0D29" w:themeColor="text1"/>
          <w:left w:val="single" w:sz="8" w:space="0" w:color="0F0D29" w:themeColor="text1"/>
          <w:bottom w:val="single" w:sz="8" w:space="0" w:color="0F0D29" w:themeColor="text1"/>
          <w:right w:val="single" w:sz="8" w:space="0" w:color="0F0D29" w:themeColor="text1"/>
        </w:tcBorders>
      </w:tcPr>
    </w:tblStylePr>
    <w:tblStylePr w:type="band1Horz">
      <w:tblPr/>
      <w:tcPr>
        <w:tcBorders>
          <w:top w:val="single" w:sz="8" w:space="0" w:color="0F0D29" w:themeColor="text1"/>
          <w:left w:val="single" w:sz="8" w:space="0" w:color="0F0D29" w:themeColor="text1"/>
          <w:bottom w:val="single" w:sz="8" w:space="0" w:color="0F0D29" w:themeColor="text1"/>
          <w:right w:val="single" w:sz="8" w:space="0" w:color="0F0D29" w:themeColor="text1"/>
        </w:tcBorders>
      </w:tcPr>
    </w:tblStylePr>
  </w:style>
  <w:style w:type="table" w:styleId="LightList-Accent1">
    <w:name w:val="Light List Accent 1"/>
    <w:basedOn w:val="TableNormal"/>
    <w:uiPriority w:val="99"/>
    <w:semiHidden/>
    <w:unhideWhenUsed/>
    <w:rsid w:val="00473C2C"/>
    <w:pPr>
      <w:spacing w:after="0" w:line="240" w:lineRule="auto"/>
    </w:pPr>
    <w:tblPr>
      <w:tblStyleRowBandSize w:val="1"/>
      <w:tblStyleColBandSize w:val="1"/>
      <w:tblBorders>
        <w:top w:val="single" w:sz="8" w:space="0" w:color="024F75" w:themeColor="accent1"/>
        <w:left w:val="single" w:sz="8" w:space="0" w:color="024F75" w:themeColor="accent1"/>
        <w:bottom w:val="single" w:sz="8" w:space="0" w:color="024F75" w:themeColor="accent1"/>
        <w:right w:val="single" w:sz="8" w:space="0" w:color="024F7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24F7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24F75" w:themeColor="accent1"/>
          <w:left w:val="single" w:sz="8" w:space="0" w:color="024F75" w:themeColor="accent1"/>
          <w:bottom w:val="single" w:sz="8" w:space="0" w:color="024F75" w:themeColor="accent1"/>
          <w:right w:val="single" w:sz="8" w:space="0" w:color="024F7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24F75" w:themeColor="accent1"/>
          <w:left w:val="single" w:sz="8" w:space="0" w:color="024F75" w:themeColor="accent1"/>
          <w:bottom w:val="single" w:sz="8" w:space="0" w:color="024F75" w:themeColor="accent1"/>
          <w:right w:val="single" w:sz="8" w:space="0" w:color="024F75" w:themeColor="accent1"/>
        </w:tcBorders>
      </w:tcPr>
    </w:tblStylePr>
    <w:tblStylePr w:type="band1Horz">
      <w:tblPr/>
      <w:tcPr>
        <w:tcBorders>
          <w:top w:val="single" w:sz="8" w:space="0" w:color="024F75" w:themeColor="accent1"/>
          <w:left w:val="single" w:sz="8" w:space="0" w:color="024F75" w:themeColor="accent1"/>
          <w:bottom w:val="single" w:sz="8" w:space="0" w:color="024F75" w:themeColor="accent1"/>
          <w:right w:val="single" w:sz="8" w:space="0" w:color="024F7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473C2C"/>
    <w:pPr>
      <w:spacing w:after="0" w:line="240" w:lineRule="auto"/>
    </w:pPr>
    <w:tblPr>
      <w:tblStyleRowBandSize w:val="1"/>
      <w:tblStyleColBandSize w:val="1"/>
      <w:tblBorders>
        <w:top w:val="single" w:sz="8" w:space="0" w:color="3592CF" w:themeColor="accent2"/>
        <w:left w:val="single" w:sz="8" w:space="0" w:color="3592CF" w:themeColor="accent2"/>
        <w:bottom w:val="single" w:sz="8" w:space="0" w:color="3592CF" w:themeColor="accent2"/>
        <w:right w:val="single" w:sz="8" w:space="0" w:color="3592C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592C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92CF" w:themeColor="accent2"/>
          <w:left w:val="single" w:sz="8" w:space="0" w:color="3592CF" w:themeColor="accent2"/>
          <w:bottom w:val="single" w:sz="8" w:space="0" w:color="3592CF" w:themeColor="accent2"/>
          <w:right w:val="single" w:sz="8" w:space="0" w:color="3592C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592CF" w:themeColor="accent2"/>
          <w:left w:val="single" w:sz="8" w:space="0" w:color="3592CF" w:themeColor="accent2"/>
          <w:bottom w:val="single" w:sz="8" w:space="0" w:color="3592CF" w:themeColor="accent2"/>
          <w:right w:val="single" w:sz="8" w:space="0" w:color="3592CF" w:themeColor="accent2"/>
        </w:tcBorders>
      </w:tcPr>
    </w:tblStylePr>
    <w:tblStylePr w:type="band1Horz">
      <w:tblPr/>
      <w:tcPr>
        <w:tcBorders>
          <w:top w:val="single" w:sz="8" w:space="0" w:color="3592CF" w:themeColor="accent2"/>
          <w:left w:val="single" w:sz="8" w:space="0" w:color="3592CF" w:themeColor="accent2"/>
          <w:bottom w:val="single" w:sz="8" w:space="0" w:color="3592CF" w:themeColor="accent2"/>
          <w:right w:val="single" w:sz="8" w:space="0" w:color="3592C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473C2C"/>
    <w:pPr>
      <w:spacing w:after="0" w:line="240" w:lineRule="auto"/>
    </w:pPr>
    <w:tblPr>
      <w:tblStyleRowBandSize w:val="1"/>
      <w:tblStyleColBandSize w:val="1"/>
      <w:tblBorders>
        <w:top w:val="single" w:sz="8" w:space="0" w:color="34ABA2" w:themeColor="accent3"/>
        <w:left w:val="single" w:sz="8" w:space="0" w:color="34ABA2" w:themeColor="accent3"/>
        <w:bottom w:val="single" w:sz="8" w:space="0" w:color="34ABA2" w:themeColor="accent3"/>
        <w:right w:val="single" w:sz="8" w:space="0" w:color="34ABA2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4ABA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4ABA2" w:themeColor="accent3"/>
          <w:left w:val="single" w:sz="8" w:space="0" w:color="34ABA2" w:themeColor="accent3"/>
          <w:bottom w:val="single" w:sz="8" w:space="0" w:color="34ABA2" w:themeColor="accent3"/>
          <w:right w:val="single" w:sz="8" w:space="0" w:color="34ABA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4ABA2" w:themeColor="accent3"/>
          <w:left w:val="single" w:sz="8" w:space="0" w:color="34ABA2" w:themeColor="accent3"/>
          <w:bottom w:val="single" w:sz="8" w:space="0" w:color="34ABA2" w:themeColor="accent3"/>
          <w:right w:val="single" w:sz="8" w:space="0" w:color="34ABA2" w:themeColor="accent3"/>
        </w:tcBorders>
      </w:tcPr>
    </w:tblStylePr>
    <w:tblStylePr w:type="band1Horz">
      <w:tblPr/>
      <w:tcPr>
        <w:tcBorders>
          <w:top w:val="single" w:sz="8" w:space="0" w:color="34ABA2" w:themeColor="accent3"/>
          <w:left w:val="single" w:sz="8" w:space="0" w:color="34ABA2" w:themeColor="accent3"/>
          <w:bottom w:val="single" w:sz="8" w:space="0" w:color="34ABA2" w:themeColor="accent3"/>
          <w:right w:val="single" w:sz="8" w:space="0" w:color="34ABA2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473C2C"/>
    <w:pPr>
      <w:spacing w:after="0" w:line="240" w:lineRule="auto"/>
    </w:pPr>
    <w:tblPr>
      <w:tblStyleRowBandSize w:val="1"/>
      <w:tblStyleColBandSize w:val="1"/>
      <w:tblBorders>
        <w:top w:val="single" w:sz="8" w:space="0" w:color="66B2CA" w:themeColor="accent4"/>
        <w:left w:val="single" w:sz="8" w:space="0" w:color="66B2CA" w:themeColor="accent4"/>
        <w:bottom w:val="single" w:sz="8" w:space="0" w:color="66B2CA" w:themeColor="accent4"/>
        <w:right w:val="single" w:sz="8" w:space="0" w:color="66B2CA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B2CA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B2CA" w:themeColor="accent4"/>
          <w:left w:val="single" w:sz="8" w:space="0" w:color="66B2CA" w:themeColor="accent4"/>
          <w:bottom w:val="single" w:sz="8" w:space="0" w:color="66B2CA" w:themeColor="accent4"/>
          <w:right w:val="single" w:sz="8" w:space="0" w:color="66B2C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B2CA" w:themeColor="accent4"/>
          <w:left w:val="single" w:sz="8" w:space="0" w:color="66B2CA" w:themeColor="accent4"/>
          <w:bottom w:val="single" w:sz="8" w:space="0" w:color="66B2CA" w:themeColor="accent4"/>
          <w:right w:val="single" w:sz="8" w:space="0" w:color="66B2CA" w:themeColor="accent4"/>
        </w:tcBorders>
      </w:tcPr>
    </w:tblStylePr>
    <w:tblStylePr w:type="band1Horz">
      <w:tblPr/>
      <w:tcPr>
        <w:tcBorders>
          <w:top w:val="single" w:sz="8" w:space="0" w:color="66B2CA" w:themeColor="accent4"/>
          <w:left w:val="single" w:sz="8" w:space="0" w:color="66B2CA" w:themeColor="accent4"/>
          <w:bottom w:val="single" w:sz="8" w:space="0" w:color="66B2CA" w:themeColor="accent4"/>
          <w:right w:val="single" w:sz="8" w:space="0" w:color="66B2CA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473C2C"/>
    <w:pPr>
      <w:spacing w:after="0" w:line="240" w:lineRule="auto"/>
    </w:pPr>
    <w:tblPr>
      <w:tblStyleRowBandSize w:val="1"/>
      <w:tblStyleColBandSize w:val="1"/>
      <w:tblBorders>
        <w:top w:val="single" w:sz="8" w:space="0" w:color="C1D9CB" w:themeColor="accent5"/>
        <w:left w:val="single" w:sz="8" w:space="0" w:color="C1D9CB" w:themeColor="accent5"/>
        <w:bottom w:val="single" w:sz="8" w:space="0" w:color="C1D9CB" w:themeColor="accent5"/>
        <w:right w:val="single" w:sz="8" w:space="0" w:color="C1D9CB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1D9C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1D9CB" w:themeColor="accent5"/>
          <w:left w:val="single" w:sz="8" w:space="0" w:color="C1D9CB" w:themeColor="accent5"/>
          <w:bottom w:val="single" w:sz="8" w:space="0" w:color="C1D9CB" w:themeColor="accent5"/>
          <w:right w:val="single" w:sz="8" w:space="0" w:color="C1D9C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1D9CB" w:themeColor="accent5"/>
          <w:left w:val="single" w:sz="8" w:space="0" w:color="C1D9CB" w:themeColor="accent5"/>
          <w:bottom w:val="single" w:sz="8" w:space="0" w:color="C1D9CB" w:themeColor="accent5"/>
          <w:right w:val="single" w:sz="8" w:space="0" w:color="C1D9CB" w:themeColor="accent5"/>
        </w:tcBorders>
      </w:tcPr>
    </w:tblStylePr>
    <w:tblStylePr w:type="band1Horz">
      <w:tblPr/>
      <w:tcPr>
        <w:tcBorders>
          <w:top w:val="single" w:sz="8" w:space="0" w:color="C1D9CB" w:themeColor="accent5"/>
          <w:left w:val="single" w:sz="8" w:space="0" w:color="C1D9CB" w:themeColor="accent5"/>
          <w:bottom w:val="single" w:sz="8" w:space="0" w:color="C1D9CB" w:themeColor="accent5"/>
          <w:right w:val="single" w:sz="8" w:space="0" w:color="C1D9CB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473C2C"/>
    <w:pPr>
      <w:spacing w:after="0" w:line="240" w:lineRule="auto"/>
    </w:pPr>
    <w:tblPr>
      <w:tblStyleRowBandSize w:val="1"/>
      <w:tblStyleColBandSize w:val="1"/>
      <w:tblBorders>
        <w:top w:val="single" w:sz="8" w:space="0" w:color="34ABA2" w:themeColor="accent6"/>
        <w:left w:val="single" w:sz="8" w:space="0" w:color="34ABA2" w:themeColor="accent6"/>
        <w:bottom w:val="single" w:sz="8" w:space="0" w:color="34ABA2" w:themeColor="accent6"/>
        <w:right w:val="single" w:sz="8" w:space="0" w:color="34ABA2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4ABA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4ABA2" w:themeColor="accent6"/>
          <w:left w:val="single" w:sz="8" w:space="0" w:color="34ABA2" w:themeColor="accent6"/>
          <w:bottom w:val="single" w:sz="8" w:space="0" w:color="34ABA2" w:themeColor="accent6"/>
          <w:right w:val="single" w:sz="8" w:space="0" w:color="34ABA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4ABA2" w:themeColor="accent6"/>
          <w:left w:val="single" w:sz="8" w:space="0" w:color="34ABA2" w:themeColor="accent6"/>
          <w:bottom w:val="single" w:sz="8" w:space="0" w:color="34ABA2" w:themeColor="accent6"/>
          <w:right w:val="single" w:sz="8" w:space="0" w:color="34ABA2" w:themeColor="accent6"/>
        </w:tcBorders>
      </w:tcPr>
    </w:tblStylePr>
    <w:tblStylePr w:type="band1Horz">
      <w:tblPr/>
      <w:tcPr>
        <w:tcBorders>
          <w:top w:val="single" w:sz="8" w:space="0" w:color="34ABA2" w:themeColor="accent6"/>
          <w:left w:val="single" w:sz="8" w:space="0" w:color="34ABA2" w:themeColor="accent6"/>
          <w:bottom w:val="single" w:sz="8" w:space="0" w:color="34ABA2" w:themeColor="accent6"/>
          <w:right w:val="single" w:sz="8" w:space="0" w:color="34ABA2" w:themeColor="accent6"/>
        </w:tcBorders>
      </w:tcPr>
    </w:tblStylePr>
  </w:style>
  <w:style w:type="table" w:styleId="LightShading">
    <w:name w:val="Light Shading"/>
    <w:basedOn w:val="TableNormal"/>
    <w:uiPriority w:val="99"/>
    <w:semiHidden/>
    <w:unhideWhenUsed/>
    <w:rsid w:val="00473C2C"/>
    <w:pPr>
      <w:spacing w:after="0" w:line="240" w:lineRule="auto"/>
    </w:pPr>
    <w:rPr>
      <w:color w:val="0B091E" w:themeColor="text1" w:themeShade="BF"/>
    </w:rPr>
    <w:tblPr>
      <w:tblStyleRowBandSize w:val="1"/>
      <w:tblStyleColBandSize w:val="1"/>
      <w:tblBorders>
        <w:top w:val="single" w:sz="8" w:space="0" w:color="0F0D29" w:themeColor="text1"/>
        <w:bottom w:val="single" w:sz="8" w:space="0" w:color="0F0D29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0D29" w:themeColor="text1"/>
          <w:left w:val="nil"/>
          <w:bottom w:val="single" w:sz="8" w:space="0" w:color="0F0D29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0D29" w:themeColor="text1"/>
          <w:left w:val="nil"/>
          <w:bottom w:val="single" w:sz="8" w:space="0" w:color="0F0D29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DA9E4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DA9E4" w:themeFill="text1" w:themeFillTint="3F"/>
      </w:tcPr>
    </w:tblStylePr>
  </w:style>
  <w:style w:type="table" w:styleId="LightShading-Accent1">
    <w:name w:val="Light Shading Accent 1"/>
    <w:basedOn w:val="TableNormal"/>
    <w:uiPriority w:val="99"/>
    <w:semiHidden/>
    <w:unhideWhenUsed/>
    <w:rsid w:val="00473C2C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  <w:tblBorders>
        <w:top w:val="single" w:sz="8" w:space="0" w:color="024F75" w:themeColor="accent1"/>
        <w:bottom w:val="single" w:sz="8" w:space="0" w:color="024F7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4F75" w:themeColor="accent1"/>
          <w:left w:val="nil"/>
          <w:bottom w:val="single" w:sz="8" w:space="0" w:color="024F7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4F75" w:themeColor="accent1"/>
          <w:left w:val="nil"/>
          <w:bottom w:val="single" w:sz="8" w:space="0" w:color="024F7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FDEF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FDEFD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473C2C"/>
    <w:pPr>
      <w:spacing w:after="0" w:line="240" w:lineRule="auto"/>
    </w:pPr>
    <w:rPr>
      <w:color w:val="256D9D" w:themeColor="accent2" w:themeShade="BF"/>
    </w:rPr>
    <w:tblPr>
      <w:tblStyleRowBandSize w:val="1"/>
      <w:tblStyleColBandSize w:val="1"/>
      <w:tblBorders>
        <w:top w:val="single" w:sz="8" w:space="0" w:color="3592CF" w:themeColor="accent2"/>
        <w:bottom w:val="single" w:sz="8" w:space="0" w:color="3592C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592CF" w:themeColor="accent2"/>
          <w:left w:val="nil"/>
          <w:bottom w:val="single" w:sz="8" w:space="0" w:color="3592C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592CF" w:themeColor="accent2"/>
          <w:left w:val="nil"/>
          <w:bottom w:val="single" w:sz="8" w:space="0" w:color="3592C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E3F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E3F3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473C2C"/>
    <w:pPr>
      <w:spacing w:after="0" w:line="240" w:lineRule="auto"/>
    </w:pPr>
    <w:rPr>
      <w:color w:val="278079" w:themeColor="accent3" w:themeShade="BF"/>
    </w:rPr>
    <w:tblPr>
      <w:tblStyleRowBandSize w:val="1"/>
      <w:tblStyleColBandSize w:val="1"/>
      <w:tblBorders>
        <w:top w:val="single" w:sz="8" w:space="0" w:color="34ABA2" w:themeColor="accent3"/>
        <w:bottom w:val="single" w:sz="8" w:space="0" w:color="34ABA2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4ABA2" w:themeColor="accent3"/>
          <w:left w:val="nil"/>
          <w:bottom w:val="single" w:sz="8" w:space="0" w:color="34ABA2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4ABA2" w:themeColor="accent3"/>
          <w:left w:val="nil"/>
          <w:bottom w:val="single" w:sz="8" w:space="0" w:color="34ABA2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EEE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8EEE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473C2C"/>
    <w:pPr>
      <w:spacing w:after="0" w:line="240" w:lineRule="auto"/>
    </w:pPr>
    <w:rPr>
      <w:color w:val="3A8EA9" w:themeColor="accent4" w:themeShade="BF"/>
    </w:rPr>
    <w:tblPr>
      <w:tblStyleRowBandSize w:val="1"/>
      <w:tblStyleColBandSize w:val="1"/>
      <w:tblBorders>
        <w:top w:val="single" w:sz="8" w:space="0" w:color="66B2CA" w:themeColor="accent4"/>
        <w:bottom w:val="single" w:sz="8" w:space="0" w:color="66B2CA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B2CA" w:themeColor="accent4"/>
          <w:left w:val="nil"/>
          <w:bottom w:val="single" w:sz="8" w:space="0" w:color="66B2CA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B2CA" w:themeColor="accent4"/>
          <w:left w:val="nil"/>
          <w:bottom w:val="single" w:sz="8" w:space="0" w:color="66B2CA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EBF2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EBF2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473C2C"/>
    <w:pPr>
      <w:spacing w:after="0" w:line="240" w:lineRule="auto"/>
    </w:pPr>
    <w:rPr>
      <w:color w:val="81B295" w:themeColor="accent5" w:themeShade="BF"/>
    </w:rPr>
    <w:tblPr>
      <w:tblStyleRowBandSize w:val="1"/>
      <w:tblStyleColBandSize w:val="1"/>
      <w:tblBorders>
        <w:top w:val="single" w:sz="8" w:space="0" w:color="C1D9CB" w:themeColor="accent5"/>
        <w:bottom w:val="single" w:sz="8" w:space="0" w:color="C1D9CB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1D9CB" w:themeColor="accent5"/>
          <w:left w:val="nil"/>
          <w:bottom w:val="single" w:sz="8" w:space="0" w:color="C1D9CB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1D9CB" w:themeColor="accent5"/>
          <w:left w:val="nil"/>
          <w:bottom w:val="single" w:sz="8" w:space="0" w:color="C1D9CB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F5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F5F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473C2C"/>
    <w:pPr>
      <w:spacing w:after="0" w:line="240" w:lineRule="auto"/>
    </w:pPr>
    <w:rPr>
      <w:color w:val="278079" w:themeColor="accent6" w:themeShade="BF"/>
    </w:rPr>
    <w:tblPr>
      <w:tblStyleRowBandSize w:val="1"/>
      <w:tblStyleColBandSize w:val="1"/>
      <w:tblBorders>
        <w:top w:val="single" w:sz="8" w:space="0" w:color="34ABA2" w:themeColor="accent6"/>
        <w:bottom w:val="single" w:sz="8" w:space="0" w:color="34ABA2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4ABA2" w:themeColor="accent6"/>
          <w:left w:val="nil"/>
          <w:bottom w:val="single" w:sz="8" w:space="0" w:color="34ABA2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4ABA2" w:themeColor="accent6"/>
          <w:left w:val="nil"/>
          <w:bottom w:val="single" w:sz="8" w:space="0" w:color="34ABA2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EEEB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8EEEB" w:themeFill="accent6" w:themeFillTint="3F"/>
      </w:tcPr>
    </w:tblStylePr>
  </w:style>
  <w:style w:type="table" w:styleId="LightGrid">
    <w:name w:val="Light Grid"/>
    <w:basedOn w:val="TableNormal"/>
    <w:uiPriority w:val="99"/>
    <w:semiHidden/>
    <w:unhideWhenUsed/>
    <w:rsid w:val="00473C2C"/>
    <w:pPr>
      <w:spacing w:after="0" w:line="240" w:lineRule="auto"/>
    </w:pPr>
    <w:tblPr>
      <w:tblStyleRowBandSize w:val="1"/>
      <w:tblStyleColBandSize w:val="1"/>
      <w:tblBorders>
        <w:top w:val="single" w:sz="8" w:space="0" w:color="0F0D29" w:themeColor="text1"/>
        <w:left w:val="single" w:sz="8" w:space="0" w:color="0F0D29" w:themeColor="text1"/>
        <w:bottom w:val="single" w:sz="8" w:space="0" w:color="0F0D29" w:themeColor="text1"/>
        <w:right w:val="single" w:sz="8" w:space="0" w:color="0F0D29" w:themeColor="text1"/>
        <w:insideH w:val="single" w:sz="8" w:space="0" w:color="0F0D29" w:themeColor="text1"/>
        <w:insideV w:val="single" w:sz="8" w:space="0" w:color="0F0D29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0D29" w:themeColor="text1"/>
          <w:left w:val="single" w:sz="8" w:space="0" w:color="0F0D29" w:themeColor="text1"/>
          <w:bottom w:val="single" w:sz="18" w:space="0" w:color="0F0D29" w:themeColor="text1"/>
          <w:right w:val="single" w:sz="8" w:space="0" w:color="0F0D29" w:themeColor="text1"/>
          <w:insideH w:val="nil"/>
          <w:insideV w:val="single" w:sz="8" w:space="0" w:color="0F0D29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0D29" w:themeColor="text1"/>
          <w:left w:val="single" w:sz="8" w:space="0" w:color="0F0D29" w:themeColor="text1"/>
          <w:bottom w:val="single" w:sz="8" w:space="0" w:color="0F0D29" w:themeColor="text1"/>
          <w:right w:val="single" w:sz="8" w:space="0" w:color="0F0D29" w:themeColor="text1"/>
          <w:insideH w:val="nil"/>
          <w:insideV w:val="single" w:sz="8" w:space="0" w:color="0F0D29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0D29" w:themeColor="text1"/>
          <w:left w:val="single" w:sz="8" w:space="0" w:color="0F0D29" w:themeColor="text1"/>
          <w:bottom w:val="single" w:sz="8" w:space="0" w:color="0F0D29" w:themeColor="text1"/>
          <w:right w:val="single" w:sz="8" w:space="0" w:color="0F0D29" w:themeColor="text1"/>
        </w:tcBorders>
      </w:tcPr>
    </w:tblStylePr>
    <w:tblStylePr w:type="band1Vert">
      <w:tblPr/>
      <w:tcPr>
        <w:tcBorders>
          <w:top w:val="single" w:sz="8" w:space="0" w:color="0F0D29" w:themeColor="text1"/>
          <w:left w:val="single" w:sz="8" w:space="0" w:color="0F0D29" w:themeColor="text1"/>
          <w:bottom w:val="single" w:sz="8" w:space="0" w:color="0F0D29" w:themeColor="text1"/>
          <w:right w:val="single" w:sz="8" w:space="0" w:color="0F0D29" w:themeColor="text1"/>
        </w:tcBorders>
        <w:shd w:val="clear" w:color="auto" w:fill="ADA9E4" w:themeFill="text1" w:themeFillTint="3F"/>
      </w:tcPr>
    </w:tblStylePr>
    <w:tblStylePr w:type="band1Horz">
      <w:tblPr/>
      <w:tcPr>
        <w:tcBorders>
          <w:top w:val="single" w:sz="8" w:space="0" w:color="0F0D29" w:themeColor="text1"/>
          <w:left w:val="single" w:sz="8" w:space="0" w:color="0F0D29" w:themeColor="text1"/>
          <w:bottom w:val="single" w:sz="8" w:space="0" w:color="0F0D29" w:themeColor="text1"/>
          <w:right w:val="single" w:sz="8" w:space="0" w:color="0F0D29" w:themeColor="text1"/>
          <w:insideV w:val="single" w:sz="8" w:space="0" w:color="0F0D29" w:themeColor="text1"/>
        </w:tcBorders>
        <w:shd w:val="clear" w:color="auto" w:fill="ADA9E4" w:themeFill="text1" w:themeFillTint="3F"/>
      </w:tcPr>
    </w:tblStylePr>
    <w:tblStylePr w:type="band2Horz">
      <w:tblPr/>
      <w:tcPr>
        <w:tcBorders>
          <w:top w:val="single" w:sz="8" w:space="0" w:color="0F0D29" w:themeColor="text1"/>
          <w:left w:val="single" w:sz="8" w:space="0" w:color="0F0D29" w:themeColor="text1"/>
          <w:bottom w:val="single" w:sz="8" w:space="0" w:color="0F0D29" w:themeColor="text1"/>
          <w:right w:val="single" w:sz="8" w:space="0" w:color="0F0D29" w:themeColor="text1"/>
          <w:insideV w:val="single" w:sz="8" w:space="0" w:color="0F0D29" w:themeColor="text1"/>
        </w:tcBorders>
      </w:tcPr>
    </w:tblStylePr>
  </w:style>
  <w:style w:type="table" w:styleId="LightGrid-Accent1">
    <w:name w:val="Light Grid Accent 1"/>
    <w:basedOn w:val="TableNormal"/>
    <w:uiPriority w:val="99"/>
    <w:semiHidden/>
    <w:unhideWhenUsed/>
    <w:rsid w:val="00473C2C"/>
    <w:pPr>
      <w:spacing w:after="0" w:line="240" w:lineRule="auto"/>
    </w:pPr>
    <w:tblPr>
      <w:tblStyleRowBandSize w:val="1"/>
      <w:tblStyleColBandSize w:val="1"/>
      <w:tblBorders>
        <w:top w:val="single" w:sz="8" w:space="0" w:color="024F75" w:themeColor="accent1"/>
        <w:left w:val="single" w:sz="8" w:space="0" w:color="024F75" w:themeColor="accent1"/>
        <w:bottom w:val="single" w:sz="8" w:space="0" w:color="024F75" w:themeColor="accent1"/>
        <w:right w:val="single" w:sz="8" w:space="0" w:color="024F75" w:themeColor="accent1"/>
        <w:insideH w:val="single" w:sz="8" w:space="0" w:color="024F75" w:themeColor="accent1"/>
        <w:insideV w:val="single" w:sz="8" w:space="0" w:color="024F7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4F75" w:themeColor="accent1"/>
          <w:left w:val="single" w:sz="8" w:space="0" w:color="024F75" w:themeColor="accent1"/>
          <w:bottom w:val="single" w:sz="18" w:space="0" w:color="024F75" w:themeColor="accent1"/>
          <w:right w:val="single" w:sz="8" w:space="0" w:color="024F75" w:themeColor="accent1"/>
          <w:insideH w:val="nil"/>
          <w:insideV w:val="single" w:sz="8" w:space="0" w:color="024F7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24F75" w:themeColor="accent1"/>
          <w:left w:val="single" w:sz="8" w:space="0" w:color="024F75" w:themeColor="accent1"/>
          <w:bottom w:val="single" w:sz="8" w:space="0" w:color="024F75" w:themeColor="accent1"/>
          <w:right w:val="single" w:sz="8" w:space="0" w:color="024F75" w:themeColor="accent1"/>
          <w:insideH w:val="nil"/>
          <w:insideV w:val="single" w:sz="8" w:space="0" w:color="024F7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4F75" w:themeColor="accent1"/>
          <w:left w:val="single" w:sz="8" w:space="0" w:color="024F75" w:themeColor="accent1"/>
          <w:bottom w:val="single" w:sz="8" w:space="0" w:color="024F75" w:themeColor="accent1"/>
          <w:right w:val="single" w:sz="8" w:space="0" w:color="024F75" w:themeColor="accent1"/>
        </w:tcBorders>
      </w:tcPr>
    </w:tblStylePr>
    <w:tblStylePr w:type="band1Vert">
      <w:tblPr/>
      <w:tcPr>
        <w:tcBorders>
          <w:top w:val="single" w:sz="8" w:space="0" w:color="024F75" w:themeColor="accent1"/>
          <w:left w:val="single" w:sz="8" w:space="0" w:color="024F75" w:themeColor="accent1"/>
          <w:bottom w:val="single" w:sz="8" w:space="0" w:color="024F75" w:themeColor="accent1"/>
          <w:right w:val="single" w:sz="8" w:space="0" w:color="024F75" w:themeColor="accent1"/>
        </w:tcBorders>
        <w:shd w:val="clear" w:color="auto" w:fill="9FDEFD" w:themeFill="accent1" w:themeFillTint="3F"/>
      </w:tcPr>
    </w:tblStylePr>
    <w:tblStylePr w:type="band1Horz">
      <w:tblPr/>
      <w:tcPr>
        <w:tcBorders>
          <w:top w:val="single" w:sz="8" w:space="0" w:color="024F75" w:themeColor="accent1"/>
          <w:left w:val="single" w:sz="8" w:space="0" w:color="024F75" w:themeColor="accent1"/>
          <w:bottom w:val="single" w:sz="8" w:space="0" w:color="024F75" w:themeColor="accent1"/>
          <w:right w:val="single" w:sz="8" w:space="0" w:color="024F75" w:themeColor="accent1"/>
          <w:insideV w:val="single" w:sz="8" w:space="0" w:color="024F75" w:themeColor="accent1"/>
        </w:tcBorders>
        <w:shd w:val="clear" w:color="auto" w:fill="9FDEFD" w:themeFill="accent1" w:themeFillTint="3F"/>
      </w:tcPr>
    </w:tblStylePr>
    <w:tblStylePr w:type="band2Horz">
      <w:tblPr/>
      <w:tcPr>
        <w:tcBorders>
          <w:top w:val="single" w:sz="8" w:space="0" w:color="024F75" w:themeColor="accent1"/>
          <w:left w:val="single" w:sz="8" w:space="0" w:color="024F75" w:themeColor="accent1"/>
          <w:bottom w:val="single" w:sz="8" w:space="0" w:color="024F75" w:themeColor="accent1"/>
          <w:right w:val="single" w:sz="8" w:space="0" w:color="024F75" w:themeColor="accent1"/>
          <w:insideV w:val="single" w:sz="8" w:space="0" w:color="024F7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473C2C"/>
    <w:pPr>
      <w:spacing w:after="0" w:line="240" w:lineRule="auto"/>
    </w:pPr>
    <w:tblPr>
      <w:tblStyleRowBandSize w:val="1"/>
      <w:tblStyleColBandSize w:val="1"/>
      <w:tblBorders>
        <w:top w:val="single" w:sz="8" w:space="0" w:color="3592CF" w:themeColor="accent2"/>
        <w:left w:val="single" w:sz="8" w:space="0" w:color="3592CF" w:themeColor="accent2"/>
        <w:bottom w:val="single" w:sz="8" w:space="0" w:color="3592CF" w:themeColor="accent2"/>
        <w:right w:val="single" w:sz="8" w:space="0" w:color="3592CF" w:themeColor="accent2"/>
        <w:insideH w:val="single" w:sz="8" w:space="0" w:color="3592CF" w:themeColor="accent2"/>
        <w:insideV w:val="single" w:sz="8" w:space="0" w:color="3592C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592CF" w:themeColor="accent2"/>
          <w:left w:val="single" w:sz="8" w:space="0" w:color="3592CF" w:themeColor="accent2"/>
          <w:bottom w:val="single" w:sz="18" w:space="0" w:color="3592CF" w:themeColor="accent2"/>
          <w:right w:val="single" w:sz="8" w:space="0" w:color="3592CF" w:themeColor="accent2"/>
          <w:insideH w:val="nil"/>
          <w:insideV w:val="single" w:sz="8" w:space="0" w:color="3592C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592CF" w:themeColor="accent2"/>
          <w:left w:val="single" w:sz="8" w:space="0" w:color="3592CF" w:themeColor="accent2"/>
          <w:bottom w:val="single" w:sz="8" w:space="0" w:color="3592CF" w:themeColor="accent2"/>
          <w:right w:val="single" w:sz="8" w:space="0" w:color="3592CF" w:themeColor="accent2"/>
          <w:insideH w:val="nil"/>
          <w:insideV w:val="single" w:sz="8" w:space="0" w:color="3592C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592CF" w:themeColor="accent2"/>
          <w:left w:val="single" w:sz="8" w:space="0" w:color="3592CF" w:themeColor="accent2"/>
          <w:bottom w:val="single" w:sz="8" w:space="0" w:color="3592CF" w:themeColor="accent2"/>
          <w:right w:val="single" w:sz="8" w:space="0" w:color="3592CF" w:themeColor="accent2"/>
        </w:tcBorders>
      </w:tcPr>
    </w:tblStylePr>
    <w:tblStylePr w:type="band1Vert">
      <w:tblPr/>
      <w:tcPr>
        <w:tcBorders>
          <w:top w:val="single" w:sz="8" w:space="0" w:color="3592CF" w:themeColor="accent2"/>
          <w:left w:val="single" w:sz="8" w:space="0" w:color="3592CF" w:themeColor="accent2"/>
          <w:bottom w:val="single" w:sz="8" w:space="0" w:color="3592CF" w:themeColor="accent2"/>
          <w:right w:val="single" w:sz="8" w:space="0" w:color="3592CF" w:themeColor="accent2"/>
        </w:tcBorders>
        <w:shd w:val="clear" w:color="auto" w:fill="CCE3F3" w:themeFill="accent2" w:themeFillTint="3F"/>
      </w:tcPr>
    </w:tblStylePr>
    <w:tblStylePr w:type="band1Horz">
      <w:tblPr/>
      <w:tcPr>
        <w:tcBorders>
          <w:top w:val="single" w:sz="8" w:space="0" w:color="3592CF" w:themeColor="accent2"/>
          <w:left w:val="single" w:sz="8" w:space="0" w:color="3592CF" w:themeColor="accent2"/>
          <w:bottom w:val="single" w:sz="8" w:space="0" w:color="3592CF" w:themeColor="accent2"/>
          <w:right w:val="single" w:sz="8" w:space="0" w:color="3592CF" w:themeColor="accent2"/>
          <w:insideV w:val="single" w:sz="8" w:space="0" w:color="3592CF" w:themeColor="accent2"/>
        </w:tcBorders>
        <w:shd w:val="clear" w:color="auto" w:fill="CCE3F3" w:themeFill="accent2" w:themeFillTint="3F"/>
      </w:tcPr>
    </w:tblStylePr>
    <w:tblStylePr w:type="band2Horz">
      <w:tblPr/>
      <w:tcPr>
        <w:tcBorders>
          <w:top w:val="single" w:sz="8" w:space="0" w:color="3592CF" w:themeColor="accent2"/>
          <w:left w:val="single" w:sz="8" w:space="0" w:color="3592CF" w:themeColor="accent2"/>
          <w:bottom w:val="single" w:sz="8" w:space="0" w:color="3592CF" w:themeColor="accent2"/>
          <w:right w:val="single" w:sz="8" w:space="0" w:color="3592CF" w:themeColor="accent2"/>
          <w:insideV w:val="single" w:sz="8" w:space="0" w:color="3592C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473C2C"/>
    <w:pPr>
      <w:spacing w:after="0" w:line="240" w:lineRule="auto"/>
    </w:pPr>
    <w:tblPr>
      <w:tblStyleRowBandSize w:val="1"/>
      <w:tblStyleColBandSize w:val="1"/>
      <w:tblBorders>
        <w:top w:val="single" w:sz="8" w:space="0" w:color="34ABA2" w:themeColor="accent3"/>
        <w:left w:val="single" w:sz="8" w:space="0" w:color="34ABA2" w:themeColor="accent3"/>
        <w:bottom w:val="single" w:sz="8" w:space="0" w:color="34ABA2" w:themeColor="accent3"/>
        <w:right w:val="single" w:sz="8" w:space="0" w:color="34ABA2" w:themeColor="accent3"/>
        <w:insideH w:val="single" w:sz="8" w:space="0" w:color="34ABA2" w:themeColor="accent3"/>
        <w:insideV w:val="single" w:sz="8" w:space="0" w:color="34ABA2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4ABA2" w:themeColor="accent3"/>
          <w:left w:val="single" w:sz="8" w:space="0" w:color="34ABA2" w:themeColor="accent3"/>
          <w:bottom w:val="single" w:sz="18" w:space="0" w:color="34ABA2" w:themeColor="accent3"/>
          <w:right w:val="single" w:sz="8" w:space="0" w:color="34ABA2" w:themeColor="accent3"/>
          <w:insideH w:val="nil"/>
          <w:insideV w:val="single" w:sz="8" w:space="0" w:color="34ABA2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4ABA2" w:themeColor="accent3"/>
          <w:left w:val="single" w:sz="8" w:space="0" w:color="34ABA2" w:themeColor="accent3"/>
          <w:bottom w:val="single" w:sz="8" w:space="0" w:color="34ABA2" w:themeColor="accent3"/>
          <w:right w:val="single" w:sz="8" w:space="0" w:color="34ABA2" w:themeColor="accent3"/>
          <w:insideH w:val="nil"/>
          <w:insideV w:val="single" w:sz="8" w:space="0" w:color="34ABA2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4ABA2" w:themeColor="accent3"/>
          <w:left w:val="single" w:sz="8" w:space="0" w:color="34ABA2" w:themeColor="accent3"/>
          <w:bottom w:val="single" w:sz="8" w:space="0" w:color="34ABA2" w:themeColor="accent3"/>
          <w:right w:val="single" w:sz="8" w:space="0" w:color="34ABA2" w:themeColor="accent3"/>
        </w:tcBorders>
      </w:tcPr>
    </w:tblStylePr>
    <w:tblStylePr w:type="band1Vert">
      <w:tblPr/>
      <w:tcPr>
        <w:tcBorders>
          <w:top w:val="single" w:sz="8" w:space="0" w:color="34ABA2" w:themeColor="accent3"/>
          <w:left w:val="single" w:sz="8" w:space="0" w:color="34ABA2" w:themeColor="accent3"/>
          <w:bottom w:val="single" w:sz="8" w:space="0" w:color="34ABA2" w:themeColor="accent3"/>
          <w:right w:val="single" w:sz="8" w:space="0" w:color="34ABA2" w:themeColor="accent3"/>
        </w:tcBorders>
        <w:shd w:val="clear" w:color="auto" w:fill="C8EEEB" w:themeFill="accent3" w:themeFillTint="3F"/>
      </w:tcPr>
    </w:tblStylePr>
    <w:tblStylePr w:type="band1Horz">
      <w:tblPr/>
      <w:tcPr>
        <w:tcBorders>
          <w:top w:val="single" w:sz="8" w:space="0" w:color="34ABA2" w:themeColor="accent3"/>
          <w:left w:val="single" w:sz="8" w:space="0" w:color="34ABA2" w:themeColor="accent3"/>
          <w:bottom w:val="single" w:sz="8" w:space="0" w:color="34ABA2" w:themeColor="accent3"/>
          <w:right w:val="single" w:sz="8" w:space="0" w:color="34ABA2" w:themeColor="accent3"/>
          <w:insideV w:val="single" w:sz="8" w:space="0" w:color="34ABA2" w:themeColor="accent3"/>
        </w:tcBorders>
        <w:shd w:val="clear" w:color="auto" w:fill="C8EEEB" w:themeFill="accent3" w:themeFillTint="3F"/>
      </w:tcPr>
    </w:tblStylePr>
    <w:tblStylePr w:type="band2Horz">
      <w:tblPr/>
      <w:tcPr>
        <w:tcBorders>
          <w:top w:val="single" w:sz="8" w:space="0" w:color="34ABA2" w:themeColor="accent3"/>
          <w:left w:val="single" w:sz="8" w:space="0" w:color="34ABA2" w:themeColor="accent3"/>
          <w:bottom w:val="single" w:sz="8" w:space="0" w:color="34ABA2" w:themeColor="accent3"/>
          <w:right w:val="single" w:sz="8" w:space="0" w:color="34ABA2" w:themeColor="accent3"/>
          <w:insideV w:val="single" w:sz="8" w:space="0" w:color="34ABA2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473C2C"/>
    <w:pPr>
      <w:spacing w:after="0" w:line="240" w:lineRule="auto"/>
    </w:pPr>
    <w:tblPr>
      <w:tblStyleRowBandSize w:val="1"/>
      <w:tblStyleColBandSize w:val="1"/>
      <w:tblBorders>
        <w:top w:val="single" w:sz="8" w:space="0" w:color="66B2CA" w:themeColor="accent4"/>
        <w:left w:val="single" w:sz="8" w:space="0" w:color="66B2CA" w:themeColor="accent4"/>
        <w:bottom w:val="single" w:sz="8" w:space="0" w:color="66B2CA" w:themeColor="accent4"/>
        <w:right w:val="single" w:sz="8" w:space="0" w:color="66B2CA" w:themeColor="accent4"/>
        <w:insideH w:val="single" w:sz="8" w:space="0" w:color="66B2CA" w:themeColor="accent4"/>
        <w:insideV w:val="single" w:sz="8" w:space="0" w:color="66B2CA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B2CA" w:themeColor="accent4"/>
          <w:left w:val="single" w:sz="8" w:space="0" w:color="66B2CA" w:themeColor="accent4"/>
          <w:bottom w:val="single" w:sz="18" w:space="0" w:color="66B2CA" w:themeColor="accent4"/>
          <w:right w:val="single" w:sz="8" w:space="0" w:color="66B2CA" w:themeColor="accent4"/>
          <w:insideH w:val="nil"/>
          <w:insideV w:val="single" w:sz="8" w:space="0" w:color="66B2CA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6B2CA" w:themeColor="accent4"/>
          <w:left w:val="single" w:sz="8" w:space="0" w:color="66B2CA" w:themeColor="accent4"/>
          <w:bottom w:val="single" w:sz="8" w:space="0" w:color="66B2CA" w:themeColor="accent4"/>
          <w:right w:val="single" w:sz="8" w:space="0" w:color="66B2CA" w:themeColor="accent4"/>
          <w:insideH w:val="nil"/>
          <w:insideV w:val="single" w:sz="8" w:space="0" w:color="66B2CA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B2CA" w:themeColor="accent4"/>
          <w:left w:val="single" w:sz="8" w:space="0" w:color="66B2CA" w:themeColor="accent4"/>
          <w:bottom w:val="single" w:sz="8" w:space="0" w:color="66B2CA" w:themeColor="accent4"/>
          <w:right w:val="single" w:sz="8" w:space="0" w:color="66B2CA" w:themeColor="accent4"/>
        </w:tcBorders>
      </w:tcPr>
    </w:tblStylePr>
    <w:tblStylePr w:type="band1Vert">
      <w:tblPr/>
      <w:tcPr>
        <w:tcBorders>
          <w:top w:val="single" w:sz="8" w:space="0" w:color="66B2CA" w:themeColor="accent4"/>
          <w:left w:val="single" w:sz="8" w:space="0" w:color="66B2CA" w:themeColor="accent4"/>
          <w:bottom w:val="single" w:sz="8" w:space="0" w:color="66B2CA" w:themeColor="accent4"/>
          <w:right w:val="single" w:sz="8" w:space="0" w:color="66B2CA" w:themeColor="accent4"/>
        </w:tcBorders>
        <w:shd w:val="clear" w:color="auto" w:fill="D9EBF2" w:themeFill="accent4" w:themeFillTint="3F"/>
      </w:tcPr>
    </w:tblStylePr>
    <w:tblStylePr w:type="band1Horz">
      <w:tblPr/>
      <w:tcPr>
        <w:tcBorders>
          <w:top w:val="single" w:sz="8" w:space="0" w:color="66B2CA" w:themeColor="accent4"/>
          <w:left w:val="single" w:sz="8" w:space="0" w:color="66B2CA" w:themeColor="accent4"/>
          <w:bottom w:val="single" w:sz="8" w:space="0" w:color="66B2CA" w:themeColor="accent4"/>
          <w:right w:val="single" w:sz="8" w:space="0" w:color="66B2CA" w:themeColor="accent4"/>
          <w:insideV w:val="single" w:sz="8" w:space="0" w:color="66B2CA" w:themeColor="accent4"/>
        </w:tcBorders>
        <w:shd w:val="clear" w:color="auto" w:fill="D9EBF2" w:themeFill="accent4" w:themeFillTint="3F"/>
      </w:tcPr>
    </w:tblStylePr>
    <w:tblStylePr w:type="band2Horz">
      <w:tblPr/>
      <w:tcPr>
        <w:tcBorders>
          <w:top w:val="single" w:sz="8" w:space="0" w:color="66B2CA" w:themeColor="accent4"/>
          <w:left w:val="single" w:sz="8" w:space="0" w:color="66B2CA" w:themeColor="accent4"/>
          <w:bottom w:val="single" w:sz="8" w:space="0" w:color="66B2CA" w:themeColor="accent4"/>
          <w:right w:val="single" w:sz="8" w:space="0" w:color="66B2CA" w:themeColor="accent4"/>
          <w:insideV w:val="single" w:sz="8" w:space="0" w:color="66B2CA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473C2C"/>
    <w:pPr>
      <w:spacing w:after="0" w:line="240" w:lineRule="auto"/>
    </w:pPr>
    <w:tblPr>
      <w:tblStyleRowBandSize w:val="1"/>
      <w:tblStyleColBandSize w:val="1"/>
      <w:tblBorders>
        <w:top w:val="single" w:sz="8" w:space="0" w:color="C1D9CB" w:themeColor="accent5"/>
        <w:left w:val="single" w:sz="8" w:space="0" w:color="C1D9CB" w:themeColor="accent5"/>
        <w:bottom w:val="single" w:sz="8" w:space="0" w:color="C1D9CB" w:themeColor="accent5"/>
        <w:right w:val="single" w:sz="8" w:space="0" w:color="C1D9CB" w:themeColor="accent5"/>
        <w:insideH w:val="single" w:sz="8" w:space="0" w:color="C1D9CB" w:themeColor="accent5"/>
        <w:insideV w:val="single" w:sz="8" w:space="0" w:color="C1D9CB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1D9CB" w:themeColor="accent5"/>
          <w:left w:val="single" w:sz="8" w:space="0" w:color="C1D9CB" w:themeColor="accent5"/>
          <w:bottom w:val="single" w:sz="18" w:space="0" w:color="C1D9CB" w:themeColor="accent5"/>
          <w:right w:val="single" w:sz="8" w:space="0" w:color="C1D9CB" w:themeColor="accent5"/>
          <w:insideH w:val="nil"/>
          <w:insideV w:val="single" w:sz="8" w:space="0" w:color="C1D9CB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1D9CB" w:themeColor="accent5"/>
          <w:left w:val="single" w:sz="8" w:space="0" w:color="C1D9CB" w:themeColor="accent5"/>
          <w:bottom w:val="single" w:sz="8" w:space="0" w:color="C1D9CB" w:themeColor="accent5"/>
          <w:right w:val="single" w:sz="8" w:space="0" w:color="C1D9CB" w:themeColor="accent5"/>
          <w:insideH w:val="nil"/>
          <w:insideV w:val="single" w:sz="8" w:space="0" w:color="C1D9CB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1D9CB" w:themeColor="accent5"/>
          <w:left w:val="single" w:sz="8" w:space="0" w:color="C1D9CB" w:themeColor="accent5"/>
          <w:bottom w:val="single" w:sz="8" w:space="0" w:color="C1D9CB" w:themeColor="accent5"/>
          <w:right w:val="single" w:sz="8" w:space="0" w:color="C1D9CB" w:themeColor="accent5"/>
        </w:tcBorders>
      </w:tcPr>
    </w:tblStylePr>
    <w:tblStylePr w:type="band1Vert">
      <w:tblPr/>
      <w:tcPr>
        <w:tcBorders>
          <w:top w:val="single" w:sz="8" w:space="0" w:color="C1D9CB" w:themeColor="accent5"/>
          <w:left w:val="single" w:sz="8" w:space="0" w:color="C1D9CB" w:themeColor="accent5"/>
          <w:bottom w:val="single" w:sz="8" w:space="0" w:color="C1D9CB" w:themeColor="accent5"/>
          <w:right w:val="single" w:sz="8" w:space="0" w:color="C1D9CB" w:themeColor="accent5"/>
        </w:tcBorders>
        <w:shd w:val="clear" w:color="auto" w:fill="EFF5F1" w:themeFill="accent5" w:themeFillTint="3F"/>
      </w:tcPr>
    </w:tblStylePr>
    <w:tblStylePr w:type="band1Horz">
      <w:tblPr/>
      <w:tcPr>
        <w:tcBorders>
          <w:top w:val="single" w:sz="8" w:space="0" w:color="C1D9CB" w:themeColor="accent5"/>
          <w:left w:val="single" w:sz="8" w:space="0" w:color="C1D9CB" w:themeColor="accent5"/>
          <w:bottom w:val="single" w:sz="8" w:space="0" w:color="C1D9CB" w:themeColor="accent5"/>
          <w:right w:val="single" w:sz="8" w:space="0" w:color="C1D9CB" w:themeColor="accent5"/>
          <w:insideV w:val="single" w:sz="8" w:space="0" w:color="C1D9CB" w:themeColor="accent5"/>
        </w:tcBorders>
        <w:shd w:val="clear" w:color="auto" w:fill="EFF5F1" w:themeFill="accent5" w:themeFillTint="3F"/>
      </w:tcPr>
    </w:tblStylePr>
    <w:tblStylePr w:type="band2Horz">
      <w:tblPr/>
      <w:tcPr>
        <w:tcBorders>
          <w:top w:val="single" w:sz="8" w:space="0" w:color="C1D9CB" w:themeColor="accent5"/>
          <w:left w:val="single" w:sz="8" w:space="0" w:color="C1D9CB" w:themeColor="accent5"/>
          <w:bottom w:val="single" w:sz="8" w:space="0" w:color="C1D9CB" w:themeColor="accent5"/>
          <w:right w:val="single" w:sz="8" w:space="0" w:color="C1D9CB" w:themeColor="accent5"/>
          <w:insideV w:val="single" w:sz="8" w:space="0" w:color="C1D9CB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473C2C"/>
    <w:pPr>
      <w:spacing w:after="0" w:line="240" w:lineRule="auto"/>
    </w:pPr>
    <w:tblPr>
      <w:tblStyleRowBandSize w:val="1"/>
      <w:tblStyleColBandSize w:val="1"/>
      <w:tblBorders>
        <w:top w:val="single" w:sz="8" w:space="0" w:color="34ABA2" w:themeColor="accent6"/>
        <w:left w:val="single" w:sz="8" w:space="0" w:color="34ABA2" w:themeColor="accent6"/>
        <w:bottom w:val="single" w:sz="8" w:space="0" w:color="34ABA2" w:themeColor="accent6"/>
        <w:right w:val="single" w:sz="8" w:space="0" w:color="34ABA2" w:themeColor="accent6"/>
        <w:insideH w:val="single" w:sz="8" w:space="0" w:color="34ABA2" w:themeColor="accent6"/>
        <w:insideV w:val="single" w:sz="8" w:space="0" w:color="34ABA2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4ABA2" w:themeColor="accent6"/>
          <w:left w:val="single" w:sz="8" w:space="0" w:color="34ABA2" w:themeColor="accent6"/>
          <w:bottom w:val="single" w:sz="18" w:space="0" w:color="34ABA2" w:themeColor="accent6"/>
          <w:right w:val="single" w:sz="8" w:space="0" w:color="34ABA2" w:themeColor="accent6"/>
          <w:insideH w:val="nil"/>
          <w:insideV w:val="single" w:sz="8" w:space="0" w:color="34ABA2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4ABA2" w:themeColor="accent6"/>
          <w:left w:val="single" w:sz="8" w:space="0" w:color="34ABA2" w:themeColor="accent6"/>
          <w:bottom w:val="single" w:sz="8" w:space="0" w:color="34ABA2" w:themeColor="accent6"/>
          <w:right w:val="single" w:sz="8" w:space="0" w:color="34ABA2" w:themeColor="accent6"/>
          <w:insideH w:val="nil"/>
          <w:insideV w:val="single" w:sz="8" w:space="0" w:color="34ABA2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4ABA2" w:themeColor="accent6"/>
          <w:left w:val="single" w:sz="8" w:space="0" w:color="34ABA2" w:themeColor="accent6"/>
          <w:bottom w:val="single" w:sz="8" w:space="0" w:color="34ABA2" w:themeColor="accent6"/>
          <w:right w:val="single" w:sz="8" w:space="0" w:color="34ABA2" w:themeColor="accent6"/>
        </w:tcBorders>
      </w:tcPr>
    </w:tblStylePr>
    <w:tblStylePr w:type="band1Vert">
      <w:tblPr/>
      <w:tcPr>
        <w:tcBorders>
          <w:top w:val="single" w:sz="8" w:space="0" w:color="34ABA2" w:themeColor="accent6"/>
          <w:left w:val="single" w:sz="8" w:space="0" w:color="34ABA2" w:themeColor="accent6"/>
          <w:bottom w:val="single" w:sz="8" w:space="0" w:color="34ABA2" w:themeColor="accent6"/>
          <w:right w:val="single" w:sz="8" w:space="0" w:color="34ABA2" w:themeColor="accent6"/>
        </w:tcBorders>
        <w:shd w:val="clear" w:color="auto" w:fill="C8EEEB" w:themeFill="accent6" w:themeFillTint="3F"/>
      </w:tcPr>
    </w:tblStylePr>
    <w:tblStylePr w:type="band1Horz">
      <w:tblPr/>
      <w:tcPr>
        <w:tcBorders>
          <w:top w:val="single" w:sz="8" w:space="0" w:color="34ABA2" w:themeColor="accent6"/>
          <w:left w:val="single" w:sz="8" w:space="0" w:color="34ABA2" w:themeColor="accent6"/>
          <w:bottom w:val="single" w:sz="8" w:space="0" w:color="34ABA2" w:themeColor="accent6"/>
          <w:right w:val="single" w:sz="8" w:space="0" w:color="34ABA2" w:themeColor="accent6"/>
          <w:insideV w:val="single" w:sz="8" w:space="0" w:color="34ABA2" w:themeColor="accent6"/>
        </w:tcBorders>
        <w:shd w:val="clear" w:color="auto" w:fill="C8EEEB" w:themeFill="accent6" w:themeFillTint="3F"/>
      </w:tcPr>
    </w:tblStylePr>
    <w:tblStylePr w:type="band2Horz">
      <w:tblPr/>
      <w:tcPr>
        <w:tcBorders>
          <w:top w:val="single" w:sz="8" w:space="0" w:color="34ABA2" w:themeColor="accent6"/>
          <w:left w:val="single" w:sz="8" w:space="0" w:color="34ABA2" w:themeColor="accent6"/>
          <w:bottom w:val="single" w:sz="8" w:space="0" w:color="34ABA2" w:themeColor="accent6"/>
          <w:right w:val="single" w:sz="8" w:space="0" w:color="34ABA2" w:themeColor="accent6"/>
          <w:insideV w:val="single" w:sz="8" w:space="0" w:color="34ABA2" w:themeColor="accent6"/>
        </w:tcBorders>
      </w:tcPr>
    </w:tblStylePr>
  </w:style>
  <w:style w:type="table" w:styleId="DarkList">
    <w:name w:val="Dark List"/>
    <w:basedOn w:val="TableNormal"/>
    <w:uiPriority w:val="99"/>
    <w:semiHidden/>
    <w:unhideWhenUsed/>
    <w:rsid w:val="00473C2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0D29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F0D29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0614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091E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091E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091E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091E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473C2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24F7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F0D29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263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13A5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13A5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3A5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3A57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473C2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592C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F0D29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9486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56D9D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56D9D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6D9D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6D9D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473C2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4ABA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F0D29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A555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78079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78079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8079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8079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473C2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6B2CA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F0D29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5E7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8EA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8EA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8EA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8EA9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473C2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1D9CB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F0D29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D7E6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1B29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1B29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1B29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1B295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473C2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4ABA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F0D29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A555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7807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7807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807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8079" w:themeFill="accent6" w:themeFillShade="BF"/>
      </w:tcPr>
    </w:tblStylePr>
  </w:style>
  <w:style w:type="table" w:styleId="ListTable1Light">
    <w:name w:val="List Table 1 Light"/>
    <w:basedOn w:val="TableNormal"/>
    <w:uiPriority w:val="46"/>
    <w:rsid w:val="00473C2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139B3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139B3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B9E9" w:themeFill="text1" w:themeFillTint="33"/>
      </w:tcPr>
    </w:tblStylePr>
    <w:tblStylePr w:type="band1Horz">
      <w:tblPr/>
      <w:tcPr>
        <w:shd w:val="clear" w:color="auto" w:fill="BCB9E9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473C2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8AFF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8AFF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473C2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5BDE2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5BDE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9F5" w:themeFill="accent2" w:themeFillTint="33"/>
      </w:tcPr>
    </w:tblStylePr>
    <w:tblStylePr w:type="band1Horz">
      <w:tblPr/>
      <w:tcPr>
        <w:shd w:val="clear" w:color="auto" w:fill="D6E9F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473C2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AD6C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AD6C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1EF" w:themeFill="accent3" w:themeFillTint="33"/>
      </w:tcPr>
    </w:tblStylePr>
    <w:tblStylePr w:type="band1Horz">
      <w:tblPr/>
      <w:tcPr>
        <w:shd w:val="clear" w:color="auto" w:fill="D2F1E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473C2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3D0D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3D0D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FF4" w:themeFill="accent4" w:themeFillTint="33"/>
      </w:tcPr>
    </w:tblStylePr>
    <w:tblStylePr w:type="band1Horz">
      <w:tblPr/>
      <w:tcPr>
        <w:shd w:val="clear" w:color="auto" w:fill="E0EFF4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473C2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E8D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E8D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7F4" w:themeFill="accent5" w:themeFillTint="33"/>
      </w:tcPr>
    </w:tblStylePr>
    <w:tblStylePr w:type="band1Horz">
      <w:tblPr/>
      <w:tcPr>
        <w:shd w:val="clear" w:color="auto" w:fill="F2F7F4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473C2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AD6C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AD6C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1EF" w:themeFill="accent6" w:themeFillTint="33"/>
      </w:tcPr>
    </w:tblStylePr>
    <w:tblStylePr w:type="band1Horz">
      <w:tblPr/>
      <w:tcPr>
        <w:shd w:val="clear" w:color="auto" w:fill="D2F1EF" w:themeFill="accent6" w:themeFillTint="33"/>
      </w:tcPr>
    </w:tblStylePr>
  </w:style>
  <w:style w:type="table" w:styleId="ListTable2">
    <w:name w:val="List Table 2"/>
    <w:basedOn w:val="TableNormal"/>
    <w:uiPriority w:val="47"/>
    <w:rsid w:val="00473C2C"/>
    <w:pPr>
      <w:spacing w:after="0" w:line="240" w:lineRule="auto"/>
    </w:pPr>
    <w:tblPr>
      <w:tblStyleRowBandSize w:val="1"/>
      <w:tblStyleColBandSize w:val="1"/>
      <w:tblBorders>
        <w:top w:val="single" w:sz="4" w:space="0" w:color="4139B3" w:themeColor="text1" w:themeTint="99"/>
        <w:bottom w:val="single" w:sz="4" w:space="0" w:color="4139B3" w:themeColor="text1" w:themeTint="99"/>
        <w:insideH w:val="single" w:sz="4" w:space="0" w:color="4139B3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B9E9" w:themeFill="text1" w:themeFillTint="33"/>
      </w:tcPr>
    </w:tblStylePr>
    <w:tblStylePr w:type="band1Horz">
      <w:tblPr/>
      <w:tcPr>
        <w:shd w:val="clear" w:color="auto" w:fill="BCB9E9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473C2C"/>
    <w:pPr>
      <w:spacing w:after="0" w:line="240" w:lineRule="auto"/>
    </w:pPr>
    <w:tblPr>
      <w:tblStyleRowBandSize w:val="1"/>
      <w:tblStyleColBandSize w:val="1"/>
      <w:tblBorders>
        <w:top w:val="single" w:sz="4" w:space="0" w:color="18AFFB" w:themeColor="accent1" w:themeTint="99"/>
        <w:bottom w:val="single" w:sz="4" w:space="0" w:color="18AFFB" w:themeColor="accent1" w:themeTint="99"/>
        <w:insideH w:val="single" w:sz="4" w:space="0" w:color="18AFF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473C2C"/>
    <w:pPr>
      <w:spacing w:after="0" w:line="240" w:lineRule="auto"/>
    </w:pPr>
    <w:tblPr>
      <w:tblStyleRowBandSize w:val="1"/>
      <w:tblStyleColBandSize w:val="1"/>
      <w:tblBorders>
        <w:top w:val="single" w:sz="4" w:space="0" w:color="85BDE2" w:themeColor="accent2" w:themeTint="99"/>
        <w:bottom w:val="single" w:sz="4" w:space="0" w:color="85BDE2" w:themeColor="accent2" w:themeTint="99"/>
        <w:insideH w:val="single" w:sz="4" w:space="0" w:color="85BDE2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9F5" w:themeFill="accent2" w:themeFillTint="33"/>
      </w:tcPr>
    </w:tblStylePr>
    <w:tblStylePr w:type="band1Horz">
      <w:tblPr/>
      <w:tcPr>
        <w:shd w:val="clear" w:color="auto" w:fill="D6E9F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473C2C"/>
    <w:pPr>
      <w:spacing w:after="0" w:line="240" w:lineRule="auto"/>
    </w:pPr>
    <w:tblPr>
      <w:tblStyleRowBandSize w:val="1"/>
      <w:tblStyleColBandSize w:val="1"/>
      <w:tblBorders>
        <w:top w:val="single" w:sz="4" w:space="0" w:color="7AD6CF" w:themeColor="accent3" w:themeTint="99"/>
        <w:bottom w:val="single" w:sz="4" w:space="0" w:color="7AD6CF" w:themeColor="accent3" w:themeTint="99"/>
        <w:insideH w:val="single" w:sz="4" w:space="0" w:color="7AD6C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1EF" w:themeFill="accent3" w:themeFillTint="33"/>
      </w:tcPr>
    </w:tblStylePr>
    <w:tblStylePr w:type="band1Horz">
      <w:tblPr/>
      <w:tcPr>
        <w:shd w:val="clear" w:color="auto" w:fill="D2F1EF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473C2C"/>
    <w:pPr>
      <w:spacing w:after="0" w:line="240" w:lineRule="auto"/>
    </w:pPr>
    <w:tblPr>
      <w:tblStyleRowBandSize w:val="1"/>
      <w:tblStyleColBandSize w:val="1"/>
      <w:tblBorders>
        <w:top w:val="single" w:sz="4" w:space="0" w:color="A3D0DF" w:themeColor="accent4" w:themeTint="99"/>
        <w:bottom w:val="single" w:sz="4" w:space="0" w:color="A3D0DF" w:themeColor="accent4" w:themeTint="99"/>
        <w:insideH w:val="single" w:sz="4" w:space="0" w:color="A3D0D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FF4" w:themeFill="accent4" w:themeFillTint="33"/>
      </w:tcPr>
    </w:tblStylePr>
    <w:tblStylePr w:type="band1Horz">
      <w:tblPr/>
      <w:tcPr>
        <w:shd w:val="clear" w:color="auto" w:fill="E0EFF4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473C2C"/>
    <w:pPr>
      <w:spacing w:after="0" w:line="240" w:lineRule="auto"/>
    </w:pPr>
    <w:tblPr>
      <w:tblStyleRowBandSize w:val="1"/>
      <w:tblStyleColBandSize w:val="1"/>
      <w:tblBorders>
        <w:top w:val="single" w:sz="4" w:space="0" w:color="D9E8DF" w:themeColor="accent5" w:themeTint="99"/>
        <w:bottom w:val="single" w:sz="4" w:space="0" w:color="D9E8DF" w:themeColor="accent5" w:themeTint="99"/>
        <w:insideH w:val="single" w:sz="4" w:space="0" w:color="D9E8D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7F4" w:themeFill="accent5" w:themeFillTint="33"/>
      </w:tcPr>
    </w:tblStylePr>
    <w:tblStylePr w:type="band1Horz">
      <w:tblPr/>
      <w:tcPr>
        <w:shd w:val="clear" w:color="auto" w:fill="F2F7F4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473C2C"/>
    <w:pPr>
      <w:spacing w:after="0" w:line="240" w:lineRule="auto"/>
    </w:pPr>
    <w:tblPr>
      <w:tblStyleRowBandSize w:val="1"/>
      <w:tblStyleColBandSize w:val="1"/>
      <w:tblBorders>
        <w:top w:val="single" w:sz="4" w:space="0" w:color="7AD6CF" w:themeColor="accent6" w:themeTint="99"/>
        <w:bottom w:val="single" w:sz="4" w:space="0" w:color="7AD6CF" w:themeColor="accent6" w:themeTint="99"/>
        <w:insideH w:val="single" w:sz="4" w:space="0" w:color="7AD6C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1EF" w:themeFill="accent6" w:themeFillTint="33"/>
      </w:tcPr>
    </w:tblStylePr>
    <w:tblStylePr w:type="band1Horz">
      <w:tblPr/>
      <w:tcPr>
        <w:shd w:val="clear" w:color="auto" w:fill="D2F1EF" w:themeFill="accent6" w:themeFillTint="33"/>
      </w:tcPr>
    </w:tblStylePr>
  </w:style>
  <w:style w:type="table" w:styleId="ListTable3">
    <w:name w:val="List Table 3"/>
    <w:basedOn w:val="TableNormal"/>
    <w:uiPriority w:val="48"/>
    <w:rsid w:val="00473C2C"/>
    <w:pPr>
      <w:spacing w:after="0" w:line="240" w:lineRule="auto"/>
    </w:pPr>
    <w:tblPr>
      <w:tblStyleRowBandSize w:val="1"/>
      <w:tblStyleColBandSize w:val="1"/>
      <w:tblBorders>
        <w:top w:val="single" w:sz="4" w:space="0" w:color="0F0D29" w:themeColor="text1"/>
        <w:left w:val="single" w:sz="4" w:space="0" w:color="0F0D29" w:themeColor="text1"/>
        <w:bottom w:val="single" w:sz="4" w:space="0" w:color="0F0D29" w:themeColor="text1"/>
        <w:right w:val="single" w:sz="4" w:space="0" w:color="0F0D29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0D29" w:themeFill="text1"/>
      </w:tcPr>
    </w:tblStylePr>
    <w:tblStylePr w:type="lastRow">
      <w:rPr>
        <w:b/>
        <w:bCs/>
      </w:rPr>
      <w:tblPr/>
      <w:tcPr>
        <w:tcBorders>
          <w:top w:val="double" w:sz="4" w:space="0" w:color="0F0D29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0D29" w:themeColor="text1"/>
          <w:right w:val="single" w:sz="4" w:space="0" w:color="0F0D29" w:themeColor="text1"/>
        </w:tcBorders>
      </w:tcPr>
    </w:tblStylePr>
    <w:tblStylePr w:type="band1Horz">
      <w:tblPr/>
      <w:tcPr>
        <w:tcBorders>
          <w:top w:val="single" w:sz="4" w:space="0" w:color="0F0D29" w:themeColor="text1"/>
          <w:bottom w:val="single" w:sz="4" w:space="0" w:color="0F0D29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0D29" w:themeColor="text1"/>
          <w:left w:val="nil"/>
        </w:tcBorders>
      </w:tcPr>
    </w:tblStylePr>
    <w:tblStylePr w:type="swCell">
      <w:tblPr/>
      <w:tcPr>
        <w:tcBorders>
          <w:top w:val="double" w:sz="4" w:space="0" w:color="0F0D29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473C2C"/>
    <w:pPr>
      <w:spacing w:after="0" w:line="240" w:lineRule="auto"/>
    </w:pPr>
    <w:tblPr>
      <w:tblStyleRowBandSize w:val="1"/>
      <w:tblStyleColBandSize w:val="1"/>
      <w:tblBorders>
        <w:top w:val="single" w:sz="4" w:space="0" w:color="024F75" w:themeColor="accent1"/>
        <w:left w:val="single" w:sz="4" w:space="0" w:color="024F75" w:themeColor="accent1"/>
        <w:bottom w:val="single" w:sz="4" w:space="0" w:color="024F75" w:themeColor="accent1"/>
        <w:right w:val="single" w:sz="4" w:space="0" w:color="024F7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24F75" w:themeFill="accent1"/>
      </w:tcPr>
    </w:tblStylePr>
    <w:tblStylePr w:type="lastRow">
      <w:rPr>
        <w:b/>
        <w:bCs/>
      </w:rPr>
      <w:tblPr/>
      <w:tcPr>
        <w:tcBorders>
          <w:top w:val="double" w:sz="4" w:space="0" w:color="024F7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24F75" w:themeColor="accent1"/>
          <w:right w:val="single" w:sz="4" w:space="0" w:color="024F75" w:themeColor="accent1"/>
        </w:tcBorders>
      </w:tcPr>
    </w:tblStylePr>
    <w:tblStylePr w:type="band1Horz">
      <w:tblPr/>
      <w:tcPr>
        <w:tcBorders>
          <w:top w:val="single" w:sz="4" w:space="0" w:color="024F75" w:themeColor="accent1"/>
          <w:bottom w:val="single" w:sz="4" w:space="0" w:color="024F7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24F75" w:themeColor="accent1"/>
          <w:left w:val="nil"/>
        </w:tcBorders>
      </w:tcPr>
    </w:tblStylePr>
    <w:tblStylePr w:type="swCell">
      <w:tblPr/>
      <w:tcPr>
        <w:tcBorders>
          <w:top w:val="double" w:sz="4" w:space="0" w:color="024F7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473C2C"/>
    <w:pPr>
      <w:spacing w:after="0" w:line="240" w:lineRule="auto"/>
    </w:pPr>
    <w:tblPr>
      <w:tblStyleRowBandSize w:val="1"/>
      <w:tblStyleColBandSize w:val="1"/>
      <w:tblBorders>
        <w:top w:val="single" w:sz="4" w:space="0" w:color="3592CF" w:themeColor="accent2"/>
        <w:left w:val="single" w:sz="4" w:space="0" w:color="3592CF" w:themeColor="accent2"/>
        <w:bottom w:val="single" w:sz="4" w:space="0" w:color="3592CF" w:themeColor="accent2"/>
        <w:right w:val="single" w:sz="4" w:space="0" w:color="3592C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592CF" w:themeFill="accent2"/>
      </w:tcPr>
    </w:tblStylePr>
    <w:tblStylePr w:type="lastRow">
      <w:rPr>
        <w:b/>
        <w:bCs/>
      </w:rPr>
      <w:tblPr/>
      <w:tcPr>
        <w:tcBorders>
          <w:top w:val="double" w:sz="4" w:space="0" w:color="3592C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592CF" w:themeColor="accent2"/>
          <w:right w:val="single" w:sz="4" w:space="0" w:color="3592CF" w:themeColor="accent2"/>
        </w:tcBorders>
      </w:tcPr>
    </w:tblStylePr>
    <w:tblStylePr w:type="band1Horz">
      <w:tblPr/>
      <w:tcPr>
        <w:tcBorders>
          <w:top w:val="single" w:sz="4" w:space="0" w:color="3592CF" w:themeColor="accent2"/>
          <w:bottom w:val="single" w:sz="4" w:space="0" w:color="3592C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592CF" w:themeColor="accent2"/>
          <w:left w:val="nil"/>
        </w:tcBorders>
      </w:tcPr>
    </w:tblStylePr>
    <w:tblStylePr w:type="swCell">
      <w:tblPr/>
      <w:tcPr>
        <w:tcBorders>
          <w:top w:val="double" w:sz="4" w:space="0" w:color="3592C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473C2C"/>
    <w:pPr>
      <w:spacing w:after="0" w:line="240" w:lineRule="auto"/>
    </w:pPr>
    <w:tblPr>
      <w:tblStyleRowBandSize w:val="1"/>
      <w:tblStyleColBandSize w:val="1"/>
      <w:tblBorders>
        <w:top w:val="single" w:sz="4" w:space="0" w:color="34ABA2" w:themeColor="accent3"/>
        <w:left w:val="single" w:sz="4" w:space="0" w:color="34ABA2" w:themeColor="accent3"/>
        <w:bottom w:val="single" w:sz="4" w:space="0" w:color="34ABA2" w:themeColor="accent3"/>
        <w:right w:val="single" w:sz="4" w:space="0" w:color="34ABA2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4ABA2" w:themeFill="accent3"/>
      </w:tcPr>
    </w:tblStylePr>
    <w:tblStylePr w:type="lastRow">
      <w:rPr>
        <w:b/>
        <w:bCs/>
      </w:rPr>
      <w:tblPr/>
      <w:tcPr>
        <w:tcBorders>
          <w:top w:val="double" w:sz="4" w:space="0" w:color="34ABA2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4ABA2" w:themeColor="accent3"/>
          <w:right w:val="single" w:sz="4" w:space="0" w:color="34ABA2" w:themeColor="accent3"/>
        </w:tcBorders>
      </w:tcPr>
    </w:tblStylePr>
    <w:tblStylePr w:type="band1Horz">
      <w:tblPr/>
      <w:tcPr>
        <w:tcBorders>
          <w:top w:val="single" w:sz="4" w:space="0" w:color="34ABA2" w:themeColor="accent3"/>
          <w:bottom w:val="single" w:sz="4" w:space="0" w:color="34ABA2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4ABA2" w:themeColor="accent3"/>
          <w:left w:val="nil"/>
        </w:tcBorders>
      </w:tcPr>
    </w:tblStylePr>
    <w:tblStylePr w:type="swCell">
      <w:tblPr/>
      <w:tcPr>
        <w:tcBorders>
          <w:top w:val="double" w:sz="4" w:space="0" w:color="34ABA2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473C2C"/>
    <w:pPr>
      <w:spacing w:after="0" w:line="240" w:lineRule="auto"/>
    </w:pPr>
    <w:tblPr>
      <w:tblStyleRowBandSize w:val="1"/>
      <w:tblStyleColBandSize w:val="1"/>
      <w:tblBorders>
        <w:top w:val="single" w:sz="4" w:space="0" w:color="66B2CA" w:themeColor="accent4"/>
        <w:left w:val="single" w:sz="4" w:space="0" w:color="66B2CA" w:themeColor="accent4"/>
        <w:bottom w:val="single" w:sz="4" w:space="0" w:color="66B2CA" w:themeColor="accent4"/>
        <w:right w:val="single" w:sz="4" w:space="0" w:color="66B2CA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6B2CA" w:themeFill="accent4"/>
      </w:tcPr>
    </w:tblStylePr>
    <w:tblStylePr w:type="lastRow">
      <w:rPr>
        <w:b/>
        <w:bCs/>
      </w:rPr>
      <w:tblPr/>
      <w:tcPr>
        <w:tcBorders>
          <w:top w:val="double" w:sz="4" w:space="0" w:color="66B2CA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6B2CA" w:themeColor="accent4"/>
          <w:right w:val="single" w:sz="4" w:space="0" w:color="66B2CA" w:themeColor="accent4"/>
        </w:tcBorders>
      </w:tcPr>
    </w:tblStylePr>
    <w:tblStylePr w:type="band1Horz">
      <w:tblPr/>
      <w:tcPr>
        <w:tcBorders>
          <w:top w:val="single" w:sz="4" w:space="0" w:color="66B2CA" w:themeColor="accent4"/>
          <w:bottom w:val="single" w:sz="4" w:space="0" w:color="66B2CA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6B2CA" w:themeColor="accent4"/>
          <w:left w:val="nil"/>
        </w:tcBorders>
      </w:tcPr>
    </w:tblStylePr>
    <w:tblStylePr w:type="swCell">
      <w:tblPr/>
      <w:tcPr>
        <w:tcBorders>
          <w:top w:val="double" w:sz="4" w:space="0" w:color="66B2CA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473C2C"/>
    <w:pPr>
      <w:spacing w:after="0" w:line="240" w:lineRule="auto"/>
    </w:pPr>
    <w:tblPr>
      <w:tblStyleRowBandSize w:val="1"/>
      <w:tblStyleColBandSize w:val="1"/>
      <w:tblBorders>
        <w:top w:val="single" w:sz="4" w:space="0" w:color="C1D9CB" w:themeColor="accent5"/>
        <w:left w:val="single" w:sz="4" w:space="0" w:color="C1D9CB" w:themeColor="accent5"/>
        <w:bottom w:val="single" w:sz="4" w:space="0" w:color="C1D9CB" w:themeColor="accent5"/>
        <w:right w:val="single" w:sz="4" w:space="0" w:color="C1D9CB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1D9CB" w:themeFill="accent5"/>
      </w:tcPr>
    </w:tblStylePr>
    <w:tblStylePr w:type="lastRow">
      <w:rPr>
        <w:b/>
        <w:bCs/>
      </w:rPr>
      <w:tblPr/>
      <w:tcPr>
        <w:tcBorders>
          <w:top w:val="double" w:sz="4" w:space="0" w:color="C1D9CB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1D9CB" w:themeColor="accent5"/>
          <w:right w:val="single" w:sz="4" w:space="0" w:color="C1D9CB" w:themeColor="accent5"/>
        </w:tcBorders>
      </w:tcPr>
    </w:tblStylePr>
    <w:tblStylePr w:type="band1Horz">
      <w:tblPr/>
      <w:tcPr>
        <w:tcBorders>
          <w:top w:val="single" w:sz="4" w:space="0" w:color="C1D9CB" w:themeColor="accent5"/>
          <w:bottom w:val="single" w:sz="4" w:space="0" w:color="C1D9CB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1D9CB" w:themeColor="accent5"/>
          <w:left w:val="nil"/>
        </w:tcBorders>
      </w:tcPr>
    </w:tblStylePr>
    <w:tblStylePr w:type="swCell">
      <w:tblPr/>
      <w:tcPr>
        <w:tcBorders>
          <w:top w:val="double" w:sz="4" w:space="0" w:color="C1D9CB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473C2C"/>
    <w:pPr>
      <w:spacing w:after="0" w:line="240" w:lineRule="auto"/>
    </w:pPr>
    <w:tblPr>
      <w:tblStyleRowBandSize w:val="1"/>
      <w:tblStyleColBandSize w:val="1"/>
      <w:tblBorders>
        <w:top w:val="single" w:sz="4" w:space="0" w:color="34ABA2" w:themeColor="accent6"/>
        <w:left w:val="single" w:sz="4" w:space="0" w:color="34ABA2" w:themeColor="accent6"/>
        <w:bottom w:val="single" w:sz="4" w:space="0" w:color="34ABA2" w:themeColor="accent6"/>
        <w:right w:val="single" w:sz="4" w:space="0" w:color="34ABA2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4ABA2" w:themeFill="accent6"/>
      </w:tcPr>
    </w:tblStylePr>
    <w:tblStylePr w:type="lastRow">
      <w:rPr>
        <w:b/>
        <w:bCs/>
      </w:rPr>
      <w:tblPr/>
      <w:tcPr>
        <w:tcBorders>
          <w:top w:val="double" w:sz="4" w:space="0" w:color="34ABA2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4ABA2" w:themeColor="accent6"/>
          <w:right w:val="single" w:sz="4" w:space="0" w:color="34ABA2" w:themeColor="accent6"/>
        </w:tcBorders>
      </w:tcPr>
    </w:tblStylePr>
    <w:tblStylePr w:type="band1Horz">
      <w:tblPr/>
      <w:tcPr>
        <w:tcBorders>
          <w:top w:val="single" w:sz="4" w:space="0" w:color="34ABA2" w:themeColor="accent6"/>
          <w:bottom w:val="single" w:sz="4" w:space="0" w:color="34ABA2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4ABA2" w:themeColor="accent6"/>
          <w:left w:val="nil"/>
        </w:tcBorders>
      </w:tcPr>
    </w:tblStylePr>
    <w:tblStylePr w:type="swCell">
      <w:tblPr/>
      <w:tcPr>
        <w:tcBorders>
          <w:top w:val="double" w:sz="4" w:space="0" w:color="34ABA2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473C2C"/>
    <w:pPr>
      <w:spacing w:after="0" w:line="240" w:lineRule="auto"/>
    </w:pPr>
    <w:tblPr>
      <w:tblStyleRowBandSize w:val="1"/>
      <w:tblStyleColBandSize w:val="1"/>
      <w:tblBorders>
        <w:top w:val="single" w:sz="4" w:space="0" w:color="4139B3" w:themeColor="text1" w:themeTint="99"/>
        <w:left w:val="single" w:sz="4" w:space="0" w:color="4139B3" w:themeColor="text1" w:themeTint="99"/>
        <w:bottom w:val="single" w:sz="4" w:space="0" w:color="4139B3" w:themeColor="text1" w:themeTint="99"/>
        <w:right w:val="single" w:sz="4" w:space="0" w:color="4139B3" w:themeColor="text1" w:themeTint="99"/>
        <w:insideH w:val="single" w:sz="4" w:space="0" w:color="4139B3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0D29" w:themeColor="text1"/>
          <w:left w:val="single" w:sz="4" w:space="0" w:color="0F0D29" w:themeColor="text1"/>
          <w:bottom w:val="single" w:sz="4" w:space="0" w:color="0F0D29" w:themeColor="text1"/>
          <w:right w:val="single" w:sz="4" w:space="0" w:color="0F0D29" w:themeColor="text1"/>
          <w:insideH w:val="nil"/>
        </w:tcBorders>
        <w:shd w:val="clear" w:color="auto" w:fill="0F0D29" w:themeFill="text1"/>
      </w:tcPr>
    </w:tblStylePr>
    <w:tblStylePr w:type="lastRow">
      <w:rPr>
        <w:b/>
        <w:bCs/>
      </w:rPr>
      <w:tblPr/>
      <w:tcPr>
        <w:tcBorders>
          <w:top w:val="double" w:sz="4" w:space="0" w:color="4139B3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B9E9" w:themeFill="text1" w:themeFillTint="33"/>
      </w:tcPr>
    </w:tblStylePr>
    <w:tblStylePr w:type="band1Horz">
      <w:tblPr/>
      <w:tcPr>
        <w:shd w:val="clear" w:color="auto" w:fill="BCB9E9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473C2C"/>
    <w:pPr>
      <w:spacing w:after="0" w:line="240" w:lineRule="auto"/>
    </w:p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4F75" w:themeColor="accent1"/>
          <w:left w:val="single" w:sz="4" w:space="0" w:color="024F75" w:themeColor="accent1"/>
          <w:bottom w:val="single" w:sz="4" w:space="0" w:color="024F75" w:themeColor="accent1"/>
          <w:right w:val="single" w:sz="4" w:space="0" w:color="024F75" w:themeColor="accent1"/>
          <w:insideH w:val="nil"/>
        </w:tcBorders>
        <w:shd w:val="clear" w:color="auto" w:fill="024F75" w:themeFill="accent1"/>
      </w:tcPr>
    </w:tblStylePr>
    <w:tblStylePr w:type="lastRow">
      <w:rPr>
        <w:b/>
        <w:bCs/>
      </w:rPr>
      <w:tblPr/>
      <w:tcPr>
        <w:tcBorders>
          <w:top w:val="double" w:sz="4" w:space="0" w:color="18AFF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473C2C"/>
    <w:pPr>
      <w:spacing w:after="0" w:line="240" w:lineRule="auto"/>
    </w:pPr>
    <w:tblPr>
      <w:tblStyleRowBandSize w:val="1"/>
      <w:tblStyleColBandSize w:val="1"/>
      <w:tblBorders>
        <w:top w:val="single" w:sz="4" w:space="0" w:color="85BDE2" w:themeColor="accent2" w:themeTint="99"/>
        <w:left w:val="single" w:sz="4" w:space="0" w:color="85BDE2" w:themeColor="accent2" w:themeTint="99"/>
        <w:bottom w:val="single" w:sz="4" w:space="0" w:color="85BDE2" w:themeColor="accent2" w:themeTint="99"/>
        <w:right w:val="single" w:sz="4" w:space="0" w:color="85BDE2" w:themeColor="accent2" w:themeTint="99"/>
        <w:insideH w:val="single" w:sz="4" w:space="0" w:color="85BDE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592CF" w:themeColor="accent2"/>
          <w:left w:val="single" w:sz="4" w:space="0" w:color="3592CF" w:themeColor="accent2"/>
          <w:bottom w:val="single" w:sz="4" w:space="0" w:color="3592CF" w:themeColor="accent2"/>
          <w:right w:val="single" w:sz="4" w:space="0" w:color="3592CF" w:themeColor="accent2"/>
          <w:insideH w:val="nil"/>
        </w:tcBorders>
        <w:shd w:val="clear" w:color="auto" w:fill="3592CF" w:themeFill="accent2"/>
      </w:tcPr>
    </w:tblStylePr>
    <w:tblStylePr w:type="lastRow">
      <w:rPr>
        <w:b/>
        <w:bCs/>
      </w:rPr>
      <w:tblPr/>
      <w:tcPr>
        <w:tcBorders>
          <w:top w:val="double" w:sz="4" w:space="0" w:color="85BDE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9F5" w:themeFill="accent2" w:themeFillTint="33"/>
      </w:tcPr>
    </w:tblStylePr>
    <w:tblStylePr w:type="band1Horz">
      <w:tblPr/>
      <w:tcPr>
        <w:shd w:val="clear" w:color="auto" w:fill="D6E9F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473C2C"/>
    <w:pPr>
      <w:spacing w:after="0" w:line="240" w:lineRule="auto"/>
    </w:pPr>
    <w:tblPr>
      <w:tblStyleRowBandSize w:val="1"/>
      <w:tblStyleColBandSize w:val="1"/>
      <w:tblBorders>
        <w:top w:val="single" w:sz="4" w:space="0" w:color="7AD6CF" w:themeColor="accent3" w:themeTint="99"/>
        <w:left w:val="single" w:sz="4" w:space="0" w:color="7AD6CF" w:themeColor="accent3" w:themeTint="99"/>
        <w:bottom w:val="single" w:sz="4" w:space="0" w:color="7AD6CF" w:themeColor="accent3" w:themeTint="99"/>
        <w:right w:val="single" w:sz="4" w:space="0" w:color="7AD6CF" w:themeColor="accent3" w:themeTint="99"/>
        <w:insideH w:val="single" w:sz="4" w:space="0" w:color="7AD6C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4ABA2" w:themeColor="accent3"/>
          <w:left w:val="single" w:sz="4" w:space="0" w:color="34ABA2" w:themeColor="accent3"/>
          <w:bottom w:val="single" w:sz="4" w:space="0" w:color="34ABA2" w:themeColor="accent3"/>
          <w:right w:val="single" w:sz="4" w:space="0" w:color="34ABA2" w:themeColor="accent3"/>
          <w:insideH w:val="nil"/>
        </w:tcBorders>
        <w:shd w:val="clear" w:color="auto" w:fill="34ABA2" w:themeFill="accent3"/>
      </w:tcPr>
    </w:tblStylePr>
    <w:tblStylePr w:type="lastRow">
      <w:rPr>
        <w:b/>
        <w:bCs/>
      </w:rPr>
      <w:tblPr/>
      <w:tcPr>
        <w:tcBorders>
          <w:top w:val="double" w:sz="4" w:space="0" w:color="7AD6C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1EF" w:themeFill="accent3" w:themeFillTint="33"/>
      </w:tcPr>
    </w:tblStylePr>
    <w:tblStylePr w:type="band1Horz">
      <w:tblPr/>
      <w:tcPr>
        <w:shd w:val="clear" w:color="auto" w:fill="D2F1EF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473C2C"/>
    <w:pPr>
      <w:spacing w:after="0" w:line="240" w:lineRule="auto"/>
    </w:pPr>
    <w:tblPr>
      <w:tblStyleRowBandSize w:val="1"/>
      <w:tblStyleColBandSize w:val="1"/>
      <w:tblBorders>
        <w:top w:val="single" w:sz="4" w:space="0" w:color="A3D0DF" w:themeColor="accent4" w:themeTint="99"/>
        <w:left w:val="single" w:sz="4" w:space="0" w:color="A3D0DF" w:themeColor="accent4" w:themeTint="99"/>
        <w:bottom w:val="single" w:sz="4" w:space="0" w:color="A3D0DF" w:themeColor="accent4" w:themeTint="99"/>
        <w:right w:val="single" w:sz="4" w:space="0" w:color="A3D0DF" w:themeColor="accent4" w:themeTint="99"/>
        <w:insideH w:val="single" w:sz="4" w:space="0" w:color="A3D0D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B2CA" w:themeColor="accent4"/>
          <w:left w:val="single" w:sz="4" w:space="0" w:color="66B2CA" w:themeColor="accent4"/>
          <w:bottom w:val="single" w:sz="4" w:space="0" w:color="66B2CA" w:themeColor="accent4"/>
          <w:right w:val="single" w:sz="4" w:space="0" w:color="66B2CA" w:themeColor="accent4"/>
          <w:insideH w:val="nil"/>
        </w:tcBorders>
        <w:shd w:val="clear" w:color="auto" w:fill="66B2CA" w:themeFill="accent4"/>
      </w:tcPr>
    </w:tblStylePr>
    <w:tblStylePr w:type="lastRow">
      <w:rPr>
        <w:b/>
        <w:bCs/>
      </w:rPr>
      <w:tblPr/>
      <w:tcPr>
        <w:tcBorders>
          <w:top w:val="double" w:sz="4" w:space="0" w:color="A3D0D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FF4" w:themeFill="accent4" w:themeFillTint="33"/>
      </w:tcPr>
    </w:tblStylePr>
    <w:tblStylePr w:type="band1Horz">
      <w:tblPr/>
      <w:tcPr>
        <w:shd w:val="clear" w:color="auto" w:fill="E0EFF4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473C2C"/>
    <w:pPr>
      <w:spacing w:after="0" w:line="240" w:lineRule="auto"/>
    </w:pPr>
    <w:tblPr>
      <w:tblStyleRowBandSize w:val="1"/>
      <w:tblStyleColBandSize w:val="1"/>
      <w:tblBorders>
        <w:top w:val="single" w:sz="4" w:space="0" w:color="D9E8DF" w:themeColor="accent5" w:themeTint="99"/>
        <w:left w:val="single" w:sz="4" w:space="0" w:color="D9E8DF" w:themeColor="accent5" w:themeTint="99"/>
        <w:bottom w:val="single" w:sz="4" w:space="0" w:color="D9E8DF" w:themeColor="accent5" w:themeTint="99"/>
        <w:right w:val="single" w:sz="4" w:space="0" w:color="D9E8DF" w:themeColor="accent5" w:themeTint="99"/>
        <w:insideH w:val="single" w:sz="4" w:space="0" w:color="D9E8D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1D9CB" w:themeColor="accent5"/>
          <w:left w:val="single" w:sz="4" w:space="0" w:color="C1D9CB" w:themeColor="accent5"/>
          <w:bottom w:val="single" w:sz="4" w:space="0" w:color="C1D9CB" w:themeColor="accent5"/>
          <w:right w:val="single" w:sz="4" w:space="0" w:color="C1D9CB" w:themeColor="accent5"/>
          <w:insideH w:val="nil"/>
        </w:tcBorders>
        <w:shd w:val="clear" w:color="auto" w:fill="C1D9CB" w:themeFill="accent5"/>
      </w:tcPr>
    </w:tblStylePr>
    <w:tblStylePr w:type="lastRow">
      <w:rPr>
        <w:b/>
        <w:bCs/>
      </w:rPr>
      <w:tblPr/>
      <w:tcPr>
        <w:tcBorders>
          <w:top w:val="double" w:sz="4" w:space="0" w:color="D9E8D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7F4" w:themeFill="accent5" w:themeFillTint="33"/>
      </w:tcPr>
    </w:tblStylePr>
    <w:tblStylePr w:type="band1Horz">
      <w:tblPr/>
      <w:tcPr>
        <w:shd w:val="clear" w:color="auto" w:fill="F2F7F4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473C2C"/>
    <w:pPr>
      <w:spacing w:after="0" w:line="240" w:lineRule="auto"/>
    </w:pPr>
    <w:tblPr>
      <w:tblStyleRowBandSize w:val="1"/>
      <w:tblStyleColBandSize w:val="1"/>
      <w:tblBorders>
        <w:top w:val="single" w:sz="4" w:space="0" w:color="7AD6CF" w:themeColor="accent6" w:themeTint="99"/>
        <w:left w:val="single" w:sz="4" w:space="0" w:color="7AD6CF" w:themeColor="accent6" w:themeTint="99"/>
        <w:bottom w:val="single" w:sz="4" w:space="0" w:color="7AD6CF" w:themeColor="accent6" w:themeTint="99"/>
        <w:right w:val="single" w:sz="4" w:space="0" w:color="7AD6CF" w:themeColor="accent6" w:themeTint="99"/>
        <w:insideH w:val="single" w:sz="4" w:space="0" w:color="7AD6C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4ABA2" w:themeColor="accent6"/>
          <w:left w:val="single" w:sz="4" w:space="0" w:color="34ABA2" w:themeColor="accent6"/>
          <w:bottom w:val="single" w:sz="4" w:space="0" w:color="34ABA2" w:themeColor="accent6"/>
          <w:right w:val="single" w:sz="4" w:space="0" w:color="34ABA2" w:themeColor="accent6"/>
          <w:insideH w:val="nil"/>
        </w:tcBorders>
        <w:shd w:val="clear" w:color="auto" w:fill="34ABA2" w:themeFill="accent6"/>
      </w:tcPr>
    </w:tblStylePr>
    <w:tblStylePr w:type="lastRow">
      <w:rPr>
        <w:b/>
        <w:bCs/>
      </w:rPr>
      <w:tblPr/>
      <w:tcPr>
        <w:tcBorders>
          <w:top w:val="double" w:sz="4" w:space="0" w:color="7AD6C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1EF" w:themeFill="accent6" w:themeFillTint="33"/>
      </w:tcPr>
    </w:tblStylePr>
    <w:tblStylePr w:type="band1Horz">
      <w:tblPr/>
      <w:tcPr>
        <w:shd w:val="clear" w:color="auto" w:fill="D2F1EF" w:themeFill="accent6" w:themeFillTint="33"/>
      </w:tcPr>
    </w:tblStylePr>
  </w:style>
  <w:style w:type="table" w:styleId="ListTable5Dark">
    <w:name w:val="List Table 5 Dark"/>
    <w:basedOn w:val="TableNormal"/>
    <w:uiPriority w:val="50"/>
    <w:rsid w:val="00473C2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0D29" w:themeColor="text1"/>
        <w:left w:val="single" w:sz="24" w:space="0" w:color="0F0D29" w:themeColor="text1"/>
        <w:bottom w:val="single" w:sz="24" w:space="0" w:color="0F0D29" w:themeColor="text1"/>
        <w:right w:val="single" w:sz="24" w:space="0" w:color="0F0D29" w:themeColor="text1"/>
      </w:tblBorders>
    </w:tblPr>
    <w:tcPr>
      <w:shd w:val="clear" w:color="auto" w:fill="0F0D29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473C2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24F75" w:themeColor="accent1"/>
        <w:left w:val="single" w:sz="24" w:space="0" w:color="024F75" w:themeColor="accent1"/>
        <w:bottom w:val="single" w:sz="24" w:space="0" w:color="024F75" w:themeColor="accent1"/>
        <w:right w:val="single" w:sz="24" w:space="0" w:color="024F75" w:themeColor="accent1"/>
      </w:tblBorders>
    </w:tblPr>
    <w:tcPr>
      <w:shd w:val="clear" w:color="auto" w:fill="024F7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473C2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592CF" w:themeColor="accent2"/>
        <w:left w:val="single" w:sz="24" w:space="0" w:color="3592CF" w:themeColor="accent2"/>
        <w:bottom w:val="single" w:sz="24" w:space="0" w:color="3592CF" w:themeColor="accent2"/>
        <w:right w:val="single" w:sz="24" w:space="0" w:color="3592CF" w:themeColor="accent2"/>
      </w:tblBorders>
    </w:tblPr>
    <w:tcPr>
      <w:shd w:val="clear" w:color="auto" w:fill="3592C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473C2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4ABA2" w:themeColor="accent3"/>
        <w:left w:val="single" w:sz="24" w:space="0" w:color="34ABA2" w:themeColor="accent3"/>
        <w:bottom w:val="single" w:sz="24" w:space="0" w:color="34ABA2" w:themeColor="accent3"/>
        <w:right w:val="single" w:sz="24" w:space="0" w:color="34ABA2" w:themeColor="accent3"/>
      </w:tblBorders>
    </w:tblPr>
    <w:tcPr>
      <w:shd w:val="clear" w:color="auto" w:fill="34ABA2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473C2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6B2CA" w:themeColor="accent4"/>
        <w:left w:val="single" w:sz="24" w:space="0" w:color="66B2CA" w:themeColor="accent4"/>
        <w:bottom w:val="single" w:sz="24" w:space="0" w:color="66B2CA" w:themeColor="accent4"/>
        <w:right w:val="single" w:sz="24" w:space="0" w:color="66B2CA" w:themeColor="accent4"/>
      </w:tblBorders>
    </w:tblPr>
    <w:tcPr>
      <w:shd w:val="clear" w:color="auto" w:fill="66B2CA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473C2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1D9CB" w:themeColor="accent5"/>
        <w:left w:val="single" w:sz="24" w:space="0" w:color="C1D9CB" w:themeColor="accent5"/>
        <w:bottom w:val="single" w:sz="24" w:space="0" w:color="C1D9CB" w:themeColor="accent5"/>
        <w:right w:val="single" w:sz="24" w:space="0" w:color="C1D9CB" w:themeColor="accent5"/>
      </w:tblBorders>
    </w:tblPr>
    <w:tcPr>
      <w:shd w:val="clear" w:color="auto" w:fill="C1D9CB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473C2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4ABA2" w:themeColor="accent6"/>
        <w:left w:val="single" w:sz="24" w:space="0" w:color="34ABA2" w:themeColor="accent6"/>
        <w:bottom w:val="single" w:sz="24" w:space="0" w:color="34ABA2" w:themeColor="accent6"/>
        <w:right w:val="single" w:sz="24" w:space="0" w:color="34ABA2" w:themeColor="accent6"/>
      </w:tblBorders>
    </w:tblPr>
    <w:tcPr>
      <w:shd w:val="clear" w:color="auto" w:fill="34ABA2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473C2C"/>
    <w:pPr>
      <w:spacing w:after="0" w:line="240" w:lineRule="auto"/>
    </w:pPr>
    <w:rPr>
      <w:color w:val="0F0D29" w:themeColor="text1"/>
    </w:rPr>
    <w:tblPr>
      <w:tblStyleRowBandSize w:val="1"/>
      <w:tblStyleColBandSize w:val="1"/>
      <w:tblBorders>
        <w:top w:val="single" w:sz="4" w:space="0" w:color="0F0D29" w:themeColor="text1"/>
        <w:bottom w:val="single" w:sz="4" w:space="0" w:color="0F0D29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F0D29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F0D29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B9E9" w:themeFill="text1" w:themeFillTint="33"/>
      </w:tcPr>
    </w:tblStylePr>
    <w:tblStylePr w:type="band1Horz">
      <w:tblPr/>
      <w:tcPr>
        <w:shd w:val="clear" w:color="auto" w:fill="BCB9E9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473C2C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  <w:tblBorders>
        <w:top w:val="single" w:sz="4" w:space="0" w:color="024F75" w:themeColor="accent1"/>
        <w:bottom w:val="single" w:sz="4" w:space="0" w:color="024F7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24F7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24F7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473C2C"/>
    <w:pPr>
      <w:spacing w:after="0" w:line="240" w:lineRule="auto"/>
    </w:pPr>
    <w:rPr>
      <w:color w:val="256D9D" w:themeColor="accent2" w:themeShade="BF"/>
    </w:rPr>
    <w:tblPr>
      <w:tblStyleRowBandSize w:val="1"/>
      <w:tblStyleColBandSize w:val="1"/>
      <w:tblBorders>
        <w:top w:val="single" w:sz="4" w:space="0" w:color="3592CF" w:themeColor="accent2"/>
        <w:bottom w:val="single" w:sz="4" w:space="0" w:color="3592C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3592C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3592C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9F5" w:themeFill="accent2" w:themeFillTint="33"/>
      </w:tcPr>
    </w:tblStylePr>
    <w:tblStylePr w:type="band1Horz">
      <w:tblPr/>
      <w:tcPr>
        <w:shd w:val="clear" w:color="auto" w:fill="D6E9F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473C2C"/>
    <w:pPr>
      <w:spacing w:after="0" w:line="240" w:lineRule="auto"/>
    </w:pPr>
    <w:rPr>
      <w:color w:val="278079" w:themeColor="accent3" w:themeShade="BF"/>
    </w:rPr>
    <w:tblPr>
      <w:tblStyleRowBandSize w:val="1"/>
      <w:tblStyleColBandSize w:val="1"/>
      <w:tblBorders>
        <w:top w:val="single" w:sz="4" w:space="0" w:color="34ABA2" w:themeColor="accent3"/>
        <w:bottom w:val="single" w:sz="4" w:space="0" w:color="34ABA2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34ABA2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34ABA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1EF" w:themeFill="accent3" w:themeFillTint="33"/>
      </w:tcPr>
    </w:tblStylePr>
    <w:tblStylePr w:type="band1Horz">
      <w:tblPr/>
      <w:tcPr>
        <w:shd w:val="clear" w:color="auto" w:fill="D2F1E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473C2C"/>
    <w:pPr>
      <w:spacing w:after="0" w:line="240" w:lineRule="auto"/>
    </w:pPr>
    <w:rPr>
      <w:color w:val="3A8EA9" w:themeColor="accent4" w:themeShade="BF"/>
    </w:rPr>
    <w:tblPr>
      <w:tblStyleRowBandSize w:val="1"/>
      <w:tblStyleColBandSize w:val="1"/>
      <w:tblBorders>
        <w:top w:val="single" w:sz="4" w:space="0" w:color="66B2CA" w:themeColor="accent4"/>
        <w:bottom w:val="single" w:sz="4" w:space="0" w:color="66B2CA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6B2CA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6B2C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FF4" w:themeFill="accent4" w:themeFillTint="33"/>
      </w:tcPr>
    </w:tblStylePr>
    <w:tblStylePr w:type="band1Horz">
      <w:tblPr/>
      <w:tcPr>
        <w:shd w:val="clear" w:color="auto" w:fill="E0EFF4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473C2C"/>
    <w:pPr>
      <w:spacing w:after="0" w:line="240" w:lineRule="auto"/>
    </w:pPr>
    <w:rPr>
      <w:color w:val="81B295" w:themeColor="accent5" w:themeShade="BF"/>
    </w:rPr>
    <w:tblPr>
      <w:tblStyleRowBandSize w:val="1"/>
      <w:tblStyleColBandSize w:val="1"/>
      <w:tblBorders>
        <w:top w:val="single" w:sz="4" w:space="0" w:color="C1D9CB" w:themeColor="accent5"/>
        <w:bottom w:val="single" w:sz="4" w:space="0" w:color="C1D9CB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C1D9CB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C1D9C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7F4" w:themeFill="accent5" w:themeFillTint="33"/>
      </w:tcPr>
    </w:tblStylePr>
    <w:tblStylePr w:type="band1Horz">
      <w:tblPr/>
      <w:tcPr>
        <w:shd w:val="clear" w:color="auto" w:fill="F2F7F4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473C2C"/>
    <w:pPr>
      <w:spacing w:after="0" w:line="240" w:lineRule="auto"/>
    </w:pPr>
    <w:rPr>
      <w:color w:val="278079" w:themeColor="accent6" w:themeShade="BF"/>
    </w:rPr>
    <w:tblPr>
      <w:tblStyleRowBandSize w:val="1"/>
      <w:tblStyleColBandSize w:val="1"/>
      <w:tblBorders>
        <w:top w:val="single" w:sz="4" w:space="0" w:color="34ABA2" w:themeColor="accent6"/>
        <w:bottom w:val="single" w:sz="4" w:space="0" w:color="34ABA2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34ABA2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34ABA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1EF" w:themeFill="accent6" w:themeFillTint="33"/>
      </w:tcPr>
    </w:tblStylePr>
    <w:tblStylePr w:type="band1Horz">
      <w:tblPr/>
      <w:tcPr>
        <w:shd w:val="clear" w:color="auto" w:fill="D2F1EF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473C2C"/>
    <w:pPr>
      <w:spacing w:after="0" w:line="240" w:lineRule="auto"/>
    </w:pPr>
    <w:rPr>
      <w:color w:val="0F0D29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0D29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0D29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0D29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0D29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BCB9E9" w:themeFill="text1" w:themeFillTint="33"/>
      </w:tcPr>
    </w:tblStylePr>
    <w:tblStylePr w:type="band1Horz">
      <w:tblPr/>
      <w:tcPr>
        <w:shd w:val="clear" w:color="auto" w:fill="BCB9E9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473C2C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24F7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24F7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24F7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24F7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473C2C"/>
    <w:pPr>
      <w:spacing w:after="0" w:line="240" w:lineRule="auto"/>
    </w:pPr>
    <w:rPr>
      <w:color w:val="256D9D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592C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592C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592C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592C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6E9F5" w:themeFill="accent2" w:themeFillTint="33"/>
      </w:tcPr>
    </w:tblStylePr>
    <w:tblStylePr w:type="band1Horz">
      <w:tblPr/>
      <w:tcPr>
        <w:shd w:val="clear" w:color="auto" w:fill="D6E9F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473C2C"/>
    <w:pPr>
      <w:spacing w:after="0" w:line="240" w:lineRule="auto"/>
    </w:pPr>
    <w:rPr>
      <w:color w:val="278079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4ABA2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4ABA2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4ABA2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4ABA2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D2F1EF" w:themeFill="accent3" w:themeFillTint="33"/>
      </w:tcPr>
    </w:tblStylePr>
    <w:tblStylePr w:type="band1Horz">
      <w:tblPr/>
      <w:tcPr>
        <w:shd w:val="clear" w:color="auto" w:fill="D2F1E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473C2C"/>
    <w:pPr>
      <w:spacing w:after="0" w:line="240" w:lineRule="auto"/>
    </w:pPr>
    <w:rPr>
      <w:color w:val="3A8EA9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6B2CA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6B2CA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6B2CA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6B2CA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0EFF4" w:themeFill="accent4" w:themeFillTint="33"/>
      </w:tcPr>
    </w:tblStylePr>
    <w:tblStylePr w:type="band1Horz">
      <w:tblPr/>
      <w:tcPr>
        <w:shd w:val="clear" w:color="auto" w:fill="E0EFF4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473C2C"/>
    <w:pPr>
      <w:spacing w:after="0" w:line="240" w:lineRule="auto"/>
    </w:pPr>
    <w:rPr>
      <w:color w:val="81B29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1D9CB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1D9CB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1D9CB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1D9CB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F7F4" w:themeFill="accent5" w:themeFillTint="33"/>
      </w:tcPr>
    </w:tblStylePr>
    <w:tblStylePr w:type="band1Horz">
      <w:tblPr/>
      <w:tcPr>
        <w:shd w:val="clear" w:color="auto" w:fill="F2F7F4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473C2C"/>
    <w:pPr>
      <w:spacing w:after="0" w:line="240" w:lineRule="auto"/>
    </w:pPr>
    <w:rPr>
      <w:color w:val="27807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4ABA2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4ABA2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4ABA2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4ABA2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2F1EF" w:themeFill="accent6" w:themeFillTint="33"/>
      </w:tcPr>
    </w:tblStylePr>
    <w:tblStylePr w:type="band1Horz">
      <w:tblPr/>
      <w:tcPr>
        <w:shd w:val="clear" w:color="auto" w:fill="D2F1EF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473C2C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473C2C"/>
    <w:rPr>
      <w:rFonts w:ascii="Calibri" w:eastAsiaTheme="minorEastAsia" w:hAnsi="Calibri" w:cs="Calibri"/>
      <w:b/>
      <w:color w:val="082A75" w:themeColor="text2"/>
      <w:sz w:val="28"/>
      <w:szCs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473C2C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473C2C"/>
    <w:rPr>
      <w:rFonts w:ascii="Calibri" w:eastAsiaTheme="minorEastAsia" w:hAnsi="Calibri" w:cs="Calibri"/>
      <w:b/>
      <w:color w:val="082A75" w:themeColor="text2"/>
      <w:sz w:val="28"/>
      <w:szCs w:val="22"/>
    </w:rPr>
  </w:style>
  <w:style w:type="table" w:styleId="TableColumns1">
    <w:name w:val="Table Columns 1"/>
    <w:basedOn w:val="TableNormal"/>
    <w:uiPriority w:val="99"/>
    <w:semiHidden/>
    <w:unhideWhenUsed/>
    <w:rsid w:val="00473C2C"/>
    <w:pPr>
      <w:spacing w:after="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473C2C"/>
    <w:pPr>
      <w:spacing w:after="0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473C2C"/>
    <w:pPr>
      <w:spacing w:after="0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473C2C"/>
    <w:pPr>
      <w:spacing w:after="0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473C2C"/>
    <w:pPr>
      <w:spacing w:after="0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Signature">
    <w:name w:val="Signature"/>
    <w:basedOn w:val="Normal"/>
    <w:link w:val="SignatureChar"/>
    <w:uiPriority w:val="99"/>
    <w:semiHidden/>
    <w:unhideWhenUsed/>
    <w:rsid w:val="00473C2C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473C2C"/>
    <w:rPr>
      <w:rFonts w:ascii="Calibri" w:eastAsiaTheme="minorEastAsia" w:hAnsi="Calibri" w:cs="Calibri"/>
      <w:b/>
      <w:color w:val="082A75" w:themeColor="text2"/>
      <w:sz w:val="28"/>
      <w:szCs w:val="22"/>
    </w:rPr>
  </w:style>
  <w:style w:type="table" w:styleId="TableSimple1">
    <w:name w:val="Table Simple 1"/>
    <w:basedOn w:val="TableNormal"/>
    <w:uiPriority w:val="99"/>
    <w:semiHidden/>
    <w:unhideWhenUsed/>
    <w:rsid w:val="00473C2C"/>
    <w:pPr>
      <w:spacing w:after="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473C2C"/>
    <w:pPr>
      <w:spacing w:after="0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473C2C"/>
    <w:pPr>
      <w:spacing w:after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473C2C"/>
    <w:pPr>
      <w:spacing w:after="0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473C2C"/>
    <w:pPr>
      <w:spacing w:after="0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Index1">
    <w:name w:val="index 1"/>
    <w:basedOn w:val="Normal"/>
    <w:next w:val="Normal"/>
    <w:autoRedefine/>
    <w:uiPriority w:val="99"/>
    <w:semiHidden/>
    <w:unhideWhenUsed/>
    <w:rsid w:val="00473C2C"/>
    <w:pPr>
      <w:spacing w:line="240" w:lineRule="auto"/>
      <w:ind w:left="280" w:hanging="28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473C2C"/>
    <w:pPr>
      <w:spacing w:line="240" w:lineRule="auto"/>
      <w:ind w:left="560" w:hanging="28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473C2C"/>
    <w:pPr>
      <w:spacing w:line="240" w:lineRule="auto"/>
      <w:ind w:left="840" w:hanging="28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473C2C"/>
    <w:pPr>
      <w:spacing w:line="240" w:lineRule="auto"/>
      <w:ind w:left="1120" w:hanging="28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473C2C"/>
    <w:pPr>
      <w:spacing w:line="240" w:lineRule="auto"/>
      <w:ind w:left="1400" w:hanging="28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473C2C"/>
    <w:pPr>
      <w:spacing w:line="240" w:lineRule="auto"/>
      <w:ind w:left="1680" w:hanging="28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473C2C"/>
    <w:pPr>
      <w:spacing w:line="240" w:lineRule="auto"/>
      <w:ind w:left="1960" w:hanging="28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473C2C"/>
    <w:pPr>
      <w:spacing w:line="240" w:lineRule="auto"/>
      <w:ind w:left="2240" w:hanging="28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473C2C"/>
    <w:pPr>
      <w:spacing w:line="240" w:lineRule="auto"/>
      <w:ind w:left="2520" w:hanging="28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473C2C"/>
    <w:rPr>
      <w:rFonts w:ascii="Arial" w:eastAsiaTheme="majorEastAsia" w:hAnsi="Arial" w:cs="Arial"/>
      <w:b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73C2C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73C2C"/>
    <w:rPr>
      <w:rFonts w:ascii="Consolas" w:eastAsiaTheme="minorEastAsia" w:hAnsi="Consolas" w:cs="Calibri"/>
      <w:b/>
      <w:color w:val="082A75" w:themeColor="text2"/>
      <w:sz w:val="21"/>
      <w:szCs w:val="21"/>
    </w:rPr>
  </w:style>
  <w:style w:type="paragraph" w:styleId="Closing">
    <w:name w:val="Closing"/>
    <w:basedOn w:val="Normal"/>
    <w:link w:val="ClosingChar"/>
    <w:uiPriority w:val="99"/>
    <w:semiHidden/>
    <w:unhideWhenUsed/>
    <w:rsid w:val="00473C2C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473C2C"/>
    <w:rPr>
      <w:rFonts w:ascii="Calibri" w:eastAsiaTheme="minorEastAsia" w:hAnsi="Calibri" w:cs="Calibri"/>
      <w:b/>
      <w:color w:val="082A75" w:themeColor="text2"/>
      <w:sz w:val="28"/>
      <w:szCs w:val="22"/>
    </w:rPr>
  </w:style>
  <w:style w:type="table" w:styleId="TableGrid1">
    <w:name w:val="Table Grid 1"/>
    <w:basedOn w:val="TableNormal"/>
    <w:uiPriority w:val="99"/>
    <w:semiHidden/>
    <w:unhideWhenUsed/>
    <w:rsid w:val="00473C2C"/>
    <w:pPr>
      <w:spacing w:after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473C2C"/>
    <w:pPr>
      <w:spacing w:after="0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473C2C"/>
    <w:pPr>
      <w:spacing w:after="0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473C2C"/>
    <w:pPr>
      <w:spacing w:after="0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473C2C"/>
    <w:pPr>
      <w:spacing w:after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473C2C"/>
    <w:pPr>
      <w:spacing w:after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473C2C"/>
    <w:pPr>
      <w:spacing w:after="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473C2C"/>
    <w:pPr>
      <w:spacing w:after="0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473C2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473C2C"/>
    <w:pPr>
      <w:spacing w:after="0" w:line="240" w:lineRule="auto"/>
    </w:pPr>
    <w:tblPr>
      <w:tblStyleRowBandSize w:val="1"/>
      <w:tblStyleColBandSize w:val="1"/>
      <w:tblBorders>
        <w:top w:val="single" w:sz="4" w:space="0" w:color="7A74D3" w:themeColor="text1" w:themeTint="66"/>
        <w:left w:val="single" w:sz="4" w:space="0" w:color="7A74D3" w:themeColor="text1" w:themeTint="66"/>
        <w:bottom w:val="single" w:sz="4" w:space="0" w:color="7A74D3" w:themeColor="text1" w:themeTint="66"/>
        <w:right w:val="single" w:sz="4" w:space="0" w:color="7A74D3" w:themeColor="text1" w:themeTint="66"/>
        <w:insideH w:val="single" w:sz="4" w:space="0" w:color="7A74D3" w:themeColor="text1" w:themeTint="66"/>
        <w:insideV w:val="single" w:sz="4" w:space="0" w:color="7A74D3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4139B3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139B3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473C2C"/>
    <w:pPr>
      <w:spacing w:after="0" w:line="240" w:lineRule="auto"/>
    </w:pPr>
    <w:tblPr>
      <w:tblStyleRowBandSize w:val="1"/>
      <w:tblStyleColBandSize w:val="1"/>
      <w:tblBorders>
        <w:top w:val="single" w:sz="4" w:space="0" w:color="64C9FC" w:themeColor="accent1" w:themeTint="66"/>
        <w:left w:val="single" w:sz="4" w:space="0" w:color="64C9FC" w:themeColor="accent1" w:themeTint="66"/>
        <w:bottom w:val="single" w:sz="4" w:space="0" w:color="64C9FC" w:themeColor="accent1" w:themeTint="66"/>
        <w:right w:val="single" w:sz="4" w:space="0" w:color="64C9FC" w:themeColor="accent1" w:themeTint="66"/>
        <w:insideH w:val="single" w:sz="4" w:space="0" w:color="64C9FC" w:themeColor="accent1" w:themeTint="66"/>
        <w:insideV w:val="single" w:sz="4" w:space="0" w:color="64C9FC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18AFF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8AFF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473C2C"/>
    <w:pPr>
      <w:spacing w:after="0" w:line="240" w:lineRule="auto"/>
    </w:pPr>
    <w:tblPr>
      <w:tblStyleRowBandSize w:val="1"/>
      <w:tblStyleColBandSize w:val="1"/>
      <w:tblBorders>
        <w:top w:val="single" w:sz="4" w:space="0" w:color="AED3EB" w:themeColor="accent2" w:themeTint="66"/>
        <w:left w:val="single" w:sz="4" w:space="0" w:color="AED3EB" w:themeColor="accent2" w:themeTint="66"/>
        <w:bottom w:val="single" w:sz="4" w:space="0" w:color="AED3EB" w:themeColor="accent2" w:themeTint="66"/>
        <w:right w:val="single" w:sz="4" w:space="0" w:color="AED3EB" w:themeColor="accent2" w:themeTint="66"/>
        <w:insideH w:val="single" w:sz="4" w:space="0" w:color="AED3EB" w:themeColor="accent2" w:themeTint="66"/>
        <w:insideV w:val="single" w:sz="4" w:space="0" w:color="AED3EB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85BDE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5BDE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473C2C"/>
    <w:pPr>
      <w:spacing w:after="0" w:line="240" w:lineRule="auto"/>
    </w:pPr>
    <w:tblPr>
      <w:tblStyleRowBandSize w:val="1"/>
      <w:tblStyleColBandSize w:val="1"/>
      <w:tblBorders>
        <w:top w:val="single" w:sz="4" w:space="0" w:color="A6E4DF" w:themeColor="accent3" w:themeTint="66"/>
        <w:left w:val="single" w:sz="4" w:space="0" w:color="A6E4DF" w:themeColor="accent3" w:themeTint="66"/>
        <w:bottom w:val="single" w:sz="4" w:space="0" w:color="A6E4DF" w:themeColor="accent3" w:themeTint="66"/>
        <w:right w:val="single" w:sz="4" w:space="0" w:color="A6E4DF" w:themeColor="accent3" w:themeTint="66"/>
        <w:insideH w:val="single" w:sz="4" w:space="0" w:color="A6E4DF" w:themeColor="accent3" w:themeTint="66"/>
        <w:insideV w:val="single" w:sz="4" w:space="0" w:color="A6E4D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7AD6C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AD6C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473C2C"/>
    <w:pPr>
      <w:spacing w:after="0" w:line="240" w:lineRule="auto"/>
    </w:pPr>
    <w:tblPr>
      <w:tblStyleRowBandSize w:val="1"/>
      <w:tblStyleColBandSize w:val="1"/>
      <w:tblBorders>
        <w:top w:val="single" w:sz="4" w:space="0" w:color="C1E0E9" w:themeColor="accent4" w:themeTint="66"/>
        <w:left w:val="single" w:sz="4" w:space="0" w:color="C1E0E9" w:themeColor="accent4" w:themeTint="66"/>
        <w:bottom w:val="single" w:sz="4" w:space="0" w:color="C1E0E9" w:themeColor="accent4" w:themeTint="66"/>
        <w:right w:val="single" w:sz="4" w:space="0" w:color="C1E0E9" w:themeColor="accent4" w:themeTint="66"/>
        <w:insideH w:val="single" w:sz="4" w:space="0" w:color="C1E0E9" w:themeColor="accent4" w:themeTint="66"/>
        <w:insideV w:val="single" w:sz="4" w:space="0" w:color="C1E0E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3D0D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3D0D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473C2C"/>
    <w:pPr>
      <w:spacing w:after="0" w:line="240" w:lineRule="auto"/>
    </w:pPr>
    <w:tblPr>
      <w:tblStyleRowBandSize w:val="1"/>
      <w:tblStyleColBandSize w:val="1"/>
      <w:tblBorders>
        <w:top w:val="single" w:sz="4" w:space="0" w:color="E6EFEA" w:themeColor="accent5" w:themeTint="66"/>
        <w:left w:val="single" w:sz="4" w:space="0" w:color="E6EFEA" w:themeColor="accent5" w:themeTint="66"/>
        <w:bottom w:val="single" w:sz="4" w:space="0" w:color="E6EFEA" w:themeColor="accent5" w:themeTint="66"/>
        <w:right w:val="single" w:sz="4" w:space="0" w:color="E6EFEA" w:themeColor="accent5" w:themeTint="66"/>
        <w:insideH w:val="single" w:sz="4" w:space="0" w:color="E6EFEA" w:themeColor="accent5" w:themeTint="66"/>
        <w:insideV w:val="single" w:sz="4" w:space="0" w:color="E6EFEA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9E8D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E8D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473C2C"/>
    <w:pPr>
      <w:spacing w:after="0" w:line="240" w:lineRule="auto"/>
    </w:pPr>
    <w:tblPr>
      <w:tblStyleRowBandSize w:val="1"/>
      <w:tblStyleColBandSize w:val="1"/>
      <w:tblBorders>
        <w:top w:val="single" w:sz="4" w:space="0" w:color="A6E4DF" w:themeColor="accent6" w:themeTint="66"/>
        <w:left w:val="single" w:sz="4" w:space="0" w:color="A6E4DF" w:themeColor="accent6" w:themeTint="66"/>
        <w:bottom w:val="single" w:sz="4" w:space="0" w:color="A6E4DF" w:themeColor="accent6" w:themeTint="66"/>
        <w:right w:val="single" w:sz="4" w:space="0" w:color="A6E4DF" w:themeColor="accent6" w:themeTint="66"/>
        <w:insideH w:val="single" w:sz="4" w:space="0" w:color="A6E4DF" w:themeColor="accent6" w:themeTint="66"/>
        <w:insideV w:val="single" w:sz="4" w:space="0" w:color="A6E4D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7AD6C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AD6C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473C2C"/>
    <w:pPr>
      <w:spacing w:after="0" w:line="240" w:lineRule="auto"/>
    </w:pPr>
    <w:tblPr>
      <w:tblStyleRowBandSize w:val="1"/>
      <w:tblStyleColBandSize w:val="1"/>
      <w:tblBorders>
        <w:top w:val="single" w:sz="2" w:space="0" w:color="4139B3" w:themeColor="text1" w:themeTint="99"/>
        <w:bottom w:val="single" w:sz="2" w:space="0" w:color="4139B3" w:themeColor="text1" w:themeTint="99"/>
        <w:insideH w:val="single" w:sz="2" w:space="0" w:color="4139B3" w:themeColor="text1" w:themeTint="99"/>
        <w:insideV w:val="single" w:sz="2" w:space="0" w:color="4139B3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139B3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139B3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B9E9" w:themeFill="text1" w:themeFillTint="33"/>
      </w:tcPr>
    </w:tblStylePr>
    <w:tblStylePr w:type="band1Horz">
      <w:tblPr/>
      <w:tcPr>
        <w:shd w:val="clear" w:color="auto" w:fill="BCB9E9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473C2C"/>
    <w:pPr>
      <w:spacing w:after="0" w:line="240" w:lineRule="auto"/>
    </w:pPr>
    <w:tblPr>
      <w:tblStyleRowBandSize w:val="1"/>
      <w:tblStyleColBandSize w:val="1"/>
      <w:tblBorders>
        <w:top w:val="single" w:sz="2" w:space="0" w:color="18AFFB" w:themeColor="accent1" w:themeTint="99"/>
        <w:bottom w:val="single" w:sz="2" w:space="0" w:color="18AFFB" w:themeColor="accent1" w:themeTint="99"/>
        <w:insideH w:val="single" w:sz="2" w:space="0" w:color="18AFFB" w:themeColor="accent1" w:themeTint="99"/>
        <w:insideV w:val="single" w:sz="2" w:space="0" w:color="18AFF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8AFF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8AFF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473C2C"/>
    <w:pPr>
      <w:spacing w:after="0" w:line="240" w:lineRule="auto"/>
    </w:pPr>
    <w:tblPr>
      <w:tblStyleRowBandSize w:val="1"/>
      <w:tblStyleColBandSize w:val="1"/>
      <w:tblBorders>
        <w:top w:val="single" w:sz="2" w:space="0" w:color="85BDE2" w:themeColor="accent2" w:themeTint="99"/>
        <w:bottom w:val="single" w:sz="2" w:space="0" w:color="85BDE2" w:themeColor="accent2" w:themeTint="99"/>
        <w:insideH w:val="single" w:sz="2" w:space="0" w:color="85BDE2" w:themeColor="accent2" w:themeTint="99"/>
        <w:insideV w:val="single" w:sz="2" w:space="0" w:color="85BDE2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5BDE2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5BDE2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9F5" w:themeFill="accent2" w:themeFillTint="33"/>
      </w:tcPr>
    </w:tblStylePr>
    <w:tblStylePr w:type="band1Horz">
      <w:tblPr/>
      <w:tcPr>
        <w:shd w:val="clear" w:color="auto" w:fill="D6E9F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473C2C"/>
    <w:pPr>
      <w:spacing w:after="0" w:line="240" w:lineRule="auto"/>
    </w:pPr>
    <w:tblPr>
      <w:tblStyleRowBandSize w:val="1"/>
      <w:tblStyleColBandSize w:val="1"/>
      <w:tblBorders>
        <w:top w:val="single" w:sz="2" w:space="0" w:color="7AD6CF" w:themeColor="accent3" w:themeTint="99"/>
        <w:bottom w:val="single" w:sz="2" w:space="0" w:color="7AD6CF" w:themeColor="accent3" w:themeTint="99"/>
        <w:insideH w:val="single" w:sz="2" w:space="0" w:color="7AD6CF" w:themeColor="accent3" w:themeTint="99"/>
        <w:insideV w:val="single" w:sz="2" w:space="0" w:color="7AD6C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AD6C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AD6C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1EF" w:themeFill="accent3" w:themeFillTint="33"/>
      </w:tcPr>
    </w:tblStylePr>
    <w:tblStylePr w:type="band1Horz">
      <w:tblPr/>
      <w:tcPr>
        <w:shd w:val="clear" w:color="auto" w:fill="D2F1EF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473C2C"/>
    <w:pPr>
      <w:spacing w:after="0" w:line="240" w:lineRule="auto"/>
    </w:pPr>
    <w:tblPr>
      <w:tblStyleRowBandSize w:val="1"/>
      <w:tblStyleColBandSize w:val="1"/>
      <w:tblBorders>
        <w:top w:val="single" w:sz="2" w:space="0" w:color="A3D0DF" w:themeColor="accent4" w:themeTint="99"/>
        <w:bottom w:val="single" w:sz="2" w:space="0" w:color="A3D0DF" w:themeColor="accent4" w:themeTint="99"/>
        <w:insideH w:val="single" w:sz="2" w:space="0" w:color="A3D0DF" w:themeColor="accent4" w:themeTint="99"/>
        <w:insideV w:val="single" w:sz="2" w:space="0" w:color="A3D0D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3D0D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3D0D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FF4" w:themeFill="accent4" w:themeFillTint="33"/>
      </w:tcPr>
    </w:tblStylePr>
    <w:tblStylePr w:type="band1Horz">
      <w:tblPr/>
      <w:tcPr>
        <w:shd w:val="clear" w:color="auto" w:fill="E0EFF4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473C2C"/>
    <w:pPr>
      <w:spacing w:after="0" w:line="240" w:lineRule="auto"/>
    </w:pPr>
    <w:tblPr>
      <w:tblStyleRowBandSize w:val="1"/>
      <w:tblStyleColBandSize w:val="1"/>
      <w:tblBorders>
        <w:top w:val="single" w:sz="2" w:space="0" w:color="D9E8DF" w:themeColor="accent5" w:themeTint="99"/>
        <w:bottom w:val="single" w:sz="2" w:space="0" w:color="D9E8DF" w:themeColor="accent5" w:themeTint="99"/>
        <w:insideH w:val="single" w:sz="2" w:space="0" w:color="D9E8DF" w:themeColor="accent5" w:themeTint="99"/>
        <w:insideV w:val="single" w:sz="2" w:space="0" w:color="D9E8D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E8D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E8D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7F4" w:themeFill="accent5" w:themeFillTint="33"/>
      </w:tcPr>
    </w:tblStylePr>
    <w:tblStylePr w:type="band1Horz">
      <w:tblPr/>
      <w:tcPr>
        <w:shd w:val="clear" w:color="auto" w:fill="F2F7F4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473C2C"/>
    <w:pPr>
      <w:spacing w:after="0" w:line="240" w:lineRule="auto"/>
    </w:pPr>
    <w:tblPr>
      <w:tblStyleRowBandSize w:val="1"/>
      <w:tblStyleColBandSize w:val="1"/>
      <w:tblBorders>
        <w:top w:val="single" w:sz="2" w:space="0" w:color="7AD6CF" w:themeColor="accent6" w:themeTint="99"/>
        <w:bottom w:val="single" w:sz="2" w:space="0" w:color="7AD6CF" w:themeColor="accent6" w:themeTint="99"/>
        <w:insideH w:val="single" w:sz="2" w:space="0" w:color="7AD6CF" w:themeColor="accent6" w:themeTint="99"/>
        <w:insideV w:val="single" w:sz="2" w:space="0" w:color="7AD6C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AD6C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AD6C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1EF" w:themeFill="accent6" w:themeFillTint="33"/>
      </w:tcPr>
    </w:tblStylePr>
    <w:tblStylePr w:type="band1Horz">
      <w:tblPr/>
      <w:tcPr>
        <w:shd w:val="clear" w:color="auto" w:fill="D2F1EF" w:themeFill="accent6" w:themeFillTint="33"/>
      </w:tcPr>
    </w:tblStylePr>
  </w:style>
  <w:style w:type="table" w:styleId="GridTable3">
    <w:name w:val="Grid Table 3"/>
    <w:basedOn w:val="TableNormal"/>
    <w:uiPriority w:val="48"/>
    <w:rsid w:val="00473C2C"/>
    <w:pPr>
      <w:spacing w:after="0" w:line="240" w:lineRule="auto"/>
    </w:pPr>
    <w:tblPr>
      <w:tblStyleRowBandSize w:val="1"/>
      <w:tblStyleColBandSize w:val="1"/>
      <w:tblBorders>
        <w:top w:val="single" w:sz="4" w:space="0" w:color="4139B3" w:themeColor="text1" w:themeTint="99"/>
        <w:left w:val="single" w:sz="4" w:space="0" w:color="4139B3" w:themeColor="text1" w:themeTint="99"/>
        <w:bottom w:val="single" w:sz="4" w:space="0" w:color="4139B3" w:themeColor="text1" w:themeTint="99"/>
        <w:right w:val="single" w:sz="4" w:space="0" w:color="4139B3" w:themeColor="text1" w:themeTint="99"/>
        <w:insideH w:val="single" w:sz="4" w:space="0" w:color="4139B3" w:themeColor="text1" w:themeTint="99"/>
        <w:insideV w:val="single" w:sz="4" w:space="0" w:color="4139B3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CB9E9" w:themeFill="text1" w:themeFillTint="33"/>
      </w:tcPr>
    </w:tblStylePr>
    <w:tblStylePr w:type="band1Horz">
      <w:tblPr/>
      <w:tcPr>
        <w:shd w:val="clear" w:color="auto" w:fill="BCB9E9" w:themeFill="text1" w:themeFillTint="33"/>
      </w:tcPr>
    </w:tblStylePr>
    <w:tblStylePr w:type="neCell">
      <w:tblPr/>
      <w:tcPr>
        <w:tcBorders>
          <w:bottom w:val="single" w:sz="4" w:space="0" w:color="4139B3" w:themeColor="text1" w:themeTint="99"/>
        </w:tcBorders>
      </w:tcPr>
    </w:tblStylePr>
    <w:tblStylePr w:type="nwCell">
      <w:tblPr/>
      <w:tcPr>
        <w:tcBorders>
          <w:bottom w:val="single" w:sz="4" w:space="0" w:color="4139B3" w:themeColor="text1" w:themeTint="99"/>
        </w:tcBorders>
      </w:tcPr>
    </w:tblStylePr>
    <w:tblStylePr w:type="seCell">
      <w:tblPr/>
      <w:tcPr>
        <w:tcBorders>
          <w:top w:val="single" w:sz="4" w:space="0" w:color="4139B3" w:themeColor="text1" w:themeTint="99"/>
        </w:tcBorders>
      </w:tcPr>
    </w:tblStylePr>
    <w:tblStylePr w:type="swCell">
      <w:tblPr/>
      <w:tcPr>
        <w:tcBorders>
          <w:top w:val="single" w:sz="4" w:space="0" w:color="4139B3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473C2C"/>
    <w:pPr>
      <w:spacing w:after="0" w:line="240" w:lineRule="auto"/>
    </w:p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bottom w:val="single" w:sz="4" w:space="0" w:color="18AFFB" w:themeColor="accent1" w:themeTint="99"/>
        </w:tcBorders>
      </w:tcPr>
    </w:tblStylePr>
    <w:tblStylePr w:type="nwCell">
      <w:tblPr/>
      <w:tcPr>
        <w:tcBorders>
          <w:bottom w:val="single" w:sz="4" w:space="0" w:color="18AFFB" w:themeColor="accent1" w:themeTint="99"/>
        </w:tcBorders>
      </w:tcPr>
    </w:tblStylePr>
    <w:tblStylePr w:type="seCell">
      <w:tblPr/>
      <w:tcPr>
        <w:tcBorders>
          <w:top w:val="single" w:sz="4" w:space="0" w:color="18AFFB" w:themeColor="accent1" w:themeTint="99"/>
        </w:tcBorders>
      </w:tcPr>
    </w:tblStylePr>
    <w:tblStylePr w:type="swCell">
      <w:tblPr/>
      <w:tcPr>
        <w:tcBorders>
          <w:top w:val="single" w:sz="4" w:space="0" w:color="18AFFB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473C2C"/>
    <w:pPr>
      <w:spacing w:after="0" w:line="240" w:lineRule="auto"/>
    </w:pPr>
    <w:tblPr>
      <w:tblStyleRowBandSize w:val="1"/>
      <w:tblStyleColBandSize w:val="1"/>
      <w:tblBorders>
        <w:top w:val="single" w:sz="4" w:space="0" w:color="85BDE2" w:themeColor="accent2" w:themeTint="99"/>
        <w:left w:val="single" w:sz="4" w:space="0" w:color="85BDE2" w:themeColor="accent2" w:themeTint="99"/>
        <w:bottom w:val="single" w:sz="4" w:space="0" w:color="85BDE2" w:themeColor="accent2" w:themeTint="99"/>
        <w:right w:val="single" w:sz="4" w:space="0" w:color="85BDE2" w:themeColor="accent2" w:themeTint="99"/>
        <w:insideH w:val="single" w:sz="4" w:space="0" w:color="85BDE2" w:themeColor="accent2" w:themeTint="99"/>
        <w:insideV w:val="single" w:sz="4" w:space="0" w:color="85BDE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9F5" w:themeFill="accent2" w:themeFillTint="33"/>
      </w:tcPr>
    </w:tblStylePr>
    <w:tblStylePr w:type="band1Horz">
      <w:tblPr/>
      <w:tcPr>
        <w:shd w:val="clear" w:color="auto" w:fill="D6E9F5" w:themeFill="accent2" w:themeFillTint="33"/>
      </w:tcPr>
    </w:tblStylePr>
    <w:tblStylePr w:type="neCell">
      <w:tblPr/>
      <w:tcPr>
        <w:tcBorders>
          <w:bottom w:val="single" w:sz="4" w:space="0" w:color="85BDE2" w:themeColor="accent2" w:themeTint="99"/>
        </w:tcBorders>
      </w:tcPr>
    </w:tblStylePr>
    <w:tblStylePr w:type="nwCell">
      <w:tblPr/>
      <w:tcPr>
        <w:tcBorders>
          <w:bottom w:val="single" w:sz="4" w:space="0" w:color="85BDE2" w:themeColor="accent2" w:themeTint="99"/>
        </w:tcBorders>
      </w:tcPr>
    </w:tblStylePr>
    <w:tblStylePr w:type="seCell">
      <w:tblPr/>
      <w:tcPr>
        <w:tcBorders>
          <w:top w:val="single" w:sz="4" w:space="0" w:color="85BDE2" w:themeColor="accent2" w:themeTint="99"/>
        </w:tcBorders>
      </w:tcPr>
    </w:tblStylePr>
    <w:tblStylePr w:type="swCell">
      <w:tblPr/>
      <w:tcPr>
        <w:tcBorders>
          <w:top w:val="single" w:sz="4" w:space="0" w:color="85BDE2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473C2C"/>
    <w:pPr>
      <w:spacing w:after="0" w:line="240" w:lineRule="auto"/>
    </w:pPr>
    <w:tblPr>
      <w:tblStyleRowBandSize w:val="1"/>
      <w:tblStyleColBandSize w:val="1"/>
      <w:tblBorders>
        <w:top w:val="single" w:sz="4" w:space="0" w:color="7AD6CF" w:themeColor="accent3" w:themeTint="99"/>
        <w:left w:val="single" w:sz="4" w:space="0" w:color="7AD6CF" w:themeColor="accent3" w:themeTint="99"/>
        <w:bottom w:val="single" w:sz="4" w:space="0" w:color="7AD6CF" w:themeColor="accent3" w:themeTint="99"/>
        <w:right w:val="single" w:sz="4" w:space="0" w:color="7AD6CF" w:themeColor="accent3" w:themeTint="99"/>
        <w:insideH w:val="single" w:sz="4" w:space="0" w:color="7AD6CF" w:themeColor="accent3" w:themeTint="99"/>
        <w:insideV w:val="single" w:sz="4" w:space="0" w:color="7AD6C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F1EF" w:themeFill="accent3" w:themeFillTint="33"/>
      </w:tcPr>
    </w:tblStylePr>
    <w:tblStylePr w:type="band1Horz">
      <w:tblPr/>
      <w:tcPr>
        <w:shd w:val="clear" w:color="auto" w:fill="D2F1EF" w:themeFill="accent3" w:themeFillTint="33"/>
      </w:tcPr>
    </w:tblStylePr>
    <w:tblStylePr w:type="neCell">
      <w:tblPr/>
      <w:tcPr>
        <w:tcBorders>
          <w:bottom w:val="single" w:sz="4" w:space="0" w:color="7AD6CF" w:themeColor="accent3" w:themeTint="99"/>
        </w:tcBorders>
      </w:tcPr>
    </w:tblStylePr>
    <w:tblStylePr w:type="nwCell">
      <w:tblPr/>
      <w:tcPr>
        <w:tcBorders>
          <w:bottom w:val="single" w:sz="4" w:space="0" w:color="7AD6CF" w:themeColor="accent3" w:themeTint="99"/>
        </w:tcBorders>
      </w:tcPr>
    </w:tblStylePr>
    <w:tblStylePr w:type="seCell">
      <w:tblPr/>
      <w:tcPr>
        <w:tcBorders>
          <w:top w:val="single" w:sz="4" w:space="0" w:color="7AD6CF" w:themeColor="accent3" w:themeTint="99"/>
        </w:tcBorders>
      </w:tcPr>
    </w:tblStylePr>
    <w:tblStylePr w:type="swCell">
      <w:tblPr/>
      <w:tcPr>
        <w:tcBorders>
          <w:top w:val="single" w:sz="4" w:space="0" w:color="7AD6C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473C2C"/>
    <w:pPr>
      <w:spacing w:after="0" w:line="240" w:lineRule="auto"/>
    </w:pPr>
    <w:tblPr>
      <w:tblStyleRowBandSize w:val="1"/>
      <w:tblStyleColBandSize w:val="1"/>
      <w:tblBorders>
        <w:top w:val="single" w:sz="4" w:space="0" w:color="A3D0DF" w:themeColor="accent4" w:themeTint="99"/>
        <w:left w:val="single" w:sz="4" w:space="0" w:color="A3D0DF" w:themeColor="accent4" w:themeTint="99"/>
        <w:bottom w:val="single" w:sz="4" w:space="0" w:color="A3D0DF" w:themeColor="accent4" w:themeTint="99"/>
        <w:right w:val="single" w:sz="4" w:space="0" w:color="A3D0DF" w:themeColor="accent4" w:themeTint="99"/>
        <w:insideH w:val="single" w:sz="4" w:space="0" w:color="A3D0DF" w:themeColor="accent4" w:themeTint="99"/>
        <w:insideV w:val="single" w:sz="4" w:space="0" w:color="A3D0D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FF4" w:themeFill="accent4" w:themeFillTint="33"/>
      </w:tcPr>
    </w:tblStylePr>
    <w:tblStylePr w:type="band1Horz">
      <w:tblPr/>
      <w:tcPr>
        <w:shd w:val="clear" w:color="auto" w:fill="E0EFF4" w:themeFill="accent4" w:themeFillTint="33"/>
      </w:tcPr>
    </w:tblStylePr>
    <w:tblStylePr w:type="neCell">
      <w:tblPr/>
      <w:tcPr>
        <w:tcBorders>
          <w:bottom w:val="single" w:sz="4" w:space="0" w:color="A3D0DF" w:themeColor="accent4" w:themeTint="99"/>
        </w:tcBorders>
      </w:tcPr>
    </w:tblStylePr>
    <w:tblStylePr w:type="nwCell">
      <w:tblPr/>
      <w:tcPr>
        <w:tcBorders>
          <w:bottom w:val="single" w:sz="4" w:space="0" w:color="A3D0DF" w:themeColor="accent4" w:themeTint="99"/>
        </w:tcBorders>
      </w:tcPr>
    </w:tblStylePr>
    <w:tblStylePr w:type="seCell">
      <w:tblPr/>
      <w:tcPr>
        <w:tcBorders>
          <w:top w:val="single" w:sz="4" w:space="0" w:color="A3D0DF" w:themeColor="accent4" w:themeTint="99"/>
        </w:tcBorders>
      </w:tcPr>
    </w:tblStylePr>
    <w:tblStylePr w:type="swCell">
      <w:tblPr/>
      <w:tcPr>
        <w:tcBorders>
          <w:top w:val="single" w:sz="4" w:space="0" w:color="A3D0D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473C2C"/>
    <w:pPr>
      <w:spacing w:after="0" w:line="240" w:lineRule="auto"/>
    </w:pPr>
    <w:tblPr>
      <w:tblStyleRowBandSize w:val="1"/>
      <w:tblStyleColBandSize w:val="1"/>
      <w:tblBorders>
        <w:top w:val="single" w:sz="4" w:space="0" w:color="D9E8DF" w:themeColor="accent5" w:themeTint="99"/>
        <w:left w:val="single" w:sz="4" w:space="0" w:color="D9E8DF" w:themeColor="accent5" w:themeTint="99"/>
        <w:bottom w:val="single" w:sz="4" w:space="0" w:color="D9E8DF" w:themeColor="accent5" w:themeTint="99"/>
        <w:right w:val="single" w:sz="4" w:space="0" w:color="D9E8DF" w:themeColor="accent5" w:themeTint="99"/>
        <w:insideH w:val="single" w:sz="4" w:space="0" w:color="D9E8DF" w:themeColor="accent5" w:themeTint="99"/>
        <w:insideV w:val="single" w:sz="4" w:space="0" w:color="D9E8D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7F4" w:themeFill="accent5" w:themeFillTint="33"/>
      </w:tcPr>
    </w:tblStylePr>
    <w:tblStylePr w:type="band1Horz">
      <w:tblPr/>
      <w:tcPr>
        <w:shd w:val="clear" w:color="auto" w:fill="F2F7F4" w:themeFill="accent5" w:themeFillTint="33"/>
      </w:tcPr>
    </w:tblStylePr>
    <w:tblStylePr w:type="neCell">
      <w:tblPr/>
      <w:tcPr>
        <w:tcBorders>
          <w:bottom w:val="single" w:sz="4" w:space="0" w:color="D9E8DF" w:themeColor="accent5" w:themeTint="99"/>
        </w:tcBorders>
      </w:tcPr>
    </w:tblStylePr>
    <w:tblStylePr w:type="nwCell">
      <w:tblPr/>
      <w:tcPr>
        <w:tcBorders>
          <w:bottom w:val="single" w:sz="4" w:space="0" w:color="D9E8DF" w:themeColor="accent5" w:themeTint="99"/>
        </w:tcBorders>
      </w:tcPr>
    </w:tblStylePr>
    <w:tblStylePr w:type="seCell">
      <w:tblPr/>
      <w:tcPr>
        <w:tcBorders>
          <w:top w:val="single" w:sz="4" w:space="0" w:color="D9E8DF" w:themeColor="accent5" w:themeTint="99"/>
        </w:tcBorders>
      </w:tcPr>
    </w:tblStylePr>
    <w:tblStylePr w:type="swCell">
      <w:tblPr/>
      <w:tcPr>
        <w:tcBorders>
          <w:top w:val="single" w:sz="4" w:space="0" w:color="D9E8D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473C2C"/>
    <w:pPr>
      <w:spacing w:after="0" w:line="240" w:lineRule="auto"/>
    </w:pPr>
    <w:tblPr>
      <w:tblStyleRowBandSize w:val="1"/>
      <w:tblStyleColBandSize w:val="1"/>
      <w:tblBorders>
        <w:top w:val="single" w:sz="4" w:space="0" w:color="7AD6CF" w:themeColor="accent6" w:themeTint="99"/>
        <w:left w:val="single" w:sz="4" w:space="0" w:color="7AD6CF" w:themeColor="accent6" w:themeTint="99"/>
        <w:bottom w:val="single" w:sz="4" w:space="0" w:color="7AD6CF" w:themeColor="accent6" w:themeTint="99"/>
        <w:right w:val="single" w:sz="4" w:space="0" w:color="7AD6CF" w:themeColor="accent6" w:themeTint="99"/>
        <w:insideH w:val="single" w:sz="4" w:space="0" w:color="7AD6CF" w:themeColor="accent6" w:themeTint="99"/>
        <w:insideV w:val="single" w:sz="4" w:space="0" w:color="7AD6C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F1EF" w:themeFill="accent6" w:themeFillTint="33"/>
      </w:tcPr>
    </w:tblStylePr>
    <w:tblStylePr w:type="band1Horz">
      <w:tblPr/>
      <w:tcPr>
        <w:shd w:val="clear" w:color="auto" w:fill="D2F1EF" w:themeFill="accent6" w:themeFillTint="33"/>
      </w:tcPr>
    </w:tblStylePr>
    <w:tblStylePr w:type="neCell">
      <w:tblPr/>
      <w:tcPr>
        <w:tcBorders>
          <w:bottom w:val="single" w:sz="4" w:space="0" w:color="7AD6CF" w:themeColor="accent6" w:themeTint="99"/>
        </w:tcBorders>
      </w:tcPr>
    </w:tblStylePr>
    <w:tblStylePr w:type="nwCell">
      <w:tblPr/>
      <w:tcPr>
        <w:tcBorders>
          <w:bottom w:val="single" w:sz="4" w:space="0" w:color="7AD6CF" w:themeColor="accent6" w:themeTint="99"/>
        </w:tcBorders>
      </w:tcPr>
    </w:tblStylePr>
    <w:tblStylePr w:type="seCell">
      <w:tblPr/>
      <w:tcPr>
        <w:tcBorders>
          <w:top w:val="single" w:sz="4" w:space="0" w:color="7AD6CF" w:themeColor="accent6" w:themeTint="99"/>
        </w:tcBorders>
      </w:tcPr>
    </w:tblStylePr>
    <w:tblStylePr w:type="swCell">
      <w:tblPr/>
      <w:tcPr>
        <w:tcBorders>
          <w:top w:val="single" w:sz="4" w:space="0" w:color="7AD6C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473C2C"/>
    <w:pPr>
      <w:spacing w:after="0" w:line="240" w:lineRule="auto"/>
    </w:pPr>
    <w:tblPr>
      <w:tblStyleRowBandSize w:val="1"/>
      <w:tblStyleColBandSize w:val="1"/>
      <w:tblBorders>
        <w:top w:val="single" w:sz="4" w:space="0" w:color="4139B3" w:themeColor="text1" w:themeTint="99"/>
        <w:left w:val="single" w:sz="4" w:space="0" w:color="4139B3" w:themeColor="text1" w:themeTint="99"/>
        <w:bottom w:val="single" w:sz="4" w:space="0" w:color="4139B3" w:themeColor="text1" w:themeTint="99"/>
        <w:right w:val="single" w:sz="4" w:space="0" w:color="4139B3" w:themeColor="text1" w:themeTint="99"/>
        <w:insideH w:val="single" w:sz="4" w:space="0" w:color="4139B3" w:themeColor="text1" w:themeTint="99"/>
        <w:insideV w:val="single" w:sz="4" w:space="0" w:color="4139B3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0D29" w:themeColor="text1"/>
          <w:left w:val="single" w:sz="4" w:space="0" w:color="0F0D29" w:themeColor="text1"/>
          <w:bottom w:val="single" w:sz="4" w:space="0" w:color="0F0D29" w:themeColor="text1"/>
          <w:right w:val="single" w:sz="4" w:space="0" w:color="0F0D29" w:themeColor="text1"/>
          <w:insideH w:val="nil"/>
          <w:insideV w:val="nil"/>
        </w:tcBorders>
        <w:shd w:val="clear" w:color="auto" w:fill="0F0D29" w:themeFill="text1"/>
      </w:tcPr>
    </w:tblStylePr>
    <w:tblStylePr w:type="lastRow">
      <w:rPr>
        <w:b/>
        <w:bCs/>
      </w:rPr>
      <w:tblPr/>
      <w:tcPr>
        <w:tcBorders>
          <w:top w:val="double" w:sz="4" w:space="0" w:color="0F0D29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B9E9" w:themeFill="text1" w:themeFillTint="33"/>
      </w:tcPr>
    </w:tblStylePr>
    <w:tblStylePr w:type="band1Horz">
      <w:tblPr/>
      <w:tcPr>
        <w:shd w:val="clear" w:color="auto" w:fill="BCB9E9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473C2C"/>
    <w:pPr>
      <w:spacing w:after="0" w:line="240" w:lineRule="auto"/>
    </w:p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4F75" w:themeColor="accent1"/>
          <w:left w:val="single" w:sz="4" w:space="0" w:color="024F75" w:themeColor="accent1"/>
          <w:bottom w:val="single" w:sz="4" w:space="0" w:color="024F75" w:themeColor="accent1"/>
          <w:right w:val="single" w:sz="4" w:space="0" w:color="024F75" w:themeColor="accent1"/>
          <w:insideH w:val="nil"/>
          <w:insideV w:val="nil"/>
        </w:tcBorders>
        <w:shd w:val="clear" w:color="auto" w:fill="024F75" w:themeFill="accent1"/>
      </w:tcPr>
    </w:tblStylePr>
    <w:tblStylePr w:type="lastRow">
      <w:rPr>
        <w:b/>
        <w:bCs/>
      </w:rPr>
      <w:tblPr/>
      <w:tcPr>
        <w:tcBorders>
          <w:top w:val="double" w:sz="4" w:space="0" w:color="024F7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473C2C"/>
    <w:pPr>
      <w:spacing w:after="0" w:line="240" w:lineRule="auto"/>
    </w:pPr>
    <w:tblPr>
      <w:tblStyleRowBandSize w:val="1"/>
      <w:tblStyleColBandSize w:val="1"/>
      <w:tblBorders>
        <w:top w:val="single" w:sz="4" w:space="0" w:color="85BDE2" w:themeColor="accent2" w:themeTint="99"/>
        <w:left w:val="single" w:sz="4" w:space="0" w:color="85BDE2" w:themeColor="accent2" w:themeTint="99"/>
        <w:bottom w:val="single" w:sz="4" w:space="0" w:color="85BDE2" w:themeColor="accent2" w:themeTint="99"/>
        <w:right w:val="single" w:sz="4" w:space="0" w:color="85BDE2" w:themeColor="accent2" w:themeTint="99"/>
        <w:insideH w:val="single" w:sz="4" w:space="0" w:color="85BDE2" w:themeColor="accent2" w:themeTint="99"/>
        <w:insideV w:val="single" w:sz="4" w:space="0" w:color="85BDE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592CF" w:themeColor="accent2"/>
          <w:left w:val="single" w:sz="4" w:space="0" w:color="3592CF" w:themeColor="accent2"/>
          <w:bottom w:val="single" w:sz="4" w:space="0" w:color="3592CF" w:themeColor="accent2"/>
          <w:right w:val="single" w:sz="4" w:space="0" w:color="3592CF" w:themeColor="accent2"/>
          <w:insideH w:val="nil"/>
          <w:insideV w:val="nil"/>
        </w:tcBorders>
        <w:shd w:val="clear" w:color="auto" w:fill="3592CF" w:themeFill="accent2"/>
      </w:tcPr>
    </w:tblStylePr>
    <w:tblStylePr w:type="lastRow">
      <w:rPr>
        <w:b/>
        <w:bCs/>
      </w:rPr>
      <w:tblPr/>
      <w:tcPr>
        <w:tcBorders>
          <w:top w:val="double" w:sz="4" w:space="0" w:color="3592C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9F5" w:themeFill="accent2" w:themeFillTint="33"/>
      </w:tcPr>
    </w:tblStylePr>
    <w:tblStylePr w:type="band1Horz">
      <w:tblPr/>
      <w:tcPr>
        <w:shd w:val="clear" w:color="auto" w:fill="D6E9F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473C2C"/>
    <w:pPr>
      <w:spacing w:after="0" w:line="240" w:lineRule="auto"/>
    </w:pPr>
    <w:tblPr>
      <w:tblStyleRowBandSize w:val="1"/>
      <w:tblStyleColBandSize w:val="1"/>
      <w:tblBorders>
        <w:top w:val="single" w:sz="4" w:space="0" w:color="7AD6CF" w:themeColor="accent3" w:themeTint="99"/>
        <w:left w:val="single" w:sz="4" w:space="0" w:color="7AD6CF" w:themeColor="accent3" w:themeTint="99"/>
        <w:bottom w:val="single" w:sz="4" w:space="0" w:color="7AD6CF" w:themeColor="accent3" w:themeTint="99"/>
        <w:right w:val="single" w:sz="4" w:space="0" w:color="7AD6CF" w:themeColor="accent3" w:themeTint="99"/>
        <w:insideH w:val="single" w:sz="4" w:space="0" w:color="7AD6CF" w:themeColor="accent3" w:themeTint="99"/>
        <w:insideV w:val="single" w:sz="4" w:space="0" w:color="7AD6C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4ABA2" w:themeColor="accent3"/>
          <w:left w:val="single" w:sz="4" w:space="0" w:color="34ABA2" w:themeColor="accent3"/>
          <w:bottom w:val="single" w:sz="4" w:space="0" w:color="34ABA2" w:themeColor="accent3"/>
          <w:right w:val="single" w:sz="4" w:space="0" w:color="34ABA2" w:themeColor="accent3"/>
          <w:insideH w:val="nil"/>
          <w:insideV w:val="nil"/>
        </w:tcBorders>
        <w:shd w:val="clear" w:color="auto" w:fill="34ABA2" w:themeFill="accent3"/>
      </w:tcPr>
    </w:tblStylePr>
    <w:tblStylePr w:type="lastRow">
      <w:rPr>
        <w:b/>
        <w:bCs/>
      </w:rPr>
      <w:tblPr/>
      <w:tcPr>
        <w:tcBorders>
          <w:top w:val="double" w:sz="4" w:space="0" w:color="34ABA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1EF" w:themeFill="accent3" w:themeFillTint="33"/>
      </w:tcPr>
    </w:tblStylePr>
    <w:tblStylePr w:type="band1Horz">
      <w:tblPr/>
      <w:tcPr>
        <w:shd w:val="clear" w:color="auto" w:fill="D2F1EF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473C2C"/>
    <w:pPr>
      <w:spacing w:after="0" w:line="240" w:lineRule="auto"/>
    </w:pPr>
    <w:tblPr>
      <w:tblStyleRowBandSize w:val="1"/>
      <w:tblStyleColBandSize w:val="1"/>
      <w:tblBorders>
        <w:top w:val="single" w:sz="4" w:space="0" w:color="A3D0DF" w:themeColor="accent4" w:themeTint="99"/>
        <w:left w:val="single" w:sz="4" w:space="0" w:color="A3D0DF" w:themeColor="accent4" w:themeTint="99"/>
        <w:bottom w:val="single" w:sz="4" w:space="0" w:color="A3D0DF" w:themeColor="accent4" w:themeTint="99"/>
        <w:right w:val="single" w:sz="4" w:space="0" w:color="A3D0DF" w:themeColor="accent4" w:themeTint="99"/>
        <w:insideH w:val="single" w:sz="4" w:space="0" w:color="A3D0DF" w:themeColor="accent4" w:themeTint="99"/>
        <w:insideV w:val="single" w:sz="4" w:space="0" w:color="A3D0D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B2CA" w:themeColor="accent4"/>
          <w:left w:val="single" w:sz="4" w:space="0" w:color="66B2CA" w:themeColor="accent4"/>
          <w:bottom w:val="single" w:sz="4" w:space="0" w:color="66B2CA" w:themeColor="accent4"/>
          <w:right w:val="single" w:sz="4" w:space="0" w:color="66B2CA" w:themeColor="accent4"/>
          <w:insideH w:val="nil"/>
          <w:insideV w:val="nil"/>
        </w:tcBorders>
        <w:shd w:val="clear" w:color="auto" w:fill="66B2CA" w:themeFill="accent4"/>
      </w:tcPr>
    </w:tblStylePr>
    <w:tblStylePr w:type="lastRow">
      <w:rPr>
        <w:b/>
        <w:bCs/>
      </w:rPr>
      <w:tblPr/>
      <w:tcPr>
        <w:tcBorders>
          <w:top w:val="double" w:sz="4" w:space="0" w:color="66B2C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FF4" w:themeFill="accent4" w:themeFillTint="33"/>
      </w:tcPr>
    </w:tblStylePr>
    <w:tblStylePr w:type="band1Horz">
      <w:tblPr/>
      <w:tcPr>
        <w:shd w:val="clear" w:color="auto" w:fill="E0EFF4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473C2C"/>
    <w:pPr>
      <w:spacing w:after="0" w:line="240" w:lineRule="auto"/>
    </w:pPr>
    <w:tblPr>
      <w:tblStyleRowBandSize w:val="1"/>
      <w:tblStyleColBandSize w:val="1"/>
      <w:tblBorders>
        <w:top w:val="single" w:sz="4" w:space="0" w:color="D9E8DF" w:themeColor="accent5" w:themeTint="99"/>
        <w:left w:val="single" w:sz="4" w:space="0" w:color="D9E8DF" w:themeColor="accent5" w:themeTint="99"/>
        <w:bottom w:val="single" w:sz="4" w:space="0" w:color="D9E8DF" w:themeColor="accent5" w:themeTint="99"/>
        <w:right w:val="single" w:sz="4" w:space="0" w:color="D9E8DF" w:themeColor="accent5" w:themeTint="99"/>
        <w:insideH w:val="single" w:sz="4" w:space="0" w:color="D9E8DF" w:themeColor="accent5" w:themeTint="99"/>
        <w:insideV w:val="single" w:sz="4" w:space="0" w:color="D9E8D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1D9CB" w:themeColor="accent5"/>
          <w:left w:val="single" w:sz="4" w:space="0" w:color="C1D9CB" w:themeColor="accent5"/>
          <w:bottom w:val="single" w:sz="4" w:space="0" w:color="C1D9CB" w:themeColor="accent5"/>
          <w:right w:val="single" w:sz="4" w:space="0" w:color="C1D9CB" w:themeColor="accent5"/>
          <w:insideH w:val="nil"/>
          <w:insideV w:val="nil"/>
        </w:tcBorders>
        <w:shd w:val="clear" w:color="auto" w:fill="C1D9CB" w:themeFill="accent5"/>
      </w:tcPr>
    </w:tblStylePr>
    <w:tblStylePr w:type="lastRow">
      <w:rPr>
        <w:b/>
        <w:bCs/>
      </w:rPr>
      <w:tblPr/>
      <w:tcPr>
        <w:tcBorders>
          <w:top w:val="double" w:sz="4" w:space="0" w:color="C1D9C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7F4" w:themeFill="accent5" w:themeFillTint="33"/>
      </w:tcPr>
    </w:tblStylePr>
    <w:tblStylePr w:type="band1Horz">
      <w:tblPr/>
      <w:tcPr>
        <w:shd w:val="clear" w:color="auto" w:fill="F2F7F4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473C2C"/>
    <w:pPr>
      <w:spacing w:after="0" w:line="240" w:lineRule="auto"/>
    </w:pPr>
    <w:tblPr>
      <w:tblStyleRowBandSize w:val="1"/>
      <w:tblStyleColBandSize w:val="1"/>
      <w:tblBorders>
        <w:top w:val="single" w:sz="4" w:space="0" w:color="7AD6CF" w:themeColor="accent6" w:themeTint="99"/>
        <w:left w:val="single" w:sz="4" w:space="0" w:color="7AD6CF" w:themeColor="accent6" w:themeTint="99"/>
        <w:bottom w:val="single" w:sz="4" w:space="0" w:color="7AD6CF" w:themeColor="accent6" w:themeTint="99"/>
        <w:right w:val="single" w:sz="4" w:space="0" w:color="7AD6CF" w:themeColor="accent6" w:themeTint="99"/>
        <w:insideH w:val="single" w:sz="4" w:space="0" w:color="7AD6CF" w:themeColor="accent6" w:themeTint="99"/>
        <w:insideV w:val="single" w:sz="4" w:space="0" w:color="7AD6C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4ABA2" w:themeColor="accent6"/>
          <w:left w:val="single" w:sz="4" w:space="0" w:color="34ABA2" w:themeColor="accent6"/>
          <w:bottom w:val="single" w:sz="4" w:space="0" w:color="34ABA2" w:themeColor="accent6"/>
          <w:right w:val="single" w:sz="4" w:space="0" w:color="34ABA2" w:themeColor="accent6"/>
          <w:insideH w:val="nil"/>
          <w:insideV w:val="nil"/>
        </w:tcBorders>
        <w:shd w:val="clear" w:color="auto" w:fill="34ABA2" w:themeFill="accent6"/>
      </w:tcPr>
    </w:tblStylePr>
    <w:tblStylePr w:type="lastRow">
      <w:rPr>
        <w:b/>
        <w:bCs/>
      </w:rPr>
      <w:tblPr/>
      <w:tcPr>
        <w:tcBorders>
          <w:top w:val="double" w:sz="4" w:space="0" w:color="34ABA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1EF" w:themeFill="accent6" w:themeFillTint="33"/>
      </w:tcPr>
    </w:tblStylePr>
    <w:tblStylePr w:type="band1Horz">
      <w:tblPr/>
      <w:tcPr>
        <w:shd w:val="clear" w:color="auto" w:fill="D2F1EF" w:themeFill="accent6" w:themeFillTint="33"/>
      </w:tcPr>
    </w:tblStylePr>
  </w:style>
  <w:style w:type="table" w:styleId="GridTable5Dark">
    <w:name w:val="Grid Table 5 Dark"/>
    <w:basedOn w:val="TableNormal"/>
    <w:uiPriority w:val="50"/>
    <w:rsid w:val="00473C2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CB9E9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0D29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0D29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0D29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0D29" w:themeFill="text1"/>
      </w:tcPr>
    </w:tblStylePr>
    <w:tblStylePr w:type="band1Vert">
      <w:tblPr/>
      <w:tcPr>
        <w:shd w:val="clear" w:color="auto" w:fill="7A74D3" w:themeFill="text1" w:themeFillTint="66"/>
      </w:tcPr>
    </w:tblStylePr>
    <w:tblStylePr w:type="band1Horz">
      <w:tblPr/>
      <w:tcPr>
        <w:shd w:val="clear" w:color="auto" w:fill="7A74D3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473C2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1E4F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4F7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4F7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24F7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24F75" w:themeFill="accent1"/>
      </w:tcPr>
    </w:tblStylePr>
    <w:tblStylePr w:type="band1Vert">
      <w:tblPr/>
      <w:tcPr>
        <w:shd w:val="clear" w:color="auto" w:fill="64C9FC" w:themeFill="accent1" w:themeFillTint="66"/>
      </w:tcPr>
    </w:tblStylePr>
    <w:tblStylePr w:type="band1Horz">
      <w:tblPr/>
      <w:tcPr>
        <w:shd w:val="clear" w:color="auto" w:fill="64C9FC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473C2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6E9F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592C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592C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592C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592CF" w:themeFill="accent2"/>
      </w:tcPr>
    </w:tblStylePr>
    <w:tblStylePr w:type="band1Vert">
      <w:tblPr/>
      <w:tcPr>
        <w:shd w:val="clear" w:color="auto" w:fill="AED3EB" w:themeFill="accent2" w:themeFillTint="66"/>
      </w:tcPr>
    </w:tblStylePr>
    <w:tblStylePr w:type="band1Horz">
      <w:tblPr/>
      <w:tcPr>
        <w:shd w:val="clear" w:color="auto" w:fill="AED3EB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473C2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2F1E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ABA2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ABA2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4ABA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4ABA2" w:themeFill="accent3"/>
      </w:tcPr>
    </w:tblStylePr>
    <w:tblStylePr w:type="band1Vert">
      <w:tblPr/>
      <w:tcPr>
        <w:shd w:val="clear" w:color="auto" w:fill="A6E4DF" w:themeFill="accent3" w:themeFillTint="66"/>
      </w:tcPr>
    </w:tblStylePr>
    <w:tblStylePr w:type="band1Horz">
      <w:tblPr/>
      <w:tcPr>
        <w:shd w:val="clear" w:color="auto" w:fill="A6E4D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473C2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EFF4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B2CA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B2CA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6B2CA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6B2CA" w:themeFill="accent4"/>
      </w:tcPr>
    </w:tblStylePr>
    <w:tblStylePr w:type="band1Vert">
      <w:tblPr/>
      <w:tcPr>
        <w:shd w:val="clear" w:color="auto" w:fill="C1E0E9" w:themeFill="accent4" w:themeFillTint="66"/>
      </w:tcPr>
    </w:tblStylePr>
    <w:tblStylePr w:type="band1Horz">
      <w:tblPr/>
      <w:tcPr>
        <w:shd w:val="clear" w:color="auto" w:fill="C1E0E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473C2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7F4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1D9CB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1D9CB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1D9CB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1D9CB" w:themeFill="accent5"/>
      </w:tcPr>
    </w:tblStylePr>
    <w:tblStylePr w:type="band1Vert">
      <w:tblPr/>
      <w:tcPr>
        <w:shd w:val="clear" w:color="auto" w:fill="E6EFEA" w:themeFill="accent5" w:themeFillTint="66"/>
      </w:tcPr>
    </w:tblStylePr>
    <w:tblStylePr w:type="band1Horz">
      <w:tblPr/>
      <w:tcPr>
        <w:shd w:val="clear" w:color="auto" w:fill="E6EFEA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473C2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2F1EF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ABA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ABA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4ABA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4ABA2" w:themeFill="accent6"/>
      </w:tcPr>
    </w:tblStylePr>
    <w:tblStylePr w:type="band1Vert">
      <w:tblPr/>
      <w:tcPr>
        <w:shd w:val="clear" w:color="auto" w:fill="A6E4DF" w:themeFill="accent6" w:themeFillTint="66"/>
      </w:tcPr>
    </w:tblStylePr>
    <w:tblStylePr w:type="band1Horz">
      <w:tblPr/>
      <w:tcPr>
        <w:shd w:val="clear" w:color="auto" w:fill="A6E4D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473C2C"/>
    <w:pPr>
      <w:spacing w:after="0" w:line="240" w:lineRule="auto"/>
    </w:pPr>
    <w:rPr>
      <w:color w:val="0F0D29" w:themeColor="text1"/>
    </w:rPr>
    <w:tblPr>
      <w:tblStyleRowBandSize w:val="1"/>
      <w:tblStyleColBandSize w:val="1"/>
      <w:tblBorders>
        <w:top w:val="single" w:sz="4" w:space="0" w:color="4139B3" w:themeColor="text1" w:themeTint="99"/>
        <w:left w:val="single" w:sz="4" w:space="0" w:color="4139B3" w:themeColor="text1" w:themeTint="99"/>
        <w:bottom w:val="single" w:sz="4" w:space="0" w:color="4139B3" w:themeColor="text1" w:themeTint="99"/>
        <w:right w:val="single" w:sz="4" w:space="0" w:color="4139B3" w:themeColor="text1" w:themeTint="99"/>
        <w:insideH w:val="single" w:sz="4" w:space="0" w:color="4139B3" w:themeColor="text1" w:themeTint="99"/>
        <w:insideV w:val="single" w:sz="4" w:space="0" w:color="4139B3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4139B3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139B3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B9E9" w:themeFill="text1" w:themeFillTint="33"/>
      </w:tcPr>
    </w:tblStylePr>
    <w:tblStylePr w:type="band1Horz">
      <w:tblPr/>
      <w:tcPr>
        <w:shd w:val="clear" w:color="auto" w:fill="BCB9E9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473C2C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18AFF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8AFF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473C2C"/>
    <w:pPr>
      <w:spacing w:after="0" w:line="240" w:lineRule="auto"/>
    </w:pPr>
    <w:rPr>
      <w:color w:val="256D9D" w:themeColor="accent2" w:themeShade="BF"/>
    </w:rPr>
    <w:tblPr>
      <w:tblStyleRowBandSize w:val="1"/>
      <w:tblStyleColBandSize w:val="1"/>
      <w:tblBorders>
        <w:top w:val="single" w:sz="4" w:space="0" w:color="85BDE2" w:themeColor="accent2" w:themeTint="99"/>
        <w:left w:val="single" w:sz="4" w:space="0" w:color="85BDE2" w:themeColor="accent2" w:themeTint="99"/>
        <w:bottom w:val="single" w:sz="4" w:space="0" w:color="85BDE2" w:themeColor="accent2" w:themeTint="99"/>
        <w:right w:val="single" w:sz="4" w:space="0" w:color="85BDE2" w:themeColor="accent2" w:themeTint="99"/>
        <w:insideH w:val="single" w:sz="4" w:space="0" w:color="85BDE2" w:themeColor="accent2" w:themeTint="99"/>
        <w:insideV w:val="single" w:sz="4" w:space="0" w:color="85BDE2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85BDE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5BDE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9F5" w:themeFill="accent2" w:themeFillTint="33"/>
      </w:tcPr>
    </w:tblStylePr>
    <w:tblStylePr w:type="band1Horz">
      <w:tblPr/>
      <w:tcPr>
        <w:shd w:val="clear" w:color="auto" w:fill="D6E9F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473C2C"/>
    <w:pPr>
      <w:spacing w:after="0" w:line="240" w:lineRule="auto"/>
    </w:pPr>
    <w:rPr>
      <w:color w:val="278079" w:themeColor="accent3" w:themeShade="BF"/>
    </w:rPr>
    <w:tblPr>
      <w:tblStyleRowBandSize w:val="1"/>
      <w:tblStyleColBandSize w:val="1"/>
      <w:tblBorders>
        <w:top w:val="single" w:sz="4" w:space="0" w:color="7AD6CF" w:themeColor="accent3" w:themeTint="99"/>
        <w:left w:val="single" w:sz="4" w:space="0" w:color="7AD6CF" w:themeColor="accent3" w:themeTint="99"/>
        <w:bottom w:val="single" w:sz="4" w:space="0" w:color="7AD6CF" w:themeColor="accent3" w:themeTint="99"/>
        <w:right w:val="single" w:sz="4" w:space="0" w:color="7AD6CF" w:themeColor="accent3" w:themeTint="99"/>
        <w:insideH w:val="single" w:sz="4" w:space="0" w:color="7AD6CF" w:themeColor="accent3" w:themeTint="99"/>
        <w:insideV w:val="single" w:sz="4" w:space="0" w:color="7AD6C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7AD6C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AD6C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1EF" w:themeFill="accent3" w:themeFillTint="33"/>
      </w:tcPr>
    </w:tblStylePr>
    <w:tblStylePr w:type="band1Horz">
      <w:tblPr/>
      <w:tcPr>
        <w:shd w:val="clear" w:color="auto" w:fill="D2F1E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473C2C"/>
    <w:pPr>
      <w:spacing w:after="0" w:line="240" w:lineRule="auto"/>
    </w:pPr>
    <w:rPr>
      <w:color w:val="3A8EA9" w:themeColor="accent4" w:themeShade="BF"/>
    </w:rPr>
    <w:tblPr>
      <w:tblStyleRowBandSize w:val="1"/>
      <w:tblStyleColBandSize w:val="1"/>
      <w:tblBorders>
        <w:top w:val="single" w:sz="4" w:space="0" w:color="A3D0DF" w:themeColor="accent4" w:themeTint="99"/>
        <w:left w:val="single" w:sz="4" w:space="0" w:color="A3D0DF" w:themeColor="accent4" w:themeTint="99"/>
        <w:bottom w:val="single" w:sz="4" w:space="0" w:color="A3D0DF" w:themeColor="accent4" w:themeTint="99"/>
        <w:right w:val="single" w:sz="4" w:space="0" w:color="A3D0DF" w:themeColor="accent4" w:themeTint="99"/>
        <w:insideH w:val="single" w:sz="4" w:space="0" w:color="A3D0DF" w:themeColor="accent4" w:themeTint="99"/>
        <w:insideV w:val="single" w:sz="4" w:space="0" w:color="A3D0D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3D0D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3D0D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FF4" w:themeFill="accent4" w:themeFillTint="33"/>
      </w:tcPr>
    </w:tblStylePr>
    <w:tblStylePr w:type="band1Horz">
      <w:tblPr/>
      <w:tcPr>
        <w:shd w:val="clear" w:color="auto" w:fill="E0EFF4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473C2C"/>
    <w:pPr>
      <w:spacing w:after="0" w:line="240" w:lineRule="auto"/>
    </w:pPr>
    <w:rPr>
      <w:color w:val="81B295" w:themeColor="accent5" w:themeShade="BF"/>
    </w:rPr>
    <w:tblPr>
      <w:tblStyleRowBandSize w:val="1"/>
      <w:tblStyleColBandSize w:val="1"/>
      <w:tblBorders>
        <w:top w:val="single" w:sz="4" w:space="0" w:color="D9E8DF" w:themeColor="accent5" w:themeTint="99"/>
        <w:left w:val="single" w:sz="4" w:space="0" w:color="D9E8DF" w:themeColor="accent5" w:themeTint="99"/>
        <w:bottom w:val="single" w:sz="4" w:space="0" w:color="D9E8DF" w:themeColor="accent5" w:themeTint="99"/>
        <w:right w:val="single" w:sz="4" w:space="0" w:color="D9E8DF" w:themeColor="accent5" w:themeTint="99"/>
        <w:insideH w:val="single" w:sz="4" w:space="0" w:color="D9E8DF" w:themeColor="accent5" w:themeTint="99"/>
        <w:insideV w:val="single" w:sz="4" w:space="0" w:color="D9E8D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9E8D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E8D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7F4" w:themeFill="accent5" w:themeFillTint="33"/>
      </w:tcPr>
    </w:tblStylePr>
    <w:tblStylePr w:type="band1Horz">
      <w:tblPr/>
      <w:tcPr>
        <w:shd w:val="clear" w:color="auto" w:fill="F2F7F4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473C2C"/>
    <w:pPr>
      <w:spacing w:after="0" w:line="240" w:lineRule="auto"/>
    </w:pPr>
    <w:rPr>
      <w:color w:val="278079" w:themeColor="accent6" w:themeShade="BF"/>
    </w:rPr>
    <w:tblPr>
      <w:tblStyleRowBandSize w:val="1"/>
      <w:tblStyleColBandSize w:val="1"/>
      <w:tblBorders>
        <w:top w:val="single" w:sz="4" w:space="0" w:color="7AD6CF" w:themeColor="accent6" w:themeTint="99"/>
        <w:left w:val="single" w:sz="4" w:space="0" w:color="7AD6CF" w:themeColor="accent6" w:themeTint="99"/>
        <w:bottom w:val="single" w:sz="4" w:space="0" w:color="7AD6CF" w:themeColor="accent6" w:themeTint="99"/>
        <w:right w:val="single" w:sz="4" w:space="0" w:color="7AD6CF" w:themeColor="accent6" w:themeTint="99"/>
        <w:insideH w:val="single" w:sz="4" w:space="0" w:color="7AD6CF" w:themeColor="accent6" w:themeTint="99"/>
        <w:insideV w:val="single" w:sz="4" w:space="0" w:color="7AD6C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7AD6C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AD6C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1EF" w:themeFill="accent6" w:themeFillTint="33"/>
      </w:tcPr>
    </w:tblStylePr>
    <w:tblStylePr w:type="band1Horz">
      <w:tblPr/>
      <w:tcPr>
        <w:shd w:val="clear" w:color="auto" w:fill="D2F1EF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473C2C"/>
    <w:pPr>
      <w:spacing w:after="0" w:line="240" w:lineRule="auto"/>
    </w:pPr>
    <w:rPr>
      <w:color w:val="0F0D29" w:themeColor="text1"/>
    </w:rPr>
    <w:tblPr>
      <w:tblStyleRowBandSize w:val="1"/>
      <w:tblStyleColBandSize w:val="1"/>
      <w:tblBorders>
        <w:top w:val="single" w:sz="4" w:space="0" w:color="4139B3" w:themeColor="text1" w:themeTint="99"/>
        <w:left w:val="single" w:sz="4" w:space="0" w:color="4139B3" w:themeColor="text1" w:themeTint="99"/>
        <w:bottom w:val="single" w:sz="4" w:space="0" w:color="4139B3" w:themeColor="text1" w:themeTint="99"/>
        <w:right w:val="single" w:sz="4" w:space="0" w:color="4139B3" w:themeColor="text1" w:themeTint="99"/>
        <w:insideH w:val="single" w:sz="4" w:space="0" w:color="4139B3" w:themeColor="text1" w:themeTint="99"/>
        <w:insideV w:val="single" w:sz="4" w:space="0" w:color="4139B3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CB9E9" w:themeFill="text1" w:themeFillTint="33"/>
      </w:tcPr>
    </w:tblStylePr>
    <w:tblStylePr w:type="band1Horz">
      <w:tblPr/>
      <w:tcPr>
        <w:shd w:val="clear" w:color="auto" w:fill="BCB9E9" w:themeFill="text1" w:themeFillTint="33"/>
      </w:tcPr>
    </w:tblStylePr>
    <w:tblStylePr w:type="neCell">
      <w:tblPr/>
      <w:tcPr>
        <w:tcBorders>
          <w:bottom w:val="single" w:sz="4" w:space="0" w:color="4139B3" w:themeColor="text1" w:themeTint="99"/>
        </w:tcBorders>
      </w:tcPr>
    </w:tblStylePr>
    <w:tblStylePr w:type="nwCell">
      <w:tblPr/>
      <w:tcPr>
        <w:tcBorders>
          <w:bottom w:val="single" w:sz="4" w:space="0" w:color="4139B3" w:themeColor="text1" w:themeTint="99"/>
        </w:tcBorders>
      </w:tcPr>
    </w:tblStylePr>
    <w:tblStylePr w:type="seCell">
      <w:tblPr/>
      <w:tcPr>
        <w:tcBorders>
          <w:top w:val="single" w:sz="4" w:space="0" w:color="4139B3" w:themeColor="text1" w:themeTint="99"/>
        </w:tcBorders>
      </w:tcPr>
    </w:tblStylePr>
    <w:tblStylePr w:type="swCell">
      <w:tblPr/>
      <w:tcPr>
        <w:tcBorders>
          <w:top w:val="single" w:sz="4" w:space="0" w:color="4139B3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473C2C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bottom w:val="single" w:sz="4" w:space="0" w:color="18AFFB" w:themeColor="accent1" w:themeTint="99"/>
        </w:tcBorders>
      </w:tcPr>
    </w:tblStylePr>
    <w:tblStylePr w:type="nwCell">
      <w:tblPr/>
      <w:tcPr>
        <w:tcBorders>
          <w:bottom w:val="single" w:sz="4" w:space="0" w:color="18AFFB" w:themeColor="accent1" w:themeTint="99"/>
        </w:tcBorders>
      </w:tcPr>
    </w:tblStylePr>
    <w:tblStylePr w:type="seCell">
      <w:tblPr/>
      <w:tcPr>
        <w:tcBorders>
          <w:top w:val="single" w:sz="4" w:space="0" w:color="18AFFB" w:themeColor="accent1" w:themeTint="99"/>
        </w:tcBorders>
      </w:tcPr>
    </w:tblStylePr>
    <w:tblStylePr w:type="swCell">
      <w:tblPr/>
      <w:tcPr>
        <w:tcBorders>
          <w:top w:val="single" w:sz="4" w:space="0" w:color="18AFF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73C2C"/>
    <w:pPr>
      <w:spacing w:after="0" w:line="240" w:lineRule="auto"/>
    </w:pPr>
    <w:rPr>
      <w:color w:val="256D9D" w:themeColor="accent2" w:themeShade="BF"/>
    </w:rPr>
    <w:tblPr>
      <w:tblStyleRowBandSize w:val="1"/>
      <w:tblStyleColBandSize w:val="1"/>
      <w:tblBorders>
        <w:top w:val="single" w:sz="4" w:space="0" w:color="85BDE2" w:themeColor="accent2" w:themeTint="99"/>
        <w:left w:val="single" w:sz="4" w:space="0" w:color="85BDE2" w:themeColor="accent2" w:themeTint="99"/>
        <w:bottom w:val="single" w:sz="4" w:space="0" w:color="85BDE2" w:themeColor="accent2" w:themeTint="99"/>
        <w:right w:val="single" w:sz="4" w:space="0" w:color="85BDE2" w:themeColor="accent2" w:themeTint="99"/>
        <w:insideH w:val="single" w:sz="4" w:space="0" w:color="85BDE2" w:themeColor="accent2" w:themeTint="99"/>
        <w:insideV w:val="single" w:sz="4" w:space="0" w:color="85BDE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9F5" w:themeFill="accent2" w:themeFillTint="33"/>
      </w:tcPr>
    </w:tblStylePr>
    <w:tblStylePr w:type="band1Horz">
      <w:tblPr/>
      <w:tcPr>
        <w:shd w:val="clear" w:color="auto" w:fill="D6E9F5" w:themeFill="accent2" w:themeFillTint="33"/>
      </w:tcPr>
    </w:tblStylePr>
    <w:tblStylePr w:type="neCell">
      <w:tblPr/>
      <w:tcPr>
        <w:tcBorders>
          <w:bottom w:val="single" w:sz="4" w:space="0" w:color="85BDE2" w:themeColor="accent2" w:themeTint="99"/>
        </w:tcBorders>
      </w:tcPr>
    </w:tblStylePr>
    <w:tblStylePr w:type="nwCell">
      <w:tblPr/>
      <w:tcPr>
        <w:tcBorders>
          <w:bottom w:val="single" w:sz="4" w:space="0" w:color="85BDE2" w:themeColor="accent2" w:themeTint="99"/>
        </w:tcBorders>
      </w:tcPr>
    </w:tblStylePr>
    <w:tblStylePr w:type="seCell">
      <w:tblPr/>
      <w:tcPr>
        <w:tcBorders>
          <w:top w:val="single" w:sz="4" w:space="0" w:color="85BDE2" w:themeColor="accent2" w:themeTint="99"/>
        </w:tcBorders>
      </w:tcPr>
    </w:tblStylePr>
    <w:tblStylePr w:type="swCell">
      <w:tblPr/>
      <w:tcPr>
        <w:tcBorders>
          <w:top w:val="single" w:sz="4" w:space="0" w:color="85BDE2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473C2C"/>
    <w:pPr>
      <w:spacing w:after="0" w:line="240" w:lineRule="auto"/>
    </w:pPr>
    <w:rPr>
      <w:color w:val="278079" w:themeColor="accent3" w:themeShade="BF"/>
    </w:rPr>
    <w:tblPr>
      <w:tblStyleRowBandSize w:val="1"/>
      <w:tblStyleColBandSize w:val="1"/>
      <w:tblBorders>
        <w:top w:val="single" w:sz="4" w:space="0" w:color="7AD6CF" w:themeColor="accent3" w:themeTint="99"/>
        <w:left w:val="single" w:sz="4" w:space="0" w:color="7AD6CF" w:themeColor="accent3" w:themeTint="99"/>
        <w:bottom w:val="single" w:sz="4" w:space="0" w:color="7AD6CF" w:themeColor="accent3" w:themeTint="99"/>
        <w:right w:val="single" w:sz="4" w:space="0" w:color="7AD6CF" w:themeColor="accent3" w:themeTint="99"/>
        <w:insideH w:val="single" w:sz="4" w:space="0" w:color="7AD6CF" w:themeColor="accent3" w:themeTint="99"/>
        <w:insideV w:val="single" w:sz="4" w:space="0" w:color="7AD6C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F1EF" w:themeFill="accent3" w:themeFillTint="33"/>
      </w:tcPr>
    </w:tblStylePr>
    <w:tblStylePr w:type="band1Horz">
      <w:tblPr/>
      <w:tcPr>
        <w:shd w:val="clear" w:color="auto" w:fill="D2F1EF" w:themeFill="accent3" w:themeFillTint="33"/>
      </w:tcPr>
    </w:tblStylePr>
    <w:tblStylePr w:type="neCell">
      <w:tblPr/>
      <w:tcPr>
        <w:tcBorders>
          <w:bottom w:val="single" w:sz="4" w:space="0" w:color="7AD6CF" w:themeColor="accent3" w:themeTint="99"/>
        </w:tcBorders>
      </w:tcPr>
    </w:tblStylePr>
    <w:tblStylePr w:type="nwCell">
      <w:tblPr/>
      <w:tcPr>
        <w:tcBorders>
          <w:bottom w:val="single" w:sz="4" w:space="0" w:color="7AD6CF" w:themeColor="accent3" w:themeTint="99"/>
        </w:tcBorders>
      </w:tcPr>
    </w:tblStylePr>
    <w:tblStylePr w:type="seCell">
      <w:tblPr/>
      <w:tcPr>
        <w:tcBorders>
          <w:top w:val="single" w:sz="4" w:space="0" w:color="7AD6CF" w:themeColor="accent3" w:themeTint="99"/>
        </w:tcBorders>
      </w:tcPr>
    </w:tblStylePr>
    <w:tblStylePr w:type="swCell">
      <w:tblPr/>
      <w:tcPr>
        <w:tcBorders>
          <w:top w:val="single" w:sz="4" w:space="0" w:color="7AD6C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473C2C"/>
    <w:pPr>
      <w:spacing w:after="0" w:line="240" w:lineRule="auto"/>
    </w:pPr>
    <w:rPr>
      <w:color w:val="3A8EA9" w:themeColor="accent4" w:themeShade="BF"/>
    </w:rPr>
    <w:tblPr>
      <w:tblStyleRowBandSize w:val="1"/>
      <w:tblStyleColBandSize w:val="1"/>
      <w:tblBorders>
        <w:top w:val="single" w:sz="4" w:space="0" w:color="A3D0DF" w:themeColor="accent4" w:themeTint="99"/>
        <w:left w:val="single" w:sz="4" w:space="0" w:color="A3D0DF" w:themeColor="accent4" w:themeTint="99"/>
        <w:bottom w:val="single" w:sz="4" w:space="0" w:color="A3D0DF" w:themeColor="accent4" w:themeTint="99"/>
        <w:right w:val="single" w:sz="4" w:space="0" w:color="A3D0DF" w:themeColor="accent4" w:themeTint="99"/>
        <w:insideH w:val="single" w:sz="4" w:space="0" w:color="A3D0DF" w:themeColor="accent4" w:themeTint="99"/>
        <w:insideV w:val="single" w:sz="4" w:space="0" w:color="A3D0D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FF4" w:themeFill="accent4" w:themeFillTint="33"/>
      </w:tcPr>
    </w:tblStylePr>
    <w:tblStylePr w:type="band1Horz">
      <w:tblPr/>
      <w:tcPr>
        <w:shd w:val="clear" w:color="auto" w:fill="E0EFF4" w:themeFill="accent4" w:themeFillTint="33"/>
      </w:tcPr>
    </w:tblStylePr>
    <w:tblStylePr w:type="neCell">
      <w:tblPr/>
      <w:tcPr>
        <w:tcBorders>
          <w:bottom w:val="single" w:sz="4" w:space="0" w:color="A3D0DF" w:themeColor="accent4" w:themeTint="99"/>
        </w:tcBorders>
      </w:tcPr>
    </w:tblStylePr>
    <w:tblStylePr w:type="nwCell">
      <w:tblPr/>
      <w:tcPr>
        <w:tcBorders>
          <w:bottom w:val="single" w:sz="4" w:space="0" w:color="A3D0DF" w:themeColor="accent4" w:themeTint="99"/>
        </w:tcBorders>
      </w:tcPr>
    </w:tblStylePr>
    <w:tblStylePr w:type="seCell">
      <w:tblPr/>
      <w:tcPr>
        <w:tcBorders>
          <w:top w:val="single" w:sz="4" w:space="0" w:color="A3D0DF" w:themeColor="accent4" w:themeTint="99"/>
        </w:tcBorders>
      </w:tcPr>
    </w:tblStylePr>
    <w:tblStylePr w:type="swCell">
      <w:tblPr/>
      <w:tcPr>
        <w:tcBorders>
          <w:top w:val="single" w:sz="4" w:space="0" w:color="A3D0D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473C2C"/>
    <w:pPr>
      <w:spacing w:after="0" w:line="240" w:lineRule="auto"/>
    </w:pPr>
    <w:rPr>
      <w:color w:val="81B295" w:themeColor="accent5" w:themeShade="BF"/>
    </w:rPr>
    <w:tblPr>
      <w:tblStyleRowBandSize w:val="1"/>
      <w:tblStyleColBandSize w:val="1"/>
      <w:tblBorders>
        <w:top w:val="single" w:sz="4" w:space="0" w:color="D9E8DF" w:themeColor="accent5" w:themeTint="99"/>
        <w:left w:val="single" w:sz="4" w:space="0" w:color="D9E8DF" w:themeColor="accent5" w:themeTint="99"/>
        <w:bottom w:val="single" w:sz="4" w:space="0" w:color="D9E8DF" w:themeColor="accent5" w:themeTint="99"/>
        <w:right w:val="single" w:sz="4" w:space="0" w:color="D9E8DF" w:themeColor="accent5" w:themeTint="99"/>
        <w:insideH w:val="single" w:sz="4" w:space="0" w:color="D9E8DF" w:themeColor="accent5" w:themeTint="99"/>
        <w:insideV w:val="single" w:sz="4" w:space="0" w:color="D9E8D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7F4" w:themeFill="accent5" w:themeFillTint="33"/>
      </w:tcPr>
    </w:tblStylePr>
    <w:tblStylePr w:type="band1Horz">
      <w:tblPr/>
      <w:tcPr>
        <w:shd w:val="clear" w:color="auto" w:fill="F2F7F4" w:themeFill="accent5" w:themeFillTint="33"/>
      </w:tcPr>
    </w:tblStylePr>
    <w:tblStylePr w:type="neCell">
      <w:tblPr/>
      <w:tcPr>
        <w:tcBorders>
          <w:bottom w:val="single" w:sz="4" w:space="0" w:color="D9E8DF" w:themeColor="accent5" w:themeTint="99"/>
        </w:tcBorders>
      </w:tcPr>
    </w:tblStylePr>
    <w:tblStylePr w:type="nwCell">
      <w:tblPr/>
      <w:tcPr>
        <w:tcBorders>
          <w:bottom w:val="single" w:sz="4" w:space="0" w:color="D9E8DF" w:themeColor="accent5" w:themeTint="99"/>
        </w:tcBorders>
      </w:tcPr>
    </w:tblStylePr>
    <w:tblStylePr w:type="seCell">
      <w:tblPr/>
      <w:tcPr>
        <w:tcBorders>
          <w:top w:val="single" w:sz="4" w:space="0" w:color="D9E8DF" w:themeColor="accent5" w:themeTint="99"/>
        </w:tcBorders>
      </w:tcPr>
    </w:tblStylePr>
    <w:tblStylePr w:type="swCell">
      <w:tblPr/>
      <w:tcPr>
        <w:tcBorders>
          <w:top w:val="single" w:sz="4" w:space="0" w:color="D9E8D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473C2C"/>
    <w:pPr>
      <w:spacing w:after="0" w:line="240" w:lineRule="auto"/>
    </w:pPr>
    <w:rPr>
      <w:color w:val="278079" w:themeColor="accent6" w:themeShade="BF"/>
    </w:rPr>
    <w:tblPr>
      <w:tblStyleRowBandSize w:val="1"/>
      <w:tblStyleColBandSize w:val="1"/>
      <w:tblBorders>
        <w:top w:val="single" w:sz="4" w:space="0" w:color="7AD6CF" w:themeColor="accent6" w:themeTint="99"/>
        <w:left w:val="single" w:sz="4" w:space="0" w:color="7AD6CF" w:themeColor="accent6" w:themeTint="99"/>
        <w:bottom w:val="single" w:sz="4" w:space="0" w:color="7AD6CF" w:themeColor="accent6" w:themeTint="99"/>
        <w:right w:val="single" w:sz="4" w:space="0" w:color="7AD6CF" w:themeColor="accent6" w:themeTint="99"/>
        <w:insideH w:val="single" w:sz="4" w:space="0" w:color="7AD6CF" w:themeColor="accent6" w:themeTint="99"/>
        <w:insideV w:val="single" w:sz="4" w:space="0" w:color="7AD6C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F1EF" w:themeFill="accent6" w:themeFillTint="33"/>
      </w:tcPr>
    </w:tblStylePr>
    <w:tblStylePr w:type="band1Horz">
      <w:tblPr/>
      <w:tcPr>
        <w:shd w:val="clear" w:color="auto" w:fill="D2F1EF" w:themeFill="accent6" w:themeFillTint="33"/>
      </w:tcPr>
    </w:tblStylePr>
    <w:tblStylePr w:type="neCell">
      <w:tblPr/>
      <w:tcPr>
        <w:tcBorders>
          <w:bottom w:val="single" w:sz="4" w:space="0" w:color="7AD6CF" w:themeColor="accent6" w:themeTint="99"/>
        </w:tcBorders>
      </w:tcPr>
    </w:tblStylePr>
    <w:tblStylePr w:type="nwCell">
      <w:tblPr/>
      <w:tcPr>
        <w:tcBorders>
          <w:bottom w:val="single" w:sz="4" w:space="0" w:color="7AD6CF" w:themeColor="accent6" w:themeTint="99"/>
        </w:tcBorders>
      </w:tcPr>
    </w:tblStylePr>
    <w:tblStylePr w:type="seCell">
      <w:tblPr/>
      <w:tcPr>
        <w:tcBorders>
          <w:top w:val="single" w:sz="4" w:space="0" w:color="7AD6CF" w:themeColor="accent6" w:themeTint="99"/>
        </w:tcBorders>
      </w:tcPr>
    </w:tblStylePr>
    <w:tblStylePr w:type="swCell">
      <w:tblPr/>
      <w:tcPr>
        <w:tcBorders>
          <w:top w:val="single" w:sz="4" w:space="0" w:color="7AD6CF" w:themeColor="accent6" w:themeTint="99"/>
        </w:tcBorders>
      </w:tcPr>
    </w:tblStylePr>
  </w:style>
  <w:style w:type="table" w:styleId="TableWeb1">
    <w:name w:val="Table Web 1"/>
    <w:basedOn w:val="TableNormal"/>
    <w:uiPriority w:val="99"/>
    <w:semiHidden/>
    <w:unhideWhenUsed/>
    <w:rsid w:val="00473C2C"/>
    <w:pPr>
      <w:spacing w:after="0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473C2C"/>
    <w:pPr>
      <w:spacing w:after="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473C2C"/>
    <w:pPr>
      <w:spacing w:after="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FootnoteReference">
    <w:name w:val="footnote reference"/>
    <w:basedOn w:val="DefaultParagraphFont"/>
    <w:uiPriority w:val="99"/>
    <w:semiHidden/>
    <w:unhideWhenUsed/>
    <w:rsid w:val="00473C2C"/>
    <w:rPr>
      <w:rFonts w:ascii="Calibri" w:hAnsi="Calibri" w:cs="Calibri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73C2C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73C2C"/>
    <w:rPr>
      <w:rFonts w:ascii="Calibri" w:eastAsiaTheme="minorEastAsia" w:hAnsi="Calibri" w:cs="Calibri"/>
      <w:b/>
      <w:color w:val="082A75" w:themeColor="text2"/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  <w:rsid w:val="00473C2C"/>
    <w:rPr>
      <w:rFonts w:ascii="Calibri" w:hAnsi="Calibri" w:cs="Calibri"/>
    </w:rPr>
  </w:style>
  <w:style w:type="table" w:styleId="Table3Deffects1">
    <w:name w:val="Table 3D effects 1"/>
    <w:basedOn w:val="TableNormal"/>
    <w:uiPriority w:val="99"/>
    <w:semiHidden/>
    <w:unhideWhenUsed/>
    <w:rsid w:val="00473C2C"/>
    <w:pPr>
      <w:spacing w:after="0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473C2C"/>
    <w:pPr>
      <w:spacing w:after="0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473C2C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473C2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unhideWhenUsed/>
    <w:qFormat/>
    <w:rsid w:val="00473C2C"/>
    <w:rPr>
      <w:rFonts w:ascii="Calibri" w:hAnsi="Calibri" w:cs="Calibri"/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473C2C"/>
    <w:rPr>
      <w:rFonts w:ascii="Calibri" w:hAnsi="Calibri" w:cs="Calibri"/>
      <w:color w:val="3592CF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rsid w:val="00473C2C"/>
    <w:rPr>
      <w:rFonts w:ascii="Calibri" w:hAnsi="Calibri" w:cs="Calibri"/>
      <w:color w:val="3592CF" w:themeColor="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473C2C"/>
    <w:rPr>
      <w:rFonts w:ascii="Calibri" w:hAnsi="Calibri" w:cs="Calibri"/>
    </w:rPr>
  </w:style>
  <w:style w:type="paragraph" w:styleId="Caption">
    <w:name w:val="caption"/>
    <w:basedOn w:val="Normal"/>
    <w:next w:val="Normal"/>
    <w:uiPriority w:val="99"/>
    <w:semiHidden/>
    <w:unhideWhenUsed/>
    <w:rsid w:val="00473C2C"/>
    <w:pPr>
      <w:spacing w:after="200" w:line="240" w:lineRule="auto"/>
    </w:pPr>
    <w:rPr>
      <w:i/>
      <w:i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2023.igem.wiki/thessaly/" TargetMode="Externa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ggel\AppData\Local\Microsoft\Office\16.0\DTS\el-GR%7bB40D38CB-8C35-4BBD-B85E-2B3B39295962%7d\%7bB939F7D9-7DC7-4DA9-9652-2FF41694BC38%7dtf16392850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B36473DBE2C4EE7955898C7CFA8A8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721C03-9C17-44BD-86E3-902B33DD1E13}"/>
      </w:docPartPr>
      <w:docPartBody>
        <w:p w:rsidR="00333F1A" w:rsidRDefault="00000000">
          <w:pPr>
            <w:pStyle w:val="DB36473DBE2C4EE7955898C7CFA8A8C6"/>
          </w:pPr>
          <w:r w:rsidRPr="00D86945">
            <w:rPr>
              <w:rStyle w:val="SubtitleChar"/>
              <w:b/>
              <w:lang w:bidi="el-GR"/>
            </w:rPr>
            <w:fldChar w:fldCharType="begin"/>
          </w:r>
          <w:r w:rsidRPr="00D86945">
            <w:rPr>
              <w:rStyle w:val="SubtitleChar"/>
              <w:lang w:bidi="el-GR"/>
            </w:rPr>
            <w:instrText xml:space="preserve"> DATE  \@ "MMMM d"  \* MERGEFORMAT </w:instrText>
          </w:r>
          <w:r w:rsidRPr="00D86945">
            <w:rPr>
              <w:rStyle w:val="SubtitleChar"/>
              <w:b/>
              <w:lang w:bidi="el-GR"/>
            </w:rPr>
            <w:fldChar w:fldCharType="separate"/>
          </w:r>
          <w:r>
            <w:rPr>
              <w:rStyle w:val="SubtitleChar"/>
              <w:lang w:bidi="el-GR"/>
            </w:rPr>
            <w:t>Δεκέμβριος 7</w:t>
          </w:r>
          <w:r w:rsidRPr="00D86945">
            <w:rPr>
              <w:rStyle w:val="SubtitleChar"/>
              <w:b/>
              <w:lang w:bidi="el-GR"/>
            </w:rPr>
            <w:fldChar w:fldCharType="end"/>
          </w:r>
        </w:p>
      </w:docPartBody>
    </w:docPart>
    <w:docPart>
      <w:docPartPr>
        <w:name w:val="65BA5AC21C764E898301F7359D7523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E2F888-0772-4DD7-A2DF-8E1DB8B1DF98}"/>
      </w:docPartPr>
      <w:docPartBody>
        <w:p w:rsidR="00333F1A" w:rsidRDefault="00000000">
          <w:pPr>
            <w:pStyle w:val="65BA5AC21C764E898301F7359D752385"/>
          </w:pPr>
          <w:r w:rsidRPr="00473C2C">
            <w:rPr>
              <w:lang w:bidi="el-GR"/>
            </w:rPr>
            <w:t>ΕΠΩΝΥΜΙΑ ΕΤΑΙΡΕΙΑΣ</w:t>
          </w:r>
        </w:p>
      </w:docPartBody>
    </w:docPart>
    <w:docPart>
      <w:docPartPr>
        <w:name w:val="7934B9BC387A462B804D6ADCB79ECE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501879-74D3-4752-8836-22994F313D58}"/>
      </w:docPartPr>
      <w:docPartBody>
        <w:p w:rsidR="00333F1A" w:rsidRDefault="00000000">
          <w:pPr>
            <w:pStyle w:val="7934B9BC387A462B804D6ADCB79ECE38"/>
          </w:pPr>
          <w:r w:rsidRPr="00473C2C">
            <w:rPr>
              <w:lang w:bidi="el-GR"/>
            </w:rPr>
            <w:t>Το όνομά σας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918"/>
    <w:rsid w:val="00333F1A"/>
    <w:rsid w:val="003A24DC"/>
    <w:rsid w:val="006A1799"/>
    <w:rsid w:val="00763F9C"/>
    <w:rsid w:val="007B1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l-GR" w:eastAsia="el-G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kern w:val="0"/>
      <w:sz w:val="32"/>
      <w:szCs w:val="22"/>
      <w:lang w:eastAsia="en-US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2"/>
    <w:rPr>
      <w:caps/>
      <w:color w:val="0E2841" w:themeColor="text2"/>
      <w:spacing w:val="20"/>
      <w:kern w:val="0"/>
      <w:sz w:val="32"/>
      <w:szCs w:val="22"/>
      <w:lang w:eastAsia="en-US"/>
      <w14:ligatures w14:val="none"/>
    </w:rPr>
  </w:style>
  <w:style w:type="paragraph" w:customStyle="1" w:styleId="DB36473DBE2C4EE7955898C7CFA8A8C6">
    <w:name w:val="DB36473DBE2C4EE7955898C7CFA8A8C6"/>
  </w:style>
  <w:style w:type="paragraph" w:customStyle="1" w:styleId="65BA5AC21C764E898301F7359D752385">
    <w:name w:val="65BA5AC21C764E898301F7359D752385"/>
  </w:style>
  <w:style w:type="paragraph" w:customStyle="1" w:styleId="7934B9BC387A462B804D6ADCB79ECE38">
    <w:name w:val="7934B9BC387A462B804D6ADCB79ECE3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Office 2007 - 2010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>Κωνσταντίνος Κιούσης 
 A.M.: 2121129</CompanyFax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9A26962-6A88-4095-BCF9-A2594D9200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{B939F7D9-7DC7-4DA9-9652-2FF41694BC38}tf16392850_win32.dotx</Template>
  <TotalTime>178</TotalTime>
  <Pages>12</Pages>
  <Words>2328</Words>
  <Characters>12576</Characters>
  <Application>Microsoft Office Word</Application>
  <DocSecurity>0</DocSecurity>
  <Lines>104</Lines>
  <Paragraphs>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Τίτλος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Angelos Kiousis</dc:creator>
  <cp:keywords/>
  <cp:lastModifiedBy>KIOUSIS KONSTANTINOS</cp:lastModifiedBy>
  <cp:revision>5</cp:revision>
  <cp:lastPrinted>2006-08-01T17:47:00Z</cp:lastPrinted>
  <dcterms:created xsi:type="dcterms:W3CDTF">2025-12-07T00:10:00Z</dcterms:created>
  <dcterms:modified xsi:type="dcterms:W3CDTF">2025-12-07T21:02:00Z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