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Compost bins need a balance of green and brown materials to decompose well.</w:t>
      </w:r>
    </w:p>
    <w:p>
      <w:r>
        <w:t>Turning the pile every week speeds up the breakdown and reduces smells.</w:t>
      </w:r>
    </w:p>
  </w:body>
</w:document>
</file>