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252A" w:rsidRDefault="00000000">
      <w:pPr>
        <w:rPr>
          <w:rFonts w:ascii="Times New Roman" w:eastAsia="Times New Roman" w:hAnsi="Times New Roman" w:cs="Times New Roman"/>
          <w:b/>
        </w:rPr>
      </w:pPr>
      <w:r>
        <w:rPr>
          <w:rFonts w:ascii="Times New Roman" w:eastAsia="Times New Roman" w:hAnsi="Times New Roman" w:cs="Times New Roman"/>
          <w:b/>
        </w:rPr>
        <w:t>Topic: Resource-Aware Edge-Cloud Framework for Reinforcement Learning-based Intelligent Traffic Signal Control and Anomaly Detection</w:t>
      </w:r>
    </w:p>
    <w:p w14:paraId="00000002" w14:textId="77777777" w:rsidR="0079252A" w:rsidRDefault="0079252A">
      <w:pPr>
        <w:rPr>
          <w:rFonts w:ascii="Times New Roman" w:eastAsia="Times New Roman" w:hAnsi="Times New Roman" w:cs="Times New Roman"/>
          <w:b/>
        </w:rPr>
      </w:pPr>
    </w:p>
    <w:p w14:paraId="00000004" w14:textId="0B6A3FF3" w:rsidR="0079252A" w:rsidRPr="00F01740" w:rsidRDefault="00000000">
      <w:pPr>
        <w:jc w:val="both"/>
        <w:rPr>
          <w:rFonts w:ascii="Times New Roman" w:eastAsia="Times New Roman" w:hAnsi="Times New Roman" w:cs="Times New Roman"/>
          <w:b/>
        </w:rPr>
      </w:pPr>
      <w:r>
        <w:rPr>
          <w:rFonts w:ascii="Times New Roman" w:eastAsia="Times New Roman" w:hAnsi="Times New Roman" w:cs="Times New Roman"/>
          <w:b/>
        </w:rPr>
        <w:t>Introduction:</w:t>
      </w:r>
      <w:r w:rsidR="00F01740">
        <w:rPr>
          <w:rFonts w:ascii="Times New Roman" w:eastAsia="Times New Roman" w:hAnsi="Times New Roman" w:cs="Times New Roman"/>
          <w:b/>
        </w:rPr>
        <w:t xml:space="preserve"> </w:t>
      </w:r>
      <w:r>
        <w:rPr>
          <w:rFonts w:ascii="Times New Roman" w:eastAsia="Times New Roman" w:hAnsi="Times New Roman" w:cs="Times New Roman"/>
        </w:rPr>
        <w:t>Intelligent transportation systems increasingly place machine-learning workloads on IoT and edge devices at the roadside, where compute, memory and energy are strictly limited and network conditions vary. Reinforcement learning (RL) has produced strong adaptive traffic-signal-control policies, and machine-learning-based anomaly detection can flag accidents and unusual congestion, but both are almost always designed and evaluated assuming unconstrained computation. Edge-cloud offloading offers a principled way to decide when local inference suffices and when a task should be sent to the cloud, yet existing offloading strategies are developed independently of the learning components they serve and ignore the confidence of the learning model itself. Consequently, there is no unified framework that co-designs sequential control, multi-tier inference and adaptive offloading under explicit latency, energy and memory budgets. To address this gap, this study proposes a resource-aware edge-cloud framework that jointly optimizes RL-based signal control, a multi-tier anomaly-detection pipeline and a confidence-aware offloading policy. It is evaluated on the open RESCO benchmark scenarios distributed with sumo-rl [1], real Cologne and Ingolstadt road geometries with calibrated demand, using exact anomaly ground truth produced by controlled incident injection in SUMO following IncidentNet [2], with the METR-LA and PEMS-BAY loop-detector archives [3] supplying real sensor noise and missingness realism. The result is a reproducible framework and design patterns for deploying coupled learning-based control and detection at the edge.</w:t>
      </w:r>
    </w:p>
    <w:p w14:paraId="00000005" w14:textId="77777777" w:rsidR="0079252A" w:rsidRDefault="0079252A">
      <w:pPr>
        <w:jc w:val="both"/>
        <w:rPr>
          <w:rFonts w:ascii="Times New Roman" w:eastAsia="Times New Roman" w:hAnsi="Times New Roman" w:cs="Times New Roman"/>
        </w:rPr>
      </w:pPr>
    </w:p>
    <w:p w14:paraId="00000006" w14:textId="77777777" w:rsidR="0079252A" w:rsidRDefault="00000000">
      <w:pPr>
        <w:rPr>
          <w:rFonts w:ascii="Times New Roman" w:eastAsia="Times New Roman" w:hAnsi="Times New Roman" w:cs="Times New Roman"/>
          <w:b/>
        </w:rPr>
      </w:pPr>
      <w:r>
        <w:rPr>
          <w:rFonts w:ascii="Times New Roman" w:eastAsia="Times New Roman" w:hAnsi="Times New Roman" w:cs="Times New Roman"/>
          <w:b/>
        </w:rPr>
        <w:t>Objectives:</w:t>
      </w:r>
    </w:p>
    <w:p w14:paraId="00000007" w14:textId="77777777" w:rsidR="0079252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Design a resource-aware RL signal-control algorithm that operates under explicit latency and compute constraints, benchmarked against fixed-time and actuated baselines</w:t>
      </w:r>
    </w:p>
    <w:p w14:paraId="00000008" w14:textId="77777777" w:rsidR="0079252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Develop a multi-tier (edge/cloud) anomaly-detection pipeline and characterize the accuracy-latency-energy trade-off between its model variants</w:t>
      </w:r>
    </w:p>
    <w:p w14:paraId="00000009" w14:textId="77777777" w:rsidR="0079252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Design a confidence-aware, resource-adaptive offloading algorithm that decides local-versus-cloud inference in real time</w:t>
      </w:r>
    </w:p>
    <w:p w14:paraId="0000000A" w14:textId="77777777" w:rsidR="0079252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Integrate the components into a unified, reproducible framework and evaluate end-to-end responsiveness, robustness and resource efficiency</w:t>
      </w:r>
    </w:p>
    <w:p w14:paraId="0000000B" w14:textId="77777777" w:rsidR="0079252A" w:rsidRDefault="0079252A">
      <w:pPr>
        <w:widowControl w:val="0"/>
        <w:spacing w:before="11" w:line="240" w:lineRule="auto"/>
        <w:jc w:val="both"/>
        <w:rPr>
          <w:rFonts w:ascii="Times New Roman" w:eastAsia="Times New Roman" w:hAnsi="Times New Roman" w:cs="Times New Roman"/>
        </w:rPr>
      </w:pPr>
    </w:p>
    <w:p w14:paraId="0000000D" w14:textId="2DCC32E5" w:rsidR="0079252A" w:rsidRDefault="00000000" w:rsidP="00F01740">
      <w:pPr>
        <w:rPr>
          <w:rFonts w:ascii="Times New Roman" w:eastAsia="Times New Roman" w:hAnsi="Times New Roman" w:cs="Times New Roman"/>
        </w:rPr>
      </w:pPr>
      <w:r>
        <w:rPr>
          <w:rFonts w:ascii="Times New Roman" w:eastAsia="Times New Roman" w:hAnsi="Times New Roman" w:cs="Times New Roman"/>
          <w:b/>
        </w:rPr>
        <w:t>Methodology:</w:t>
      </w:r>
      <w:r w:rsidR="00F01740">
        <w:rPr>
          <w:rFonts w:ascii="Times New Roman" w:eastAsia="Times New Roman" w:hAnsi="Times New Roman" w:cs="Times New Roman"/>
          <w:b/>
        </w:rPr>
        <w:t xml:space="preserve"> </w:t>
      </w:r>
      <w:r>
        <w:rPr>
          <w:rFonts w:ascii="Times New Roman" w:eastAsia="Times New Roman" w:hAnsi="Times New Roman" w:cs="Times New Roman"/>
        </w:rPr>
        <w:t>The proposed framework follows a modular three-component design, evaluated within a containerized simulation testbed. Traffic state from the SUMO simulator is delivered through the TraCI interface to an RL agent that selects signal phase and timing to minimize delay and queue length, trained on the RESCO Cologne and Ingolstadt scenarios and compared against fixed-time and actuated baselines. In parallel, an anomaly-detection module analyses the same detector-derivable signals using a lightweight edge model with a higher-capacity cloud fallback; training and scoring use incidents (stalled vehicles, lane blockages, crashes) injected into the same scenarios, which yield exact onset, location, duration and severity labels, while METR-LA and PEMS-BAY calibrate sensor noise and missingness. An offloading policy monitors edge-device load, network latency and edge-model confidence, decides at inference time whether to answer locally or offload to the cloud, and feeds the resulting anomaly signal back into the control policy. Edge constraints are emulated using container-level CPU and memory limits calibrated to published Raspberry Pi 4 and Jetson Nano specifications. Evaluation covers waiting time, queue length and throughput; detection precision, recall, F1-score and latency; offload decision quality; and end-to-end response time under simulated sensor noise and packet loss.</w:t>
      </w:r>
    </w:p>
    <w:p w14:paraId="7820E0DC" w14:textId="77777777" w:rsidR="006D4C95" w:rsidRPr="00F01740" w:rsidRDefault="006D4C95" w:rsidP="00F01740">
      <w:pPr>
        <w:rPr>
          <w:rFonts w:ascii="Times New Roman" w:eastAsia="Times New Roman" w:hAnsi="Times New Roman" w:cs="Times New Roman"/>
          <w:b/>
        </w:rPr>
      </w:pPr>
    </w:p>
    <w:p w14:paraId="0000000E" w14:textId="77777777" w:rsidR="0079252A" w:rsidRDefault="00000000">
      <w:pPr>
        <w:spacing w:after="240"/>
        <w:jc w:val="both"/>
        <w:rPr>
          <w:rFonts w:ascii="Times New Roman" w:eastAsia="Times New Roman" w:hAnsi="Times New Roman" w:cs="Times New Roman"/>
        </w:rPr>
      </w:pPr>
      <w:r>
        <w:rPr>
          <w:rFonts w:ascii="Times New Roman" w:eastAsia="Times New Roman" w:hAnsi="Times New Roman" w:cs="Times New Roman"/>
          <w:b/>
        </w:rPr>
        <w:t>Resource requirement:</w:t>
      </w:r>
      <w:r>
        <w:rPr>
          <w:rFonts w:ascii="Times New Roman" w:eastAsia="Times New Roman" w:hAnsi="Times New Roman" w:cs="Times New Roman"/>
        </w:rPr>
        <w:t xml:space="preserve"> All datasets and software (SUMO, sumo-rl/RESCO, METR-LA, PEMS-BAY, PyTorch, Docker) are free and open-licensed. A workstation or cloud GPU instance is needed for training; a Raspberry Pi 4 or Jetson Nano is optional, for physical edge validation only.</w:t>
      </w:r>
    </w:p>
    <w:p w14:paraId="0000000F" w14:textId="77777777" w:rsidR="0079252A" w:rsidRDefault="00000000">
      <w:pPr>
        <w:spacing w:before="240" w:after="240"/>
        <w:jc w:val="both"/>
        <w:rPr>
          <w:rFonts w:ascii="Times New Roman" w:eastAsia="Times New Roman" w:hAnsi="Times New Roman" w:cs="Times New Roman"/>
          <w:color w:val="FF0000"/>
        </w:rPr>
      </w:pPr>
      <w:r>
        <w:rPr>
          <w:rFonts w:ascii="Times New Roman" w:eastAsia="Times New Roman" w:hAnsi="Times New Roman" w:cs="Times New Roman"/>
          <w:b/>
        </w:rPr>
        <w:t>References:</w:t>
      </w:r>
    </w:p>
    <w:p w14:paraId="0E13A2BF" w14:textId="22572B84" w:rsidR="00BD15CC" w:rsidRPr="00BD15CC" w:rsidRDefault="00000000" w:rsidP="00512234">
      <w:pPr>
        <w:pBdr>
          <w:top w:val="nil"/>
          <w:left w:val="nil"/>
          <w:bottom w:val="nil"/>
          <w:right w:val="nil"/>
          <w:between w:val="nil"/>
        </w:pBdr>
        <w:tabs>
          <w:tab w:val="left" w:pos="384"/>
        </w:tabs>
        <w:spacing w:line="240" w:lineRule="auto"/>
        <w:rPr>
          <w:rFonts w:ascii="Times New Roman" w:eastAsia="Times New Roman" w:hAnsi="Times New Roman" w:cs="Times New Roman"/>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r>
      <w:r>
        <w:rPr>
          <w:rFonts w:ascii="Times New Roman" w:eastAsia="Times New Roman" w:hAnsi="Times New Roman" w:cs="Times New Roman"/>
        </w:rPr>
        <w:t>Ault, J., &amp; Sharon, G. (2021). Reinforcement learning benchmarks for traffic signal control (RESCO). NeurIPS 2021, Datasets and Benchmarks Track.</w:t>
      </w:r>
    </w:p>
    <w:p w14:paraId="01744488" w14:textId="20149C24" w:rsidR="0079252A" w:rsidRDefault="00000000" w:rsidP="009C6308">
      <w:pPr>
        <w:pBdr>
          <w:top w:val="nil"/>
          <w:left w:val="nil"/>
          <w:bottom w:val="nil"/>
          <w:right w:val="nil"/>
          <w:between w:val="nil"/>
        </w:pBdr>
        <w:tabs>
          <w:tab w:val="left" w:pos="384"/>
        </w:tabs>
        <w:spacing w:line="240" w:lineRule="auto"/>
        <w:ind w:left="384" w:hanging="384"/>
        <w:rPr>
          <w:rFonts w:ascii="Times New Roman" w:eastAsia="Times New Roman" w:hAnsi="Times New Roman" w:cs="Times New Roman"/>
          <w:color w:val="FF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r>
      <w:r>
        <w:rPr>
          <w:rFonts w:ascii="Times New Roman" w:eastAsia="Times New Roman" w:hAnsi="Times New Roman" w:cs="Times New Roman"/>
        </w:rPr>
        <w:t>Peddiraju, S. S., Harapanahalli, K., Andert, E., &amp; Shrivastava, A. (2024). IncidentNet: Traffic incident detection, localization and severity estimation with sparse sensing. arXiv preprint arXiv:2408.00996.</w:t>
      </w:r>
    </w:p>
    <w:sectPr w:rsidR="0079252A">
      <w:headerReference w:type="default" r:id="rId8"/>
      <w:pgSz w:w="11906" w:h="16838"/>
      <w:pgMar w:top="720" w:right="72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B94C" w14:textId="77777777" w:rsidR="00B01C29" w:rsidRDefault="00B01C29">
      <w:pPr>
        <w:spacing w:line="240" w:lineRule="auto"/>
      </w:pPr>
      <w:r>
        <w:separator/>
      </w:r>
    </w:p>
  </w:endnote>
  <w:endnote w:type="continuationSeparator" w:id="0">
    <w:p w14:paraId="6610C842" w14:textId="77777777" w:rsidR="00B01C29" w:rsidRDefault="00B01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embedRegular r:id="rId1" w:fontKey="{9DE29E7D-ACE3-49DD-8BC7-47A80B466761}"/>
  </w:font>
  <w:font w:name="Calibri">
    <w:panose1 w:val="020F0502020204030204"/>
    <w:charset w:val="00"/>
    <w:family w:val="swiss"/>
    <w:pitch w:val="variable"/>
    <w:sig w:usb0="E4002EFF" w:usb1="C200247B" w:usb2="00000009" w:usb3="00000000" w:csb0="000001FF" w:csb1="00000000"/>
    <w:embedRegular r:id="rId2" w:fontKey="{A5E1B08C-FF4E-4E11-91F1-FA2A0DA15BE9}"/>
  </w:font>
  <w:font w:name="Cambria">
    <w:panose1 w:val="02040503050406030204"/>
    <w:charset w:val="00"/>
    <w:family w:val="roman"/>
    <w:pitch w:val="variable"/>
    <w:sig w:usb0="E00006FF" w:usb1="420024FF" w:usb2="02000000" w:usb3="00000000" w:csb0="0000019F" w:csb1="00000000"/>
    <w:embedRegular r:id="rId3" w:fontKey="{030DFCEE-5900-4FDD-BF8F-9D821AA607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29D8" w14:textId="77777777" w:rsidR="00B01C29" w:rsidRDefault="00B01C29">
      <w:pPr>
        <w:spacing w:line="240" w:lineRule="auto"/>
      </w:pPr>
      <w:r>
        <w:separator/>
      </w:r>
    </w:p>
  </w:footnote>
  <w:footnote w:type="continuationSeparator" w:id="0">
    <w:p w14:paraId="1CA7D222" w14:textId="77777777" w:rsidR="00B01C29" w:rsidRDefault="00B01C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79252A" w:rsidRDefault="007925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4797"/>
    <w:multiLevelType w:val="multilevel"/>
    <w:tmpl w:val="3C249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010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52A"/>
    <w:rsid w:val="00401217"/>
    <w:rsid w:val="00512234"/>
    <w:rsid w:val="005D2169"/>
    <w:rsid w:val="006D4C95"/>
    <w:rsid w:val="0079252A"/>
    <w:rsid w:val="009C6308"/>
    <w:rsid w:val="00A16356"/>
    <w:rsid w:val="00B01C29"/>
    <w:rsid w:val="00BD15CC"/>
    <w:rsid w:val="00D374C7"/>
    <w:rsid w:val="00F01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C603"/>
  <w15:docId w15:val="{F4B59E1D-A603-4D3D-992C-282143E5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9346B5"/>
    <w:pPr>
      <w:ind w:left="720"/>
      <w:contextualSpacing/>
    </w:pPr>
  </w:style>
  <w:style w:type="paragraph" w:styleId="Revision">
    <w:name w:val="Revision"/>
    <w:hidden/>
    <w:uiPriority w:val="99"/>
    <w:semiHidden/>
    <w:rsid w:val="00655DB7"/>
    <w:pPr>
      <w:spacing w:line="240" w:lineRule="auto"/>
    </w:pPr>
  </w:style>
  <w:style w:type="paragraph" w:styleId="BalloonText">
    <w:name w:val="Balloon Text"/>
    <w:basedOn w:val="Normal"/>
    <w:link w:val="BalloonTextChar"/>
    <w:uiPriority w:val="99"/>
    <w:semiHidden/>
    <w:unhideWhenUsed/>
    <w:rsid w:val="00D941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14E"/>
    <w:rPr>
      <w:rFonts w:ascii="Segoe UI" w:hAnsi="Segoe UI" w:cs="Segoe UI"/>
      <w:sz w:val="18"/>
      <w:szCs w:val="18"/>
    </w:rPr>
  </w:style>
  <w:style w:type="paragraph" w:styleId="Bibliography">
    <w:name w:val="Bibliography"/>
    <w:basedOn w:val="Normal"/>
    <w:next w:val="Normal"/>
    <w:uiPriority w:val="37"/>
    <w:unhideWhenUsed/>
    <w:rsid w:val="00F5692E"/>
    <w:pPr>
      <w:tabs>
        <w:tab w:val="left" w:pos="384"/>
      </w:tabs>
      <w:spacing w:line="240" w:lineRule="auto"/>
      <w:ind w:left="384" w:hanging="384"/>
    </w:p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FAy0prf1OLXpMXm0ZkBTIoKzw==">CgMxLjA4AHIhMTIxdEVrRW43eUJkeGJBblB6NEwwV2lPQ1UtUmhHaWll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Pasan Gunasekara</dc:creator>
  <cp:lastModifiedBy>LAKSHITHA KONARA</cp:lastModifiedBy>
  <cp:revision>9</cp:revision>
  <dcterms:created xsi:type="dcterms:W3CDTF">2025-07-07T05:59:00Z</dcterms:created>
  <dcterms:modified xsi:type="dcterms:W3CDTF">2026-08-29T14:29:00Z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id="OAlAU9kk"/&gt;&lt;style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