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2248C1" w14:textId="58E52ED8" w:rsidR="00E95C47" w:rsidRDefault="00850FFC" w:rsidP="00850FFC">
      <w:pPr>
        <w:jc w:val="center"/>
        <w:rPr>
          <w:b/>
          <w:bCs/>
          <w:sz w:val="36"/>
          <w:szCs w:val="36"/>
        </w:rPr>
      </w:pPr>
      <w:r w:rsidRPr="00850FFC">
        <w:rPr>
          <w:b/>
          <w:bCs/>
          <w:sz w:val="36"/>
          <w:szCs w:val="36"/>
        </w:rPr>
        <w:t>Market Segmentation Analysis</w:t>
      </w:r>
      <w:r>
        <w:rPr>
          <w:b/>
          <w:bCs/>
          <w:sz w:val="36"/>
          <w:szCs w:val="36"/>
        </w:rPr>
        <w:t xml:space="preserve"> on Electric Vehicles in India</w:t>
      </w:r>
    </w:p>
    <w:p w14:paraId="23A16666" w14:textId="10D63045" w:rsidR="00850FFC" w:rsidRDefault="00850FFC" w:rsidP="00850FFC">
      <w:pPr>
        <w:jc w:val="center"/>
        <w:rPr>
          <w:i/>
          <w:iCs/>
          <w:sz w:val="36"/>
          <w:szCs w:val="36"/>
        </w:rPr>
      </w:pPr>
      <w:r w:rsidRPr="00850FFC">
        <w:rPr>
          <w:i/>
          <w:iCs/>
          <w:sz w:val="36"/>
          <w:szCs w:val="36"/>
        </w:rPr>
        <w:t>by</w:t>
      </w:r>
    </w:p>
    <w:p w14:paraId="05E30BD4" w14:textId="5EC4B1EA" w:rsidR="00850FFC" w:rsidRDefault="00850FFC" w:rsidP="00850FFC">
      <w:pPr>
        <w:jc w:val="center"/>
        <w:rPr>
          <w:sz w:val="28"/>
          <w:szCs w:val="28"/>
        </w:rPr>
      </w:pPr>
      <w:r>
        <w:rPr>
          <w:sz w:val="28"/>
          <w:szCs w:val="28"/>
        </w:rPr>
        <w:t>Kondabathini Mouli</w:t>
      </w:r>
    </w:p>
    <w:p w14:paraId="662258DE" w14:textId="00578430" w:rsidR="004C1D8C" w:rsidRDefault="004C1D8C" w:rsidP="004C1D8C">
      <w:pPr>
        <w:jc w:val="both"/>
        <w:rPr>
          <w:sz w:val="24"/>
          <w:szCs w:val="24"/>
        </w:rPr>
      </w:pPr>
      <w:r>
        <w:rPr>
          <w:sz w:val="28"/>
          <w:szCs w:val="28"/>
        </w:rPr>
        <w:t xml:space="preserve">GitHub: </w:t>
      </w:r>
      <w:hyperlink r:id="rId7" w:history="1">
        <w:r w:rsidRPr="003C3AC6">
          <w:rPr>
            <w:rStyle w:val="Hyperlink"/>
            <w:sz w:val="24"/>
            <w:szCs w:val="24"/>
          </w:rPr>
          <w:t>https://github.com/Kondabathinimouli/EV_Market_Analysis/upload/main</w:t>
        </w:r>
      </w:hyperlink>
    </w:p>
    <w:p w14:paraId="05B27BA0" w14:textId="77777777" w:rsidR="004C1D8C" w:rsidRPr="004C1D8C" w:rsidRDefault="004C1D8C" w:rsidP="004C1D8C">
      <w:pPr>
        <w:jc w:val="both"/>
        <w:rPr>
          <w:sz w:val="24"/>
          <w:szCs w:val="24"/>
        </w:rPr>
      </w:pPr>
    </w:p>
    <w:p w14:paraId="494DDFCC" w14:textId="77777777" w:rsidR="00850FFC" w:rsidRDefault="00850FFC" w:rsidP="00850FFC">
      <w:pPr>
        <w:jc w:val="center"/>
        <w:rPr>
          <w:b/>
          <w:bCs/>
          <w:sz w:val="36"/>
          <w:szCs w:val="36"/>
        </w:rPr>
      </w:pPr>
    </w:p>
    <w:p w14:paraId="18043659" w14:textId="77777777" w:rsidR="00850FFC" w:rsidRDefault="00850FFC" w:rsidP="00850FFC">
      <w:pPr>
        <w:jc w:val="center"/>
        <w:rPr>
          <w:sz w:val="36"/>
          <w:szCs w:val="36"/>
        </w:rPr>
      </w:pPr>
    </w:p>
    <w:p w14:paraId="7B6B34E3" w14:textId="77777777" w:rsidR="0040508A" w:rsidRPr="003B2604" w:rsidRDefault="0040508A" w:rsidP="0040508A">
      <w:pPr>
        <w:pStyle w:val="NormalWeb"/>
        <w:rPr>
          <w:sz w:val="32"/>
          <w:szCs w:val="32"/>
        </w:rPr>
      </w:pPr>
      <w:r w:rsidRPr="003B2604">
        <w:rPr>
          <w:rStyle w:val="Strong"/>
          <w:sz w:val="32"/>
          <w:szCs w:val="32"/>
        </w:rPr>
        <w:t>Introduction</w:t>
      </w:r>
    </w:p>
    <w:p w14:paraId="5AD8D20A" w14:textId="77777777" w:rsidR="0040508A" w:rsidRDefault="0040508A" w:rsidP="0040508A">
      <w:pPr>
        <w:pStyle w:val="NormalWeb"/>
        <w:jc w:val="both"/>
      </w:pPr>
      <w:r w:rsidRPr="0040508A">
        <w:rPr>
          <w:rFonts w:asciiTheme="minorHAnsi" w:hAnsiTheme="minorHAnsi" w:cstheme="minorHAnsi"/>
          <w:sz w:val="28"/>
          <w:szCs w:val="28"/>
        </w:rPr>
        <w:t xml:space="preserve">The Electric Vehicle (EV) market in India is undergoing significant transformation, driven by a combination of factors including increasing environmental awareness, government initiatives, and an evolving consumer demand for sustainable, cost-effective transportation solutions. As India grapples with growing concerns about air pollution, fuel dependency, and climate change, EVs have emerged as a promising alternative to conventional fossil fuel-based vehicles. The country's robust population, rapidly expanding urban </w:t>
      </w:r>
      <w:proofErr w:type="spellStart"/>
      <w:r w:rsidRPr="0040508A">
        <w:rPr>
          <w:rFonts w:asciiTheme="minorHAnsi" w:hAnsiTheme="minorHAnsi" w:cstheme="minorHAnsi"/>
          <w:sz w:val="28"/>
          <w:szCs w:val="28"/>
        </w:rPr>
        <w:t>centers</w:t>
      </w:r>
      <w:proofErr w:type="spellEnd"/>
      <w:r w:rsidRPr="0040508A">
        <w:rPr>
          <w:rFonts w:asciiTheme="minorHAnsi" w:hAnsiTheme="minorHAnsi" w:cstheme="minorHAnsi"/>
          <w:sz w:val="28"/>
          <w:szCs w:val="28"/>
        </w:rPr>
        <w:t>, and changing consumer preferences further reinforce the potential for electric mobility to disrupt traditional transportation</w:t>
      </w:r>
      <w:r>
        <w:t>.</w:t>
      </w:r>
    </w:p>
    <w:p w14:paraId="4AFEA0ED" w14:textId="77777777" w:rsidR="0040508A" w:rsidRPr="0040508A" w:rsidRDefault="0040508A" w:rsidP="0040508A">
      <w:pPr>
        <w:pStyle w:val="NormalWeb"/>
        <w:jc w:val="both"/>
        <w:rPr>
          <w:rFonts w:asciiTheme="minorHAnsi" w:hAnsiTheme="minorHAnsi" w:cstheme="minorHAnsi"/>
          <w:sz w:val="28"/>
          <w:szCs w:val="28"/>
        </w:rPr>
      </w:pPr>
      <w:r w:rsidRPr="0040508A">
        <w:rPr>
          <w:rFonts w:asciiTheme="minorHAnsi" w:hAnsiTheme="minorHAnsi" w:cstheme="minorHAnsi"/>
          <w:sz w:val="28"/>
          <w:szCs w:val="28"/>
        </w:rPr>
        <w:t>A pivotal driver in this shift is the Indian government's push for widespread EV adoption through schemes such as the Faster Adoption and Manufacturing of Hybrid and Electric Vehicles (FAME II). Under this initiative, the government aims to achieve a 30% EV penetration by 2030, with substantial investments in the EV infrastructure, subsidies, and incentives for manufacturers and consumers alike. This ambitious target presents an unparalleled growth opportunity for businesses and startups looking to enter the sector.</w:t>
      </w:r>
    </w:p>
    <w:p w14:paraId="25706F07" w14:textId="790AD508" w:rsidR="0040508A" w:rsidRPr="0040508A" w:rsidRDefault="0040508A" w:rsidP="0040508A">
      <w:pPr>
        <w:pStyle w:val="NormalWeb"/>
        <w:jc w:val="both"/>
        <w:rPr>
          <w:rFonts w:asciiTheme="minorHAnsi" w:hAnsiTheme="minorHAnsi" w:cstheme="minorHAnsi"/>
          <w:sz w:val="28"/>
          <w:szCs w:val="28"/>
        </w:rPr>
      </w:pPr>
      <w:r w:rsidRPr="0040508A">
        <w:rPr>
          <w:rFonts w:asciiTheme="minorHAnsi" w:hAnsiTheme="minorHAnsi" w:cstheme="minorHAnsi"/>
          <w:sz w:val="28"/>
          <w:szCs w:val="28"/>
        </w:rPr>
        <w:t xml:space="preserve">In this context, this report focuses on </w:t>
      </w:r>
      <w:proofErr w:type="spellStart"/>
      <w:r w:rsidRPr="0040508A">
        <w:rPr>
          <w:rFonts w:asciiTheme="minorHAnsi" w:hAnsiTheme="minorHAnsi" w:cstheme="minorHAnsi"/>
          <w:sz w:val="28"/>
          <w:szCs w:val="28"/>
        </w:rPr>
        <w:t>analyzing</w:t>
      </w:r>
      <w:proofErr w:type="spellEnd"/>
      <w:r w:rsidRPr="0040508A">
        <w:rPr>
          <w:rFonts w:asciiTheme="minorHAnsi" w:hAnsiTheme="minorHAnsi" w:cstheme="minorHAnsi"/>
          <w:sz w:val="28"/>
          <w:szCs w:val="28"/>
        </w:rPr>
        <w:t xml:space="preserve"> the EV market in India, with a particular emphasis on identifying strategic entry points for startups seeking to develop and launch electric vehicle products. The analysis employs a segmentation approach, breaking down the market into distinct categories based on geographic, demographic, and psychographic factors, which are crucial for understanding consumer behavio</w:t>
      </w:r>
      <w:r>
        <w:rPr>
          <w:rFonts w:asciiTheme="minorHAnsi" w:hAnsiTheme="minorHAnsi" w:cstheme="minorHAnsi"/>
          <w:sz w:val="28"/>
          <w:szCs w:val="28"/>
        </w:rPr>
        <w:t>u</w:t>
      </w:r>
      <w:r w:rsidRPr="0040508A">
        <w:rPr>
          <w:rFonts w:asciiTheme="minorHAnsi" w:hAnsiTheme="minorHAnsi" w:cstheme="minorHAnsi"/>
          <w:sz w:val="28"/>
          <w:szCs w:val="28"/>
        </w:rPr>
        <w:t>r and preferences. This segmentation helps identify the most promising market niches, enabling startups to tailor their products and marketing strategies for specific customer segments.</w:t>
      </w:r>
    </w:p>
    <w:p w14:paraId="65602B98" w14:textId="77777777" w:rsidR="0040508A" w:rsidRPr="0040508A" w:rsidRDefault="0040508A" w:rsidP="0040508A">
      <w:pPr>
        <w:pStyle w:val="NormalWeb"/>
        <w:jc w:val="both"/>
        <w:rPr>
          <w:rFonts w:asciiTheme="minorHAnsi" w:hAnsiTheme="minorHAnsi" w:cstheme="minorHAnsi"/>
          <w:sz w:val="28"/>
          <w:szCs w:val="28"/>
        </w:rPr>
      </w:pPr>
      <w:r w:rsidRPr="0040508A">
        <w:rPr>
          <w:rFonts w:asciiTheme="minorHAnsi" w:hAnsiTheme="minorHAnsi" w:cstheme="minorHAnsi"/>
          <w:sz w:val="28"/>
          <w:szCs w:val="28"/>
        </w:rPr>
        <w:lastRenderedPageBreak/>
        <w:t xml:space="preserve">To support the analysis, the report leverages available datasets and current market trends, drawing insights from industry reports, consumer </w:t>
      </w:r>
      <w:proofErr w:type="spellStart"/>
      <w:r w:rsidRPr="0040508A">
        <w:rPr>
          <w:rFonts w:asciiTheme="minorHAnsi" w:hAnsiTheme="minorHAnsi" w:cstheme="minorHAnsi"/>
          <w:sz w:val="28"/>
          <w:szCs w:val="28"/>
        </w:rPr>
        <w:t>behavior</w:t>
      </w:r>
      <w:proofErr w:type="spellEnd"/>
      <w:r w:rsidRPr="0040508A">
        <w:rPr>
          <w:rFonts w:asciiTheme="minorHAnsi" w:hAnsiTheme="minorHAnsi" w:cstheme="minorHAnsi"/>
          <w:sz w:val="28"/>
          <w:szCs w:val="28"/>
        </w:rPr>
        <w:t xml:space="preserve"> studies, and government policies. By understanding these dynamics, the report outlines actionable recommendations for startups to enter the EV market successfully, focusing on strategies for customer targeting, product development, and building a competitive advantage in a rapidly evolving market.</w:t>
      </w:r>
    </w:p>
    <w:p w14:paraId="35754E12" w14:textId="77777777" w:rsidR="0040508A" w:rsidRDefault="0040508A" w:rsidP="0040508A">
      <w:pPr>
        <w:pStyle w:val="NormalWeb"/>
        <w:jc w:val="both"/>
      </w:pPr>
      <w:r w:rsidRPr="0040508A">
        <w:rPr>
          <w:rFonts w:asciiTheme="minorHAnsi" w:hAnsiTheme="minorHAnsi" w:cstheme="minorHAnsi"/>
          <w:sz w:val="28"/>
          <w:szCs w:val="28"/>
        </w:rPr>
        <w:t>Ultimately, the objective is to provide a roadmap for startups to capitalize on India's growing EV market, enabling them to navigate challenges, seize opportunities, and position themselves as leaders in the emerging electric mobility ecosystem</w:t>
      </w:r>
      <w:r>
        <w:t>.</w:t>
      </w:r>
    </w:p>
    <w:p w14:paraId="2E561654" w14:textId="77777777" w:rsidR="003B2604" w:rsidRPr="003B2604" w:rsidRDefault="003B2604" w:rsidP="003B2604">
      <w:pPr>
        <w:pStyle w:val="NormalWeb"/>
        <w:jc w:val="both"/>
        <w:rPr>
          <w:rFonts w:asciiTheme="minorHAnsi" w:hAnsiTheme="minorHAnsi" w:cstheme="minorHAnsi"/>
          <w:b/>
          <w:bCs/>
          <w:sz w:val="32"/>
          <w:szCs w:val="32"/>
        </w:rPr>
      </w:pPr>
      <w:r w:rsidRPr="003B2604">
        <w:rPr>
          <w:rFonts w:asciiTheme="minorHAnsi" w:hAnsiTheme="minorHAnsi" w:cstheme="minorHAnsi"/>
          <w:b/>
          <w:bCs/>
          <w:sz w:val="32"/>
          <w:szCs w:val="32"/>
        </w:rPr>
        <w:t>Market Overview</w:t>
      </w:r>
    </w:p>
    <w:p w14:paraId="37A368D0" w14:textId="77777777" w:rsidR="003B2604" w:rsidRDefault="003B2604" w:rsidP="003B2604">
      <w:pPr>
        <w:pStyle w:val="NormalWeb"/>
        <w:jc w:val="both"/>
        <w:rPr>
          <w:rFonts w:asciiTheme="minorHAnsi" w:hAnsiTheme="minorHAnsi" w:cstheme="minorHAnsi"/>
          <w:sz w:val="28"/>
          <w:szCs w:val="28"/>
        </w:rPr>
      </w:pPr>
      <w:r w:rsidRPr="003B2604">
        <w:rPr>
          <w:rFonts w:asciiTheme="minorHAnsi" w:hAnsiTheme="minorHAnsi" w:cstheme="minorHAnsi"/>
          <w:sz w:val="28"/>
          <w:szCs w:val="28"/>
        </w:rPr>
        <w:t xml:space="preserve">The Indian EV market is categorized by an increasing shift toward sustainable mobility solutions. Recent trends indicate a compound annual growth rate (CAGR) of over 40%, driven by government policies, subsidies, and advancements in battery technology. Major categories within the EV market include two-wheelers, three-wheelers, and light motor vehicles, each serving distinct customer segments. Urbanization and rising environmental awareness have further </w:t>
      </w:r>
      <w:proofErr w:type="spellStart"/>
      <w:r w:rsidRPr="003B2604">
        <w:rPr>
          <w:rFonts w:asciiTheme="minorHAnsi" w:hAnsiTheme="minorHAnsi" w:cstheme="minorHAnsi"/>
          <w:sz w:val="28"/>
          <w:szCs w:val="28"/>
        </w:rPr>
        <w:t>catalyzed</w:t>
      </w:r>
      <w:proofErr w:type="spellEnd"/>
      <w:r w:rsidRPr="003B2604">
        <w:rPr>
          <w:rFonts w:asciiTheme="minorHAnsi" w:hAnsiTheme="minorHAnsi" w:cstheme="minorHAnsi"/>
          <w:sz w:val="28"/>
          <w:szCs w:val="28"/>
        </w:rPr>
        <w:t xml:space="preserve"> market adoption, with major metropolitan regions emerging as early adopters.</w:t>
      </w:r>
    </w:p>
    <w:p w14:paraId="4D39BF2D" w14:textId="77777777" w:rsidR="00FB4AAE" w:rsidRPr="00FB4AAE" w:rsidRDefault="00FB4AAE" w:rsidP="00FB4AAE">
      <w:pPr>
        <w:spacing w:before="100" w:beforeAutospacing="1" w:after="100" w:afterAutospacing="1" w:line="240" w:lineRule="auto"/>
        <w:outlineLvl w:val="1"/>
        <w:rPr>
          <w:rFonts w:eastAsia="Times New Roman" w:cstheme="minorHAnsi"/>
          <w:b/>
          <w:bCs/>
          <w:kern w:val="0"/>
          <w:sz w:val="32"/>
          <w:szCs w:val="32"/>
          <w:lang w:eastAsia="en-IN" w:bidi="te-IN"/>
          <w14:ligatures w14:val="none"/>
        </w:rPr>
      </w:pPr>
      <w:r w:rsidRPr="00FB4AAE">
        <w:rPr>
          <w:rFonts w:eastAsia="Times New Roman" w:cstheme="minorHAnsi"/>
          <w:b/>
          <w:bCs/>
          <w:kern w:val="0"/>
          <w:sz w:val="32"/>
          <w:szCs w:val="32"/>
          <w:lang w:eastAsia="en-IN" w:bidi="te-IN"/>
          <w14:ligatures w14:val="none"/>
        </w:rPr>
        <w:t>Methods Used in Analysis</w:t>
      </w:r>
    </w:p>
    <w:p w14:paraId="3B67F27F" w14:textId="77777777" w:rsidR="00FB4AAE" w:rsidRPr="00FB4AAE" w:rsidRDefault="00FB4AAE" w:rsidP="00FB4AAE">
      <w:pPr>
        <w:spacing w:before="100" w:beforeAutospacing="1" w:after="100" w:afterAutospacing="1" w:line="240" w:lineRule="auto"/>
        <w:jc w:val="both"/>
        <w:rPr>
          <w:rFonts w:eastAsia="Times New Roman" w:cstheme="minorHAnsi"/>
          <w:kern w:val="0"/>
          <w:sz w:val="28"/>
          <w:szCs w:val="28"/>
          <w:lang w:eastAsia="en-IN" w:bidi="te-IN"/>
          <w14:ligatures w14:val="none"/>
        </w:rPr>
      </w:pPr>
      <w:r w:rsidRPr="00FB4AAE">
        <w:rPr>
          <w:rFonts w:eastAsia="Times New Roman" w:cstheme="minorHAnsi"/>
          <w:kern w:val="0"/>
          <w:sz w:val="28"/>
          <w:szCs w:val="28"/>
          <w:lang w:eastAsia="en-IN" w:bidi="te-IN"/>
          <w14:ligatures w14:val="none"/>
        </w:rPr>
        <w:t xml:space="preserve">To </w:t>
      </w:r>
      <w:proofErr w:type="spellStart"/>
      <w:r w:rsidRPr="00FB4AAE">
        <w:rPr>
          <w:rFonts w:eastAsia="Times New Roman" w:cstheme="minorHAnsi"/>
          <w:kern w:val="0"/>
          <w:sz w:val="28"/>
          <w:szCs w:val="28"/>
          <w:lang w:eastAsia="en-IN" w:bidi="te-IN"/>
          <w14:ligatures w14:val="none"/>
        </w:rPr>
        <w:t>analyze</w:t>
      </w:r>
      <w:proofErr w:type="spellEnd"/>
      <w:r w:rsidRPr="00FB4AAE">
        <w:rPr>
          <w:rFonts w:eastAsia="Times New Roman" w:cstheme="minorHAnsi"/>
          <w:kern w:val="0"/>
          <w:sz w:val="28"/>
          <w:szCs w:val="28"/>
          <w:lang w:eastAsia="en-IN" w:bidi="te-IN"/>
          <w14:ligatures w14:val="none"/>
        </w:rPr>
        <w:t xml:space="preserve"> the EV market, several machine learning techniques were applied to the datasets provided. The following methods were used:</w:t>
      </w:r>
    </w:p>
    <w:p w14:paraId="1DCEC11D" w14:textId="77777777" w:rsidR="00FB4AAE" w:rsidRPr="00FB4AAE" w:rsidRDefault="00FB4AAE" w:rsidP="00FB4AAE">
      <w:pPr>
        <w:spacing w:before="100" w:beforeAutospacing="1" w:after="100" w:afterAutospacing="1" w:line="240" w:lineRule="auto"/>
        <w:jc w:val="both"/>
        <w:outlineLvl w:val="2"/>
        <w:rPr>
          <w:rFonts w:eastAsia="Times New Roman" w:cstheme="minorHAnsi"/>
          <w:b/>
          <w:bCs/>
          <w:kern w:val="0"/>
          <w:sz w:val="28"/>
          <w:szCs w:val="28"/>
          <w:lang w:eastAsia="en-IN" w:bidi="te-IN"/>
          <w14:ligatures w14:val="none"/>
        </w:rPr>
      </w:pPr>
      <w:r w:rsidRPr="00FB4AAE">
        <w:rPr>
          <w:rFonts w:eastAsia="Times New Roman" w:cstheme="minorHAnsi"/>
          <w:b/>
          <w:bCs/>
          <w:kern w:val="0"/>
          <w:sz w:val="28"/>
          <w:szCs w:val="28"/>
          <w:lang w:eastAsia="en-IN" w:bidi="te-IN"/>
          <w14:ligatures w14:val="none"/>
        </w:rPr>
        <w:t>1. K-Means Clustering</w:t>
      </w:r>
    </w:p>
    <w:p w14:paraId="1FD33A3F" w14:textId="77777777" w:rsidR="00FB4AAE" w:rsidRPr="00FB4AAE" w:rsidRDefault="00FB4AAE" w:rsidP="00FB4AAE">
      <w:pPr>
        <w:spacing w:before="100" w:beforeAutospacing="1" w:after="100" w:afterAutospacing="1" w:line="240" w:lineRule="auto"/>
        <w:jc w:val="both"/>
        <w:rPr>
          <w:rFonts w:eastAsia="Times New Roman" w:cstheme="minorHAnsi"/>
          <w:kern w:val="0"/>
          <w:sz w:val="28"/>
          <w:szCs w:val="28"/>
          <w:lang w:eastAsia="en-IN" w:bidi="te-IN"/>
          <w14:ligatures w14:val="none"/>
        </w:rPr>
      </w:pPr>
      <w:r w:rsidRPr="00FB4AAE">
        <w:rPr>
          <w:rFonts w:eastAsia="Times New Roman" w:cstheme="minorHAnsi"/>
          <w:kern w:val="0"/>
          <w:sz w:val="28"/>
          <w:szCs w:val="28"/>
          <w:lang w:eastAsia="en-IN" w:bidi="te-IN"/>
          <w14:ligatures w14:val="none"/>
        </w:rPr>
        <w:t>K-Means clustering was employed to segment the geographic data by state based on the number of operational charging stations, EV manufacturers, and market readiness. This technique helped identify clusters of states that are most suitable for early market entry.</w:t>
      </w:r>
    </w:p>
    <w:p w14:paraId="056E4C05" w14:textId="77777777" w:rsidR="00FB4AAE" w:rsidRPr="00FB4AAE" w:rsidRDefault="00FB4AAE" w:rsidP="00FB4AAE">
      <w:pPr>
        <w:spacing w:before="100" w:beforeAutospacing="1" w:after="100" w:afterAutospacing="1" w:line="240" w:lineRule="auto"/>
        <w:jc w:val="both"/>
        <w:outlineLvl w:val="2"/>
        <w:rPr>
          <w:rFonts w:eastAsia="Times New Roman" w:cstheme="minorHAnsi"/>
          <w:b/>
          <w:bCs/>
          <w:kern w:val="0"/>
          <w:sz w:val="28"/>
          <w:szCs w:val="28"/>
          <w:lang w:eastAsia="en-IN" w:bidi="te-IN"/>
          <w14:ligatures w14:val="none"/>
        </w:rPr>
      </w:pPr>
      <w:r w:rsidRPr="00FB4AAE">
        <w:rPr>
          <w:rFonts w:eastAsia="Times New Roman" w:cstheme="minorHAnsi"/>
          <w:b/>
          <w:bCs/>
          <w:kern w:val="0"/>
          <w:sz w:val="28"/>
          <w:szCs w:val="28"/>
          <w:lang w:eastAsia="en-IN" w:bidi="te-IN"/>
          <w14:ligatures w14:val="none"/>
        </w:rPr>
        <w:t>2. Time Series Analysis</w:t>
      </w:r>
    </w:p>
    <w:p w14:paraId="73671A14" w14:textId="77777777" w:rsidR="00FB4AAE" w:rsidRPr="00FB4AAE" w:rsidRDefault="00FB4AAE" w:rsidP="00FB4AAE">
      <w:pPr>
        <w:spacing w:before="100" w:beforeAutospacing="1" w:after="100" w:afterAutospacing="1" w:line="240" w:lineRule="auto"/>
        <w:jc w:val="both"/>
        <w:rPr>
          <w:rFonts w:eastAsia="Times New Roman" w:cstheme="minorHAnsi"/>
          <w:kern w:val="0"/>
          <w:sz w:val="28"/>
          <w:szCs w:val="28"/>
          <w:lang w:eastAsia="en-IN" w:bidi="te-IN"/>
          <w14:ligatures w14:val="none"/>
        </w:rPr>
      </w:pPr>
      <w:r w:rsidRPr="00FB4AAE">
        <w:rPr>
          <w:rFonts w:eastAsia="Times New Roman" w:cstheme="minorHAnsi"/>
          <w:kern w:val="0"/>
          <w:sz w:val="28"/>
          <w:szCs w:val="28"/>
          <w:lang w:eastAsia="en-IN" w:bidi="te-IN"/>
          <w14:ligatures w14:val="none"/>
        </w:rPr>
        <w:t xml:space="preserve">The EV sales data from 2015 to 2024 was </w:t>
      </w:r>
      <w:proofErr w:type="spellStart"/>
      <w:r w:rsidRPr="00FB4AAE">
        <w:rPr>
          <w:rFonts w:eastAsia="Times New Roman" w:cstheme="minorHAnsi"/>
          <w:kern w:val="0"/>
          <w:sz w:val="28"/>
          <w:szCs w:val="28"/>
          <w:lang w:eastAsia="en-IN" w:bidi="te-IN"/>
          <w14:ligatures w14:val="none"/>
        </w:rPr>
        <w:t>analyzed</w:t>
      </w:r>
      <w:proofErr w:type="spellEnd"/>
      <w:r w:rsidRPr="00FB4AAE">
        <w:rPr>
          <w:rFonts w:eastAsia="Times New Roman" w:cstheme="minorHAnsi"/>
          <w:kern w:val="0"/>
          <w:sz w:val="28"/>
          <w:szCs w:val="28"/>
          <w:lang w:eastAsia="en-IN" w:bidi="te-IN"/>
          <w14:ligatures w14:val="none"/>
        </w:rPr>
        <w:t xml:space="preserve"> using time series methods to identify growth patterns and predict future trends for two-wheelers, three-wheelers, and light motor vehicles.</w:t>
      </w:r>
    </w:p>
    <w:p w14:paraId="55606F4B" w14:textId="77777777" w:rsidR="00FB4AAE" w:rsidRPr="00FB4AAE" w:rsidRDefault="00FB4AAE" w:rsidP="00FB4AAE">
      <w:pPr>
        <w:spacing w:before="100" w:beforeAutospacing="1" w:after="100" w:afterAutospacing="1" w:line="240" w:lineRule="auto"/>
        <w:jc w:val="both"/>
        <w:outlineLvl w:val="2"/>
        <w:rPr>
          <w:rFonts w:eastAsia="Times New Roman" w:cstheme="minorHAnsi"/>
          <w:b/>
          <w:bCs/>
          <w:kern w:val="0"/>
          <w:sz w:val="28"/>
          <w:szCs w:val="28"/>
          <w:lang w:eastAsia="en-IN" w:bidi="te-IN"/>
          <w14:ligatures w14:val="none"/>
        </w:rPr>
      </w:pPr>
      <w:r w:rsidRPr="00FB4AAE">
        <w:rPr>
          <w:rFonts w:eastAsia="Times New Roman" w:cstheme="minorHAnsi"/>
          <w:b/>
          <w:bCs/>
          <w:kern w:val="0"/>
          <w:sz w:val="28"/>
          <w:szCs w:val="28"/>
          <w:lang w:eastAsia="en-IN" w:bidi="te-IN"/>
          <w14:ligatures w14:val="none"/>
        </w:rPr>
        <w:lastRenderedPageBreak/>
        <w:t>3. Demographic Analysis</w:t>
      </w:r>
    </w:p>
    <w:p w14:paraId="6F9A7E2A" w14:textId="77777777" w:rsidR="00FB4AAE" w:rsidRPr="00FB4AAE" w:rsidRDefault="00FB4AAE" w:rsidP="00FB4AAE">
      <w:pPr>
        <w:spacing w:before="100" w:beforeAutospacing="1" w:after="100" w:afterAutospacing="1" w:line="240" w:lineRule="auto"/>
        <w:jc w:val="both"/>
        <w:rPr>
          <w:rFonts w:eastAsia="Times New Roman" w:cstheme="minorHAnsi"/>
          <w:kern w:val="0"/>
          <w:sz w:val="28"/>
          <w:szCs w:val="28"/>
          <w:lang w:eastAsia="en-IN" w:bidi="te-IN"/>
          <w14:ligatures w14:val="none"/>
        </w:rPr>
      </w:pPr>
      <w:r w:rsidRPr="00FB4AAE">
        <w:rPr>
          <w:rFonts w:eastAsia="Times New Roman" w:cstheme="minorHAnsi"/>
          <w:kern w:val="0"/>
          <w:sz w:val="28"/>
          <w:szCs w:val="28"/>
          <w:lang w:eastAsia="en-IN" w:bidi="te-IN"/>
          <w14:ligatures w14:val="none"/>
        </w:rPr>
        <w:t xml:space="preserve">Demographic data, such as urban population density and average income levels, was </w:t>
      </w:r>
      <w:proofErr w:type="spellStart"/>
      <w:r w:rsidRPr="00FB4AAE">
        <w:rPr>
          <w:rFonts w:eastAsia="Times New Roman" w:cstheme="minorHAnsi"/>
          <w:kern w:val="0"/>
          <w:sz w:val="28"/>
          <w:szCs w:val="28"/>
          <w:lang w:eastAsia="en-IN" w:bidi="te-IN"/>
          <w14:ligatures w14:val="none"/>
        </w:rPr>
        <w:t>analyzed</w:t>
      </w:r>
      <w:proofErr w:type="spellEnd"/>
      <w:r w:rsidRPr="00FB4AAE">
        <w:rPr>
          <w:rFonts w:eastAsia="Times New Roman" w:cstheme="minorHAnsi"/>
          <w:kern w:val="0"/>
          <w:sz w:val="28"/>
          <w:szCs w:val="28"/>
          <w:lang w:eastAsia="en-IN" w:bidi="te-IN"/>
          <w14:ligatures w14:val="none"/>
        </w:rPr>
        <w:t xml:space="preserve"> to determine the target customer base. Statistical methods and data visualization were used to highlight key trends.</w:t>
      </w:r>
    </w:p>
    <w:p w14:paraId="14E6FD02" w14:textId="4C1C5C41" w:rsidR="00FB4AAE" w:rsidRPr="00FB4AAE" w:rsidRDefault="00FB4AAE" w:rsidP="00FB4AAE">
      <w:pPr>
        <w:spacing w:before="100" w:beforeAutospacing="1" w:after="100" w:afterAutospacing="1" w:line="240" w:lineRule="auto"/>
        <w:jc w:val="both"/>
        <w:outlineLvl w:val="2"/>
        <w:rPr>
          <w:rFonts w:eastAsia="Times New Roman" w:cstheme="minorHAnsi"/>
          <w:b/>
          <w:bCs/>
          <w:kern w:val="0"/>
          <w:sz w:val="28"/>
          <w:szCs w:val="28"/>
          <w:lang w:eastAsia="en-IN" w:bidi="te-IN"/>
          <w14:ligatures w14:val="none"/>
        </w:rPr>
      </w:pPr>
      <w:r w:rsidRPr="00FB4AAE">
        <w:rPr>
          <w:rFonts w:eastAsia="Times New Roman" w:cstheme="minorHAnsi"/>
          <w:b/>
          <w:bCs/>
          <w:kern w:val="0"/>
          <w:sz w:val="28"/>
          <w:szCs w:val="28"/>
          <w:lang w:eastAsia="en-IN" w:bidi="te-IN"/>
          <w14:ligatures w14:val="none"/>
        </w:rPr>
        <w:t>4. Behavio</w:t>
      </w:r>
      <w:r>
        <w:rPr>
          <w:rFonts w:eastAsia="Times New Roman" w:cstheme="minorHAnsi"/>
          <w:b/>
          <w:bCs/>
          <w:kern w:val="0"/>
          <w:sz w:val="28"/>
          <w:szCs w:val="28"/>
          <w:lang w:eastAsia="en-IN" w:bidi="te-IN"/>
          <w14:ligatures w14:val="none"/>
        </w:rPr>
        <w:t>u</w:t>
      </w:r>
      <w:r w:rsidRPr="00FB4AAE">
        <w:rPr>
          <w:rFonts w:eastAsia="Times New Roman" w:cstheme="minorHAnsi"/>
          <w:b/>
          <w:bCs/>
          <w:kern w:val="0"/>
          <w:sz w:val="28"/>
          <w:szCs w:val="28"/>
          <w:lang w:eastAsia="en-IN" w:bidi="te-IN"/>
          <w14:ligatures w14:val="none"/>
        </w:rPr>
        <w:t>ral Insights</w:t>
      </w:r>
    </w:p>
    <w:p w14:paraId="7C84F0FE" w14:textId="191B6C74" w:rsidR="00FB4AAE" w:rsidRPr="00FB4AAE" w:rsidRDefault="00FB4AAE" w:rsidP="00FB4AAE">
      <w:pPr>
        <w:spacing w:before="100" w:beforeAutospacing="1" w:after="100" w:afterAutospacing="1" w:line="240" w:lineRule="auto"/>
        <w:jc w:val="both"/>
        <w:rPr>
          <w:rFonts w:eastAsia="Times New Roman" w:cstheme="minorHAnsi"/>
          <w:kern w:val="0"/>
          <w:sz w:val="28"/>
          <w:szCs w:val="28"/>
          <w:lang w:eastAsia="en-IN" w:bidi="te-IN"/>
          <w14:ligatures w14:val="none"/>
        </w:rPr>
      </w:pPr>
      <w:r w:rsidRPr="00FB4AAE">
        <w:rPr>
          <w:rFonts w:eastAsia="Times New Roman" w:cstheme="minorHAnsi"/>
          <w:kern w:val="0"/>
          <w:sz w:val="28"/>
          <w:szCs w:val="28"/>
          <w:lang w:eastAsia="en-IN" w:bidi="te-IN"/>
          <w14:ligatures w14:val="none"/>
        </w:rPr>
        <w:t>Behavio</w:t>
      </w:r>
      <w:r>
        <w:rPr>
          <w:rFonts w:eastAsia="Times New Roman" w:cstheme="minorHAnsi"/>
          <w:kern w:val="0"/>
          <w:sz w:val="28"/>
          <w:szCs w:val="28"/>
          <w:lang w:eastAsia="en-IN" w:bidi="te-IN"/>
          <w14:ligatures w14:val="none"/>
        </w:rPr>
        <w:t>u</w:t>
      </w:r>
      <w:r w:rsidRPr="00FB4AAE">
        <w:rPr>
          <w:rFonts w:eastAsia="Times New Roman" w:cstheme="minorHAnsi"/>
          <w:kern w:val="0"/>
          <w:sz w:val="28"/>
          <w:szCs w:val="28"/>
          <w:lang w:eastAsia="en-IN" w:bidi="te-IN"/>
          <w14:ligatures w14:val="none"/>
        </w:rPr>
        <w:t xml:space="preserve">ral patterns were </w:t>
      </w:r>
      <w:proofErr w:type="spellStart"/>
      <w:r w:rsidRPr="00FB4AAE">
        <w:rPr>
          <w:rFonts w:eastAsia="Times New Roman" w:cstheme="minorHAnsi"/>
          <w:kern w:val="0"/>
          <w:sz w:val="28"/>
          <w:szCs w:val="28"/>
          <w:lang w:eastAsia="en-IN" w:bidi="te-IN"/>
          <w14:ligatures w14:val="none"/>
        </w:rPr>
        <w:t>analyzed</w:t>
      </w:r>
      <w:proofErr w:type="spellEnd"/>
      <w:r w:rsidRPr="00FB4AAE">
        <w:rPr>
          <w:rFonts w:eastAsia="Times New Roman" w:cstheme="minorHAnsi"/>
          <w:kern w:val="0"/>
          <w:sz w:val="28"/>
          <w:szCs w:val="28"/>
          <w:lang w:eastAsia="en-IN" w:bidi="te-IN"/>
          <w14:ligatures w14:val="none"/>
        </w:rPr>
        <w:t xml:space="preserve"> using psychographic segmentation. This included identifying customer preferences for eco-friendly vehicles, cost savings, and technological features like GPS tracking and app integration.</w:t>
      </w:r>
    </w:p>
    <w:p w14:paraId="131E341E" w14:textId="77777777" w:rsidR="00FB4AAE" w:rsidRPr="00FB4AAE" w:rsidRDefault="00FB4AAE" w:rsidP="00FB4AAE">
      <w:pPr>
        <w:spacing w:before="100" w:beforeAutospacing="1" w:after="100" w:afterAutospacing="1" w:line="240" w:lineRule="auto"/>
        <w:jc w:val="both"/>
        <w:rPr>
          <w:rFonts w:eastAsia="Times New Roman" w:cstheme="minorHAnsi"/>
          <w:kern w:val="0"/>
          <w:sz w:val="28"/>
          <w:szCs w:val="28"/>
          <w:lang w:eastAsia="en-IN" w:bidi="te-IN"/>
          <w14:ligatures w14:val="none"/>
        </w:rPr>
      </w:pPr>
      <w:r w:rsidRPr="00FB4AAE">
        <w:rPr>
          <w:rFonts w:eastAsia="Times New Roman" w:cstheme="minorHAnsi"/>
          <w:kern w:val="0"/>
          <w:sz w:val="28"/>
          <w:szCs w:val="28"/>
          <w:lang w:eastAsia="en-IN" w:bidi="te-IN"/>
          <w14:ligatures w14:val="none"/>
        </w:rPr>
        <w:t>The results from these analyses informed the strategic recommendations outlined in this report.</w:t>
      </w:r>
    </w:p>
    <w:p w14:paraId="12350393" w14:textId="77777777" w:rsidR="007340FE" w:rsidRPr="007340FE" w:rsidRDefault="007340FE" w:rsidP="007340FE">
      <w:pPr>
        <w:jc w:val="both"/>
        <w:rPr>
          <w:b/>
          <w:bCs/>
          <w:sz w:val="32"/>
          <w:szCs w:val="32"/>
        </w:rPr>
      </w:pPr>
      <w:r w:rsidRPr="007340FE">
        <w:rPr>
          <w:b/>
          <w:bCs/>
          <w:sz w:val="32"/>
          <w:szCs w:val="32"/>
        </w:rPr>
        <w:t>Geographic Analysis</w:t>
      </w:r>
    </w:p>
    <w:p w14:paraId="16D6D900" w14:textId="77777777" w:rsidR="007340FE" w:rsidRPr="007340FE" w:rsidRDefault="007340FE" w:rsidP="007340FE">
      <w:pPr>
        <w:jc w:val="both"/>
        <w:rPr>
          <w:b/>
          <w:bCs/>
          <w:sz w:val="28"/>
          <w:szCs w:val="28"/>
        </w:rPr>
      </w:pPr>
      <w:r w:rsidRPr="007340FE">
        <w:rPr>
          <w:b/>
          <w:bCs/>
          <w:sz w:val="28"/>
          <w:szCs w:val="28"/>
        </w:rPr>
        <w:t>Key Locations for Early Market Adoption</w:t>
      </w:r>
    </w:p>
    <w:p w14:paraId="4B4F8A20" w14:textId="77777777" w:rsidR="007340FE" w:rsidRPr="007340FE" w:rsidRDefault="007340FE" w:rsidP="007340FE">
      <w:pPr>
        <w:jc w:val="both"/>
        <w:rPr>
          <w:sz w:val="28"/>
          <w:szCs w:val="28"/>
        </w:rPr>
      </w:pPr>
      <w:r w:rsidRPr="007340FE">
        <w:rPr>
          <w:sz w:val="28"/>
          <w:szCs w:val="28"/>
        </w:rPr>
        <w:t>The geographic analysis identifies Maharashtra, Karnataka, and Delhi as the most promising regions for early market penetration. These regions were selected based on infrastructure availability, market readiness, and state-level policies encouraging EV adoption:</w:t>
      </w:r>
    </w:p>
    <w:p w14:paraId="4572BF26" w14:textId="77777777" w:rsidR="007340FE" w:rsidRPr="007340FE" w:rsidRDefault="007340FE" w:rsidP="007340FE">
      <w:pPr>
        <w:numPr>
          <w:ilvl w:val="0"/>
          <w:numId w:val="2"/>
        </w:numPr>
        <w:jc w:val="both"/>
        <w:rPr>
          <w:sz w:val="28"/>
          <w:szCs w:val="28"/>
        </w:rPr>
      </w:pPr>
      <w:r w:rsidRPr="007340FE">
        <w:rPr>
          <w:b/>
          <w:bCs/>
          <w:sz w:val="28"/>
          <w:szCs w:val="28"/>
        </w:rPr>
        <w:t>Maharashtra</w:t>
      </w:r>
      <w:r w:rsidRPr="007340FE">
        <w:rPr>
          <w:sz w:val="28"/>
          <w:szCs w:val="28"/>
        </w:rPr>
        <w:t>:</w:t>
      </w:r>
    </w:p>
    <w:p w14:paraId="5E1BE042" w14:textId="77777777" w:rsidR="007340FE" w:rsidRPr="007340FE" w:rsidRDefault="007340FE" w:rsidP="007340FE">
      <w:pPr>
        <w:numPr>
          <w:ilvl w:val="1"/>
          <w:numId w:val="2"/>
        </w:numPr>
        <w:jc w:val="both"/>
        <w:rPr>
          <w:sz w:val="28"/>
          <w:szCs w:val="28"/>
        </w:rPr>
      </w:pPr>
      <w:r w:rsidRPr="007340FE">
        <w:rPr>
          <w:sz w:val="28"/>
          <w:szCs w:val="28"/>
        </w:rPr>
        <w:t>Leading in infrastructure with 3,079 operational public charging stations.</w:t>
      </w:r>
    </w:p>
    <w:p w14:paraId="6E771A71" w14:textId="77777777" w:rsidR="007340FE" w:rsidRPr="007340FE" w:rsidRDefault="007340FE" w:rsidP="007340FE">
      <w:pPr>
        <w:numPr>
          <w:ilvl w:val="1"/>
          <w:numId w:val="2"/>
        </w:numPr>
        <w:jc w:val="both"/>
        <w:rPr>
          <w:sz w:val="28"/>
          <w:szCs w:val="28"/>
        </w:rPr>
      </w:pPr>
      <w:r w:rsidRPr="007340FE">
        <w:rPr>
          <w:sz w:val="28"/>
          <w:szCs w:val="28"/>
        </w:rPr>
        <w:t>Home to 15 EV manufacturers, making it a robust hub for production and adoption.</w:t>
      </w:r>
    </w:p>
    <w:p w14:paraId="6A3E526A" w14:textId="77777777" w:rsidR="007340FE" w:rsidRPr="007340FE" w:rsidRDefault="007340FE" w:rsidP="007340FE">
      <w:pPr>
        <w:numPr>
          <w:ilvl w:val="1"/>
          <w:numId w:val="2"/>
        </w:numPr>
        <w:jc w:val="both"/>
        <w:rPr>
          <w:sz w:val="28"/>
          <w:szCs w:val="28"/>
        </w:rPr>
      </w:pPr>
      <w:r w:rsidRPr="007340FE">
        <w:rPr>
          <w:sz w:val="28"/>
          <w:szCs w:val="28"/>
        </w:rPr>
        <w:t>Major cities like Mumbai and Pune offer significant urban demand, coupled with supportive government incentives for EV buyers.</w:t>
      </w:r>
    </w:p>
    <w:p w14:paraId="73ECA5F7" w14:textId="77777777" w:rsidR="007340FE" w:rsidRPr="007340FE" w:rsidRDefault="007340FE" w:rsidP="007340FE">
      <w:pPr>
        <w:numPr>
          <w:ilvl w:val="0"/>
          <w:numId w:val="2"/>
        </w:numPr>
        <w:jc w:val="both"/>
        <w:rPr>
          <w:sz w:val="28"/>
          <w:szCs w:val="28"/>
        </w:rPr>
      </w:pPr>
      <w:r w:rsidRPr="007340FE">
        <w:rPr>
          <w:b/>
          <w:bCs/>
          <w:sz w:val="28"/>
          <w:szCs w:val="28"/>
        </w:rPr>
        <w:t>Karnataka</w:t>
      </w:r>
      <w:r w:rsidRPr="007340FE">
        <w:rPr>
          <w:sz w:val="28"/>
          <w:szCs w:val="28"/>
        </w:rPr>
        <w:t>:</w:t>
      </w:r>
    </w:p>
    <w:p w14:paraId="58A7DF6D" w14:textId="77777777" w:rsidR="007340FE" w:rsidRPr="007340FE" w:rsidRDefault="007340FE" w:rsidP="007340FE">
      <w:pPr>
        <w:numPr>
          <w:ilvl w:val="1"/>
          <w:numId w:val="2"/>
        </w:numPr>
        <w:jc w:val="both"/>
        <w:rPr>
          <w:sz w:val="28"/>
          <w:szCs w:val="28"/>
        </w:rPr>
      </w:pPr>
      <w:r w:rsidRPr="007340FE">
        <w:rPr>
          <w:sz w:val="28"/>
          <w:szCs w:val="28"/>
        </w:rPr>
        <w:t>Bengaluru, known as India’s Silicon Valley, exhibits a high propensity for EV adoption due to its tech-savvy population and heavy traffic congestion, creating a demand for efficient transport solutions.</w:t>
      </w:r>
    </w:p>
    <w:p w14:paraId="3B334B9D" w14:textId="77777777" w:rsidR="007340FE" w:rsidRPr="007340FE" w:rsidRDefault="007340FE" w:rsidP="007340FE">
      <w:pPr>
        <w:numPr>
          <w:ilvl w:val="1"/>
          <w:numId w:val="2"/>
        </w:numPr>
        <w:jc w:val="both"/>
        <w:rPr>
          <w:sz w:val="28"/>
          <w:szCs w:val="28"/>
        </w:rPr>
      </w:pPr>
      <w:r w:rsidRPr="007340FE">
        <w:rPr>
          <w:sz w:val="28"/>
          <w:szCs w:val="28"/>
        </w:rPr>
        <w:t>Supportive state policies and investments in EV innovation zones further enhance market potential.</w:t>
      </w:r>
    </w:p>
    <w:p w14:paraId="39E898E8" w14:textId="77777777" w:rsidR="007340FE" w:rsidRPr="007340FE" w:rsidRDefault="007340FE" w:rsidP="007340FE">
      <w:pPr>
        <w:numPr>
          <w:ilvl w:val="0"/>
          <w:numId w:val="2"/>
        </w:numPr>
        <w:jc w:val="both"/>
        <w:rPr>
          <w:sz w:val="28"/>
          <w:szCs w:val="28"/>
        </w:rPr>
      </w:pPr>
      <w:r w:rsidRPr="007340FE">
        <w:rPr>
          <w:b/>
          <w:bCs/>
          <w:sz w:val="28"/>
          <w:szCs w:val="28"/>
        </w:rPr>
        <w:t>Delhi</w:t>
      </w:r>
      <w:r w:rsidRPr="007340FE">
        <w:rPr>
          <w:sz w:val="28"/>
          <w:szCs w:val="28"/>
        </w:rPr>
        <w:t>:</w:t>
      </w:r>
    </w:p>
    <w:p w14:paraId="2B3ED213" w14:textId="77777777" w:rsidR="007340FE" w:rsidRPr="007340FE" w:rsidRDefault="007340FE" w:rsidP="007340FE">
      <w:pPr>
        <w:numPr>
          <w:ilvl w:val="1"/>
          <w:numId w:val="2"/>
        </w:numPr>
        <w:jc w:val="both"/>
        <w:rPr>
          <w:sz w:val="28"/>
          <w:szCs w:val="28"/>
        </w:rPr>
      </w:pPr>
      <w:r w:rsidRPr="007340FE">
        <w:rPr>
          <w:sz w:val="28"/>
          <w:szCs w:val="28"/>
        </w:rPr>
        <w:lastRenderedPageBreak/>
        <w:t>Dense urban market with 1,886 charging stations, and a high level of public awareness of air pollution issues.</w:t>
      </w:r>
    </w:p>
    <w:p w14:paraId="240DFBEB" w14:textId="77777777" w:rsidR="007340FE" w:rsidRPr="007340FE" w:rsidRDefault="007340FE" w:rsidP="007340FE">
      <w:pPr>
        <w:numPr>
          <w:ilvl w:val="1"/>
          <w:numId w:val="2"/>
        </w:numPr>
        <w:jc w:val="both"/>
        <w:rPr>
          <w:sz w:val="28"/>
          <w:szCs w:val="28"/>
        </w:rPr>
      </w:pPr>
      <w:r w:rsidRPr="007340FE">
        <w:rPr>
          <w:sz w:val="28"/>
          <w:szCs w:val="28"/>
        </w:rPr>
        <w:t>Recent subsidies and tax benefits for EV purchases make it a lucrative market for two- and three-wheelers.</w:t>
      </w:r>
    </w:p>
    <w:p w14:paraId="193F4AB9" w14:textId="77777777" w:rsidR="00C702F9" w:rsidRDefault="00C702F9" w:rsidP="00C702F9">
      <w:pPr>
        <w:pStyle w:val="NormalWeb"/>
        <w:jc w:val="both"/>
        <w:rPr>
          <w:rFonts w:asciiTheme="minorHAnsi" w:hAnsiTheme="minorHAnsi" w:cstheme="minorHAnsi"/>
          <w:sz w:val="28"/>
          <w:szCs w:val="28"/>
        </w:rPr>
      </w:pPr>
      <w:r w:rsidRPr="00C702F9">
        <w:rPr>
          <w:rFonts w:asciiTheme="minorHAnsi" w:hAnsiTheme="minorHAnsi" w:cstheme="minorHAnsi"/>
          <w:sz w:val="28"/>
          <w:szCs w:val="28"/>
        </w:rPr>
        <w:t>Below is a bar chart illustrating the number of operational public charging stations across key states:</w:t>
      </w:r>
    </w:p>
    <w:p w14:paraId="73DFF3F0" w14:textId="7AFD6F2A" w:rsidR="00C702F9" w:rsidRPr="00135281" w:rsidRDefault="00135281" w:rsidP="00135281">
      <w:pPr>
        <w:pStyle w:val="NormalWeb"/>
        <w:jc w:val="center"/>
        <w:rPr>
          <w:rFonts w:cstheme="minorHAnsi"/>
          <w:sz w:val="28"/>
          <w:szCs w:val="28"/>
        </w:rPr>
      </w:pPr>
      <w:r>
        <w:rPr>
          <w:noProof/>
        </w:rPr>
        <w:drawing>
          <wp:inline distT="0" distB="0" distL="0" distR="0" wp14:anchorId="37F9A33C" wp14:editId="747FE248">
            <wp:extent cx="5731510" cy="5019040"/>
            <wp:effectExtent l="0" t="0" r="2540" b="0"/>
            <wp:docPr id="193025912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5019040"/>
                    </a:xfrm>
                    <a:prstGeom prst="rect">
                      <a:avLst/>
                    </a:prstGeom>
                    <a:noFill/>
                    <a:ln>
                      <a:noFill/>
                    </a:ln>
                  </pic:spPr>
                </pic:pic>
              </a:graphicData>
            </a:graphic>
          </wp:inline>
        </w:drawing>
      </w:r>
    </w:p>
    <w:p w14:paraId="623F3A66" w14:textId="28F9865D" w:rsidR="007340FE" w:rsidRPr="007340FE" w:rsidRDefault="007340FE" w:rsidP="007340FE">
      <w:pPr>
        <w:jc w:val="both"/>
        <w:rPr>
          <w:b/>
          <w:bCs/>
          <w:sz w:val="32"/>
          <w:szCs w:val="32"/>
        </w:rPr>
      </w:pPr>
      <w:r w:rsidRPr="007340FE">
        <w:rPr>
          <w:b/>
          <w:bCs/>
          <w:sz w:val="32"/>
          <w:szCs w:val="32"/>
        </w:rPr>
        <w:t>Category Analysis</w:t>
      </w:r>
    </w:p>
    <w:p w14:paraId="2EB03C03" w14:textId="77777777" w:rsidR="007340FE" w:rsidRPr="007340FE" w:rsidRDefault="007340FE" w:rsidP="007340FE">
      <w:pPr>
        <w:jc w:val="both"/>
        <w:rPr>
          <w:b/>
          <w:bCs/>
          <w:sz w:val="28"/>
          <w:szCs w:val="28"/>
        </w:rPr>
      </w:pPr>
      <w:r w:rsidRPr="007340FE">
        <w:rPr>
          <w:b/>
          <w:bCs/>
          <w:sz w:val="28"/>
          <w:szCs w:val="28"/>
        </w:rPr>
        <w:t>Trends in EV Sales</w:t>
      </w:r>
    </w:p>
    <w:p w14:paraId="39FB1A94" w14:textId="77777777" w:rsidR="007340FE" w:rsidRPr="007340FE" w:rsidRDefault="007340FE" w:rsidP="007340FE">
      <w:pPr>
        <w:jc w:val="both"/>
        <w:rPr>
          <w:sz w:val="28"/>
          <w:szCs w:val="28"/>
        </w:rPr>
      </w:pPr>
      <w:r w:rsidRPr="007340FE">
        <w:rPr>
          <w:sz w:val="28"/>
          <w:szCs w:val="28"/>
        </w:rPr>
        <w:t>An in-depth analysis of historical sales data (2015-2024) reveals the following trends:</w:t>
      </w:r>
    </w:p>
    <w:p w14:paraId="71377149" w14:textId="77777777" w:rsidR="007340FE" w:rsidRPr="007340FE" w:rsidRDefault="007340FE" w:rsidP="007340FE">
      <w:pPr>
        <w:numPr>
          <w:ilvl w:val="0"/>
          <w:numId w:val="3"/>
        </w:numPr>
        <w:jc w:val="both"/>
        <w:rPr>
          <w:sz w:val="28"/>
          <w:szCs w:val="28"/>
        </w:rPr>
      </w:pPr>
      <w:r w:rsidRPr="007340FE">
        <w:rPr>
          <w:b/>
          <w:bCs/>
          <w:sz w:val="28"/>
          <w:szCs w:val="28"/>
        </w:rPr>
        <w:t>Two-Wheelers (2W)</w:t>
      </w:r>
      <w:r w:rsidRPr="007340FE">
        <w:rPr>
          <w:sz w:val="28"/>
          <w:szCs w:val="28"/>
        </w:rPr>
        <w:t>:</w:t>
      </w:r>
    </w:p>
    <w:p w14:paraId="7701EF55" w14:textId="77777777" w:rsidR="007340FE" w:rsidRPr="007340FE" w:rsidRDefault="007340FE" w:rsidP="007340FE">
      <w:pPr>
        <w:numPr>
          <w:ilvl w:val="1"/>
          <w:numId w:val="3"/>
        </w:numPr>
        <w:jc w:val="both"/>
        <w:rPr>
          <w:sz w:val="28"/>
          <w:szCs w:val="28"/>
        </w:rPr>
      </w:pPr>
      <w:r w:rsidRPr="007340FE">
        <w:rPr>
          <w:sz w:val="28"/>
          <w:szCs w:val="28"/>
        </w:rPr>
        <w:lastRenderedPageBreak/>
        <w:t>Dominate the market, with over 860,000 units sold in 2023 alone, accounting for the majority of EV sales.</w:t>
      </w:r>
    </w:p>
    <w:p w14:paraId="20478CC9" w14:textId="77777777" w:rsidR="007340FE" w:rsidRPr="007340FE" w:rsidRDefault="007340FE" w:rsidP="007340FE">
      <w:pPr>
        <w:numPr>
          <w:ilvl w:val="1"/>
          <w:numId w:val="3"/>
        </w:numPr>
        <w:jc w:val="both"/>
        <w:rPr>
          <w:sz w:val="28"/>
          <w:szCs w:val="28"/>
        </w:rPr>
      </w:pPr>
      <w:r w:rsidRPr="007340FE">
        <w:rPr>
          <w:sz w:val="28"/>
          <w:szCs w:val="28"/>
        </w:rPr>
        <w:t>Affordable pricing and ease of use make them ideal for urban commuters.</w:t>
      </w:r>
    </w:p>
    <w:p w14:paraId="73F0CD10" w14:textId="77777777" w:rsidR="007340FE" w:rsidRPr="007340FE" w:rsidRDefault="007340FE" w:rsidP="007340FE">
      <w:pPr>
        <w:numPr>
          <w:ilvl w:val="0"/>
          <w:numId w:val="3"/>
        </w:numPr>
        <w:jc w:val="both"/>
        <w:rPr>
          <w:sz w:val="28"/>
          <w:szCs w:val="28"/>
        </w:rPr>
      </w:pPr>
      <w:r w:rsidRPr="007340FE">
        <w:rPr>
          <w:b/>
          <w:bCs/>
          <w:sz w:val="28"/>
          <w:szCs w:val="28"/>
        </w:rPr>
        <w:t>Three-Wheelers (3W)</w:t>
      </w:r>
      <w:r w:rsidRPr="007340FE">
        <w:rPr>
          <w:sz w:val="28"/>
          <w:szCs w:val="28"/>
        </w:rPr>
        <w:t>:</w:t>
      </w:r>
    </w:p>
    <w:p w14:paraId="77F7DB0A" w14:textId="77777777" w:rsidR="007340FE" w:rsidRPr="007340FE" w:rsidRDefault="007340FE" w:rsidP="007340FE">
      <w:pPr>
        <w:numPr>
          <w:ilvl w:val="1"/>
          <w:numId w:val="3"/>
        </w:numPr>
        <w:jc w:val="both"/>
        <w:rPr>
          <w:sz w:val="28"/>
          <w:szCs w:val="28"/>
        </w:rPr>
      </w:pPr>
      <w:r w:rsidRPr="007340FE">
        <w:rPr>
          <w:sz w:val="28"/>
          <w:szCs w:val="28"/>
        </w:rPr>
        <w:t>Strong growth, particularly for commercial use in last-mile delivery and ride-sharing services.</w:t>
      </w:r>
    </w:p>
    <w:p w14:paraId="7A9B1520" w14:textId="77777777" w:rsidR="007340FE" w:rsidRPr="007340FE" w:rsidRDefault="007340FE" w:rsidP="007340FE">
      <w:pPr>
        <w:numPr>
          <w:ilvl w:val="1"/>
          <w:numId w:val="3"/>
        </w:numPr>
        <w:jc w:val="both"/>
        <w:rPr>
          <w:sz w:val="28"/>
          <w:szCs w:val="28"/>
        </w:rPr>
      </w:pPr>
      <w:r w:rsidRPr="007340FE">
        <w:rPr>
          <w:sz w:val="28"/>
          <w:szCs w:val="28"/>
        </w:rPr>
        <w:t>Government subsidies for fleet operators have accelerated adoption.</w:t>
      </w:r>
    </w:p>
    <w:p w14:paraId="2A866EA1" w14:textId="77777777" w:rsidR="007340FE" w:rsidRPr="007340FE" w:rsidRDefault="007340FE" w:rsidP="007340FE">
      <w:pPr>
        <w:numPr>
          <w:ilvl w:val="0"/>
          <w:numId w:val="3"/>
        </w:numPr>
        <w:jc w:val="both"/>
        <w:rPr>
          <w:sz w:val="28"/>
          <w:szCs w:val="28"/>
        </w:rPr>
      </w:pPr>
      <w:r w:rsidRPr="007340FE">
        <w:rPr>
          <w:b/>
          <w:bCs/>
          <w:sz w:val="28"/>
          <w:szCs w:val="28"/>
        </w:rPr>
        <w:t>Light Motor Vehicles (LMV)</w:t>
      </w:r>
      <w:r w:rsidRPr="007340FE">
        <w:rPr>
          <w:sz w:val="28"/>
          <w:szCs w:val="28"/>
        </w:rPr>
        <w:t>:</w:t>
      </w:r>
    </w:p>
    <w:p w14:paraId="024ECFAA" w14:textId="77777777" w:rsidR="007340FE" w:rsidRPr="007340FE" w:rsidRDefault="007340FE" w:rsidP="007340FE">
      <w:pPr>
        <w:numPr>
          <w:ilvl w:val="1"/>
          <w:numId w:val="3"/>
        </w:numPr>
        <w:jc w:val="both"/>
        <w:rPr>
          <w:sz w:val="28"/>
          <w:szCs w:val="28"/>
        </w:rPr>
      </w:pPr>
      <w:r w:rsidRPr="007340FE">
        <w:rPr>
          <w:sz w:val="28"/>
          <w:szCs w:val="28"/>
        </w:rPr>
        <w:t>Emerging as a niche market, especially among eco-conscious urban families.</w:t>
      </w:r>
    </w:p>
    <w:p w14:paraId="24815093" w14:textId="77777777" w:rsidR="007340FE" w:rsidRPr="007340FE" w:rsidRDefault="007340FE" w:rsidP="007340FE">
      <w:pPr>
        <w:numPr>
          <w:ilvl w:val="1"/>
          <w:numId w:val="3"/>
        </w:numPr>
        <w:jc w:val="both"/>
        <w:rPr>
          <w:sz w:val="28"/>
          <w:szCs w:val="28"/>
        </w:rPr>
      </w:pPr>
      <w:r w:rsidRPr="007340FE">
        <w:rPr>
          <w:sz w:val="28"/>
          <w:szCs w:val="28"/>
        </w:rPr>
        <w:t>Adoption driven by improvements in battery technology and range.</w:t>
      </w:r>
    </w:p>
    <w:p w14:paraId="7DE53BC8" w14:textId="77777777" w:rsidR="00C702F9" w:rsidRDefault="00C702F9" w:rsidP="00C702F9">
      <w:pPr>
        <w:pStyle w:val="NormalWeb"/>
        <w:jc w:val="both"/>
        <w:rPr>
          <w:rFonts w:asciiTheme="minorHAnsi" w:hAnsiTheme="minorHAnsi" w:cstheme="minorHAnsi"/>
          <w:sz w:val="28"/>
          <w:szCs w:val="28"/>
        </w:rPr>
      </w:pPr>
      <w:r w:rsidRPr="00C702F9">
        <w:rPr>
          <w:rFonts w:asciiTheme="minorHAnsi" w:hAnsiTheme="minorHAnsi" w:cstheme="minorHAnsi"/>
          <w:sz w:val="28"/>
          <w:szCs w:val="28"/>
        </w:rPr>
        <w:t>A pie chart below highlights the proportion of sales by vehicle category in 2023:</w:t>
      </w:r>
    </w:p>
    <w:p w14:paraId="4DF63F72" w14:textId="2D97AC28" w:rsidR="00C702F9" w:rsidRPr="00C702F9" w:rsidRDefault="00135281" w:rsidP="00C702F9">
      <w:pPr>
        <w:pStyle w:val="NormalWeb"/>
        <w:jc w:val="center"/>
        <w:rPr>
          <w:rFonts w:cstheme="minorHAnsi"/>
          <w:sz w:val="28"/>
          <w:szCs w:val="28"/>
        </w:rPr>
      </w:pPr>
      <w:r>
        <w:rPr>
          <w:noProof/>
        </w:rPr>
        <w:drawing>
          <wp:inline distT="0" distB="0" distL="0" distR="0" wp14:anchorId="3387A8AC" wp14:editId="42178A2E">
            <wp:extent cx="3483610" cy="2697480"/>
            <wp:effectExtent l="0" t="0" r="2540" b="7620"/>
            <wp:docPr id="143626166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83610" cy="2697480"/>
                    </a:xfrm>
                    <a:prstGeom prst="rect">
                      <a:avLst/>
                    </a:prstGeom>
                    <a:noFill/>
                    <a:ln>
                      <a:noFill/>
                    </a:ln>
                  </pic:spPr>
                </pic:pic>
              </a:graphicData>
            </a:graphic>
          </wp:inline>
        </w:drawing>
      </w:r>
    </w:p>
    <w:p w14:paraId="768BEF92" w14:textId="12AE90D0" w:rsidR="005C7613" w:rsidRPr="005C7613" w:rsidRDefault="005C7613" w:rsidP="005C7613">
      <w:pPr>
        <w:jc w:val="both"/>
        <w:rPr>
          <w:b/>
          <w:bCs/>
          <w:sz w:val="32"/>
          <w:szCs w:val="32"/>
        </w:rPr>
      </w:pPr>
      <w:r w:rsidRPr="005C7613">
        <w:rPr>
          <w:b/>
          <w:bCs/>
          <w:sz w:val="32"/>
          <w:szCs w:val="32"/>
        </w:rPr>
        <w:t>Demographic and Psychographic Targeting</w:t>
      </w:r>
    </w:p>
    <w:p w14:paraId="7172B4C3" w14:textId="77777777" w:rsidR="005C7613" w:rsidRPr="005C7613" w:rsidRDefault="005C7613" w:rsidP="005C7613">
      <w:pPr>
        <w:jc w:val="both"/>
        <w:rPr>
          <w:b/>
          <w:bCs/>
          <w:sz w:val="28"/>
          <w:szCs w:val="28"/>
        </w:rPr>
      </w:pPr>
      <w:r w:rsidRPr="005C7613">
        <w:rPr>
          <w:b/>
          <w:bCs/>
          <w:sz w:val="28"/>
          <w:szCs w:val="28"/>
        </w:rPr>
        <w:t>Key Customer Segments</w:t>
      </w:r>
    </w:p>
    <w:p w14:paraId="588D9F70" w14:textId="77777777" w:rsidR="005C7613" w:rsidRPr="005C7613" w:rsidRDefault="005C7613" w:rsidP="005C7613">
      <w:pPr>
        <w:jc w:val="both"/>
        <w:rPr>
          <w:sz w:val="28"/>
          <w:szCs w:val="28"/>
        </w:rPr>
      </w:pPr>
      <w:r w:rsidRPr="005C7613">
        <w:rPr>
          <w:sz w:val="28"/>
          <w:szCs w:val="28"/>
        </w:rPr>
        <w:t>The EV market's customer base can be segmented into the following categories, based on their unique needs and preferences:</w:t>
      </w:r>
    </w:p>
    <w:p w14:paraId="4C2A7C9B" w14:textId="77777777" w:rsidR="005C7613" w:rsidRPr="005C7613" w:rsidRDefault="005C7613" w:rsidP="005C7613">
      <w:pPr>
        <w:numPr>
          <w:ilvl w:val="0"/>
          <w:numId w:val="4"/>
        </w:numPr>
        <w:jc w:val="both"/>
        <w:rPr>
          <w:sz w:val="28"/>
          <w:szCs w:val="28"/>
        </w:rPr>
      </w:pPr>
      <w:r w:rsidRPr="005C7613">
        <w:rPr>
          <w:b/>
          <w:bCs/>
          <w:sz w:val="28"/>
          <w:szCs w:val="28"/>
        </w:rPr>
        <w:t>Urban Commuters</w:t>
      </w:r>
      <w:r w:rsidRPr="005C7613">
        <w:rPr>
          <w:sz w:val="28"/>
          <w:szCs w:val="28"/>
        </w:rPr>
        <w:t>:</w:t>
      </w:r>
    </w:p>
    <w:p w14:paraId="14FB15E3" w14:textId="77777777" w:rsidR="005C7613" w:rsidRPr="005C7613" w:rsidRDefault="005C7613" w:rsidP="005C7613">
      <w:pPr>
        <w:numPr>
          <w:ilvl w:val="1"/>
          <w:numId w:val="4"/>
        </w:numPr>
        <w:jc w:val="both"/>
        <w:rPr>
          <w:sz w:val="28"/>
          <w:szCs w:val="28"/>
        </w:rPr>
      </w:pPr>
      <w:r w:rsidRPr="005C7613">
        <w:rPr>
          <w:sz w:val="28"/>
          <w:szCs w:val="28"/>
        </w:rPr>
        <w:lastRenderedPageBreak/>
        <w:t>Young professionals and students in metropolitan areas like Bengaluru, Delhi, and Mumbai.</w:t>
      </w:r>
    </w:p>
    <w:p w14:paraId="7F835531" w14:textId="77777777" w:rsidR="005C7613" w:rsidRPr="005C7613" w:rsidRDefault="005C7613" w:rsidP="005C7613">
      <w:pPr>
        <w:numPr>
          <w:ilvl w:val="1"/>
          <w:numId w:val="4"/>
        </w:numPr>
        <w:jc w:val="both"/>
        <w:rPr>
          <w:sz w:val="28"/>
          <w:szCs w:val="28"/>
        </w:rPr>
      </w:pPr>
      <w:r w:rsidRPr="005C7613">
        <w:rPr>
          <w:sz w:val="28"/>
          <w:szCs w:val="28"/>
        </w:rPr>
        <w:t>High demand for cost-effective two-wheelers for daily commuting.</w:t>
      </w:r>
    </w:p>
    <w:p w14:paraId="6C682DB0" w14:textId="77777777" w:rsidR="005C7613" w:rsidRPr="005C7613" w:rsidRDefault="005C7613" w:rsidP="005C7613">
      <w:pPr>
        <w:numPr>
          <w:ilvl w:val="1"/>
          <w:numId w:val="4"/>
        </w:numPr>
        <w:jc w:val="both"/>
        <w:rPr>
          <w:sz w:val="28"/>
          <w:szCs w:val="28"/>
        </w:rPr>
      </w:pPr>
      <w:r w:rsidRPr="005C7613">
        <w:rPr>
          <w:sz w:val="28"/>
          <w:szCs w:val="28"/>
        </w:rPr>
        <w:t>Attracted by low operating costs and eco-friendly features.</w:t>
      </w:r>
    </w:p>
    <w:p w14:paraId="73ADA08F" w14:textId="77777777" w:rsidR="005C7613" w:rsidRPr="005C7613" w:rsidRDefault="005C7613" w:rsidP="005C7613">
      <w:pPr>
        <w:numPr>
          <w:ilvl w:val="0"/>
          <w:numId w:val="4"/>
        </w:numPr>
        <w:jc w:val="both"/>
        <w:rPr>
          <w:sz w:val="28"/>
          <w:szCs w:val="28"/>
        </w:rPr>
      </w:pPr>
      <w:r w:rsidRPr="005C7613">
        <w:rPr>
          <w:b/>
          <w:bCs/>
          <w:sz w:val="28"/>
          <w:szCs w:val="28"/>
        </w:rPr>
        <w:t>Small Business Owners</w:t>
      </w:r>
      <w:r w:rsidRPr="005C7613">
        <w:rPr>
          <w:sz w:val="28"/>
          <w:szCs w:val="28"/>
        </w:rPr>
        <w:t>:</w:t>
      </w:r>
    </w:p>
    <w:p w14:paraId="66F5963E" w14:textId="77777777" w:rsidR="005C7613" w:rsidRPr="005C7613" w:rsidRDefault="005C7613" w:rsidP="005C7613">
      <w:pPr>
        <w:numPr>
          <w:ilvl w:val="1"/>
          <w:numId w:val="4"/>
        </w:numPr>
        <w:jc w:val="both"/>
        <w:rPr>
          <w:sz w:val="28"/>
          <w:szCs w:val="28"/>
        </w:rPr>
      </w:pPr>
      <w:r w:rsidRPr="005C7613">
        <w:rPr>
          <w:sz w:val="28"/>
          <w:szCs w:val="28"/>
        </w:rPr>
        <w:t>Commercial operators using three-wheelers for goods transport and ride-sharing.</w:t>
      </w:r>
    </w:p>
    <w:p w14:paraId="7691B1F2" w14:textId="77777777" w:rsidR="005C7613" w:rsidRPr="005C7613" w:rsidRDefault="005C7613" w:rsidP="005C7613">
      <w:pPr>
        <w:numPr>
          <w:ilvl w:val="1"/>
          <w:numId w:val="4"/>
        </w:numPr>
        <w:jc w:val="both"/>
        <w:rPr>
          <w:sz w:val="28"/>
          <w:szCs w:val="28"/>
        </w:rPr>
      </w:pPr>
      <w:r w:rsidRPr="005C7613">
        <w:rPr>
          <w:sz w:val="28"/>
          <w:szCs w:val="28"/>
        </w:rPr>
        <w:t>Prioritize low running costs, durability, and government incentives.</w:t>
      </w:r>
    </w:p>
    <w:p w14:paraId="4E64808F" w14:textId="77777777" w:rsidR="005C7613" w:rsidRPr="005C7613" w:rsidRDefault="005C7613" w:rsidP="005C7613">
      <w:pPr>
        <w:numPr>
          <w:ilvl w:val="0"/>
          <w:numId w:val="4"/>
        </w:numPr>
        <w:jc w:val="both"/>
        <w:rPr>
          <w:sz w:val="28"/>
          <w:szCs w:val="28"/>
        </w:rPr>
      </w:pPr>
      <w:r w:rsidRPr="005C7613">
        <w:rPr>
          <w:b/>
          <w:bCs/>
          <w:sz w:val="28"/>
          <w:szCs w:val="28"/>
        </w:rPr>
        <w:t>Tech-Savvy and Eco-Conscious Consumers</w:t>
      </w:r>
      <w:r w:rsidRPr="005C7613">
        <w:rPr>
          <w:sz w:val="28"/>
          <w:szCs w:val="28"/>
        </w:rPr>
        <w:t>:</w:t>
      </w:r>
    </w:p>
    <w:p w14:paraId="00A4BA4E" w14:textId="77777777" w:rsidR="005C7613" w:rsidRPr="005C7613" w:rsidRDefault="005C7613" w:rsidP="005C7613">
      <w:pPr>
        <w:numPr>
          <w:ilvl w:val="1"/>
          <w:numId w:val="4"/>
        </w:numPr>
        <w:jc w:val="both"/>
        <w:rPr>
          <w:sz w:val="28"/>
          <w:szCs w:val="28"/>
        </w:rPr>
      </w:pPr>
      <w:r w:rsidRPr="005C7613">
        <w:rPr>
          <w:sz w:val="28"/>
          <w:szCs w:val="28"/>
        </w:rPr>
        <w:t>Early adopters with disposable income and a preference for innovative, sustainable solutions.</w:t>
      </w:r>
    </w:p>
    <w:p w14:paraId="4A8BF955" w14:textId="77777777" w:rsidR="005C7613" w:rsidRPr="005C7613" w:rsidRDefault="005C7613" w:rsidP="005C7613">
      <w:pPr>
        <w:numPr>
          <w:ilvl w:val="1"/>
          <w:numId w:val="4"/>
        </w:numPr>
        <w:jc w:val="both"/>
        <w:rPr>
          <w:sz w:val="28"/>
          <w:szCs w:val="28"/>
        </w:rPr>
      </w:pPr>
      <w:r w:rsidRPr="005C7613">
        <w:rPr>
          <w:sz w:val="28"/>
          <w:szCs w:val="28"/>
        </w:rPr>
        <w:t>Respond positively to features like smartphone integration, GPS tracking, and extended battery life.</w:t>
      </w:r>
    </w:p>
    <w:p w14:paraId="76E91827" w14:textId="77777777" w:rsidR="005C7613" w:rsidRPr="005C7613" w:rsidRDefault="005C7613" w:rsidP="005C7613">
      <w:pPr>
        <w:numPr>
          <w:ilvl w:val="0"/>
          <w:numId w:val="4"/>
        </w:numPr>
        <w:jc w:val="both"/>
        <w:rPr>
          <w:sz w:val="28"/>
          <w:szCs w:val="28"/>
        </w:rPr>
      </w:pPr>
      <w:r w:rsidRPr="005C7613">
        <w:rPr>
          <w:b/>
          <w:bCs/>
          <w:sz w:val="28"/>
          <w:szCs w:val="28"/>
        </w:rPr>
        <w:t>Fleet Operators</w:t>
      </w:r>
      <w:r w:rsidRPr="005C7613">
        <w:rPr>
          <w:sz w:val="28"/>
          <w:szCs w:val="28"/>
        </w:rPr>
        <w:t>:</w:t>
      </w:r>
    </w:p>
    <w:p w14:paraId="67509982" w14:textId="77777777" w:rsidR="005C7613" w:rsidRPr="005C7613" w:rsidRDefault="005C7613" w:rsidP="005C7613">
      <w:pPr>
        <w:numPr>
          <w:ilvl w:val="1"/>
          <w:numId w:val="4"/>
        </w:numPr>
        <w:jc w:val="both"/>
        <w:rPr>
          <w:sz w:val="28"/>
          <w:szCs w:val="28"/>
        </w:rPr>
      </w:pPr>
      <w:r w:rsidRPr="005C7613">
        <w:rPr>
          <w:sz w:val="28"/>
          <w:szCs w:val="28"/>
        </w:rPr>
        <w:t>Companies managing logistics, food delivery, or ride-hailing services.</w:t>
      </w:r>
    </w:p>
    <w:p w14:paraId="1A1E0E7C" w14:textId="77777777" w:rsidR="005C7613" w:rsidRPr="005C7613" w:rsidRDefault="005C7613" w:rsidP="005C7613">
      <w:pPr>
        <w:numPr>
          <w:ilvl w:val="1"/>
          <w:numId w:val="4"/>
        </w:numPr>
        <w:jc w:val="both"/>
        <w:rPr>
          <w:sz w:val="28"/>
          <w:szCs w:val="28"/>
        </w:rPr>
      </w:pPr>
      <w:r w:rsidRPr="005C7613">
        <w:rPr>
          <w:sz w:val="28"/>
          <w:szCs w:val="28"/>
        </w:rPr>
        <w:t>Seek scalability, reliability, and cost-efficiency in EV adoption.</w:t>
      </w:r>
    </w:p>
    <w:p w14:paraId="55462E44" w14:textId="12340745" w:rsidR="005C7613" w:rsidRPr="005C7613" w:rsidRDefault="005C7613" w:rsidP="005C7613">
      <w:pPr>
        <w:jc w:val="both"/>
        <w:rPr>
          <w:b/>
          <w:bCs/>
          <w:sz w:val="32"/>
          <w:szCs w:val="32"/>
        </w:rPr>
      </w:pPr>
      <w:r w:rsidRPr="005C7613">
        <w:rPr>
          <w:b/>
          <w:bCs/>
          <w:sz w:val="32"/>
          <w:szCs w:val="32"/>
        </w:rPr>
        <w:t>Behavio</w:t>
      </w:r>
      <w:r>
        <w:rPr>
          <w:b/>
          <w:bCs/>
          <w:sz w:val="32"/>
          <w:szCs w:val="32"/>
        </w:rPr>
        <w:t>u</w:t>
      </w:r>
      <w:r w:rsidRPr="005C7613">
        <w:rPr>
          <w:b/>
          <w:bCs/>
          <w:sz w:val="32"/>
          <w:szCs w:val="32"/>
        </w:rPr>
        <w:t>ral and Psychographic Insights</w:t>
      </w:r>
    </w:p>
    <w:p w14:paraId="0069D168" w14:textId="71079098" w:rsidR="005C7613" w:rsidRPr="005C7613" w:rsidRDefault="005C7613" w:rsidP="005C7613">
      <w:pPr>
        <w:jc w:val="both"/>
        <w:rPr>
          <w:b/>
          <w:bCs/>
          <w:sz w:val="28"/>
          <w:szCs w:val="28"/>
        </w:rPr>
      </w:pPr>
      <w:r w:rsidRPr="005C7613">
        <w:rPr>
          <w:b/>
          <w:bCs/>
          <w:sz w:val="28"/>
          <w:szCs w:val="28"/>
        </w:rPr>
        <w:t>Key Behavio</w:t>
      </w:r>
      <w:r>
        <w:rPr>
          <w:b/>
          <w:bCs/>
          <w:sz w:val="28"/>
          <w:szCs w:val="28"/>
        </w:rPr>
        <w:t>u</w:t>
      </w:r>
      <w:r w:rsidRPr="005C7613">
        <w:rPr>
          <w:b/>
          <w:bCs/>
          <w:sz w:val="28"/>
          <w:szCs w:val="28"/>
        </w:rPr>
        <w:t>ral Patterns</w:t>
      </w:r>
    </w:p>
    <w:p w14:paraId="76932911" w14:textId="77777777" w:rsidR="005C7613" w:rsidRPr="005C7613" w:rsidRDefault="005C7613" w:rsidP="005C7613">
      <w:pPr>
        <w:numPr>
          <w:ilvl w:val="0"/>
          <w:numId w:val="7"/>
        </w:numPr>
        <w:jc w:val="both"/>
        <w:rPr>
          <w:sz w:val="28"/>
          <w:szCs w:val="28"/>
        </w:rPr>
      </w:pPr>
      <w:r w:rsidRPr="005C7613">
        <w:rPr>
          <w:sz w:val="28"/>
          <w:szCs w:val="28"/>
        </w:rPr>
        <w:t>Urban consumers value convenience, affordability, and government subsidies.</w:t>
      </w:r>
    </w:p>
    <w:p w14:paraId="069B6A6A" w14:textId="77777777" w:rsidR="005C7613" w:rsidRPr="005C7613" w:rsidRDefault="005C7613" w:rsidP="005C7613">
      <w:pPr>
        <w:numPr>
          <w:ilvl w:val="0"/>
          <w:numId w:val="7"/>
        </w:numPr>
        <w:jc w:val="both"/>
        <w:rPr>
          <w:sz w:val="28"/>
          <w:szCs w:val="28"/>
        </w:rPr>
      </w:pPr>
      <w:r w:rsidRPr="005C7613">
        <w:rPr>
          <w:sz w:val="28"/>
          <w:szCs w:val="28"/>
        </w:rPr>
        <w:t>Sustainability-conscious customers are drawn to environmental benefits and technological innovation.</w:t>
      </w:r>
    </w:p>
    <w:p w14:paraId="134E2254" w14:textId="77777777" w:rsidR="005C7613" w:rsidRPr="005C7613" w:rsidRDefault="005C7613" w:rsidP="005C7613">
      <w:pPr>
        <w:numPr>
          <w:ilvl w:val="0"/>
          <w:numId w:val="7"/>
        </w:numPr>
        <w:jc w:val="both"/>
        <w:rPr>
          <w:sz w:val="28"/>
          <w:szCs w:val="28"/>
        </w:rPr>
      </w:pPr>
      <w:r w:rsidRPr="005C7613">
        <w:rPr>
          <w:sz w:val="28"/>
          <w:szCs w:val="28"/>
        </w:rPr>
        <w:t>Businesses focus on operational cost savings and reliability.</w:t>
      </w:r>
    </w:p>
    <w:p w14:paraId="37879E5F" w14:textId="77777777" w:rsidR="005C7613" w:rsidRPr="005C7613" w:rsidRDefault="005C7613" w:rsidP="005C7613">
      <w:pPr>
        <w:jc w:val="both"/>
        <w:rPr>
          <w:b/>
          <w:bCs/>
          <w:sz w:val="28"/>
          <w:szCs w:val="28"/>
        </w:rPr>
      </w:pPr>
      <w:r w:rsidRPr="005C7613">
        <w:rPr>
          <w:b/>
          <w:bCs/>
          <w:sz w:val="28"/>
          <w:szCs w:val="28"/>
        </w:rPr>
        <w:t>Psychographic Insights</w:t>
      </w:r>
    </w:p>
    <w:p w14:paraId="68D382A4" w14:textId="77777777" w:rsidR="005C7613" w:rsidRPr="005C7613" w:rsidRDefault="005C7613" w:rsidP="005C7613">
      <w:pPr>
        <w:numPr>
          <w:ilvl w:val="0"/>
          <w:numId w:val="8"/>
        </w:numPr>
        <w:jc w:val="both"/>
        <w:rPr>
          <w:sz w:val="28"/>
          <w:szCs w:val="28"/>
        </w:rPr>
      </w:pPr>
      <w:r w:rsidRPr="005C7613">
        <w:rPr>
          <w:sz w:val="28"/>
          <w:szCs w:val="28"/>
        </w:rPr>
        <w:t>Early adopters view EVs as a lifestyle choice, reflecting environmental responsibility and social status.</w:t>
      </w:r>
    </w:p>
    <w:p w14:paraId="1547CF82" w14:textId="77777777" w:rsidR="005C7613" w:rsidRPr="005C7613" w:rsidRDefault="005C7613" w:rsidP="005C7613">
      <w:pPr>
        <w:numPr>
          <w:ilvl w:val="0"/>
          <w:numId w:val="8"/>
        </w:numPr>
        <w:jc w:val="both"/>
        <w:rPr>
          <w:sz w:val="28"/>
          <w:szCs w:val="28"/>
        </w:rPr>
      </w:pPr>
      <w:r w:rsidRPr="005C7613">
        <w:rPr>
          <w:sz w:val="28"/>
          <w:szCs w:val="28"/>
        </w:rPr>
        <w:t>Incentivizing customers through targeted campaigns about eco-impact and cost savings can enhance adoption rates.</w:t>
      </w:r>
    </w:p>
    <w:p w14:paraId="4F8EA231" w14:textId="77777777" w:rsidR="005C7613" w:rsidRPr="005C7613" w:rsidRDefault="005C7613" w:rsidP="005C7613">
      <w:pPr>
        <w:jc w:val="both"/>
        <w:rPr>
          <w:b/>
          <w:bCs/>
          <w:sz w:val="32"/>
          <w:szCs w:val="32"/>
        </w:rPr>
      </w:pPr>
      <w:r w:rsidRPr="005C7613">
        <w:rPr>
          <w:b/>
          <w:bCs/>
          <w:sz w:val="32"/>
          <w:szCs w:val="32"/>
        </w:rPr>
        <w:lastRenderedPageBreak/>
        <w:t>Implementation of Report</w:t>
      </w:r>
    </w:p>
    <w:p w14:paraId="2DF11BD3" w14:textId="77777777" w:rsidR="005C7613" w:rsidRPr="005C7613" w:rsidRDefault="005C7613" w:rsidP="005C7613">
      <w:pPr>
        <w:numPr>
          <w:ilvl w:val="0"/>
          <w:numId w:val="9"/>
        </w:numPr>
        <w:jc w:val="both"/>
        <w:rPr>
          <w:sz w:val="28"/>
          <w:szCs w:val="28"/>
        </w:rPr>
      </w:pPr>
      <w:r w:rsidRPr="005C7613">
        <w:rPr>
          <w:b/>
          <w:bCs/>
          <w:sz w:val="28"/>
          <w:szCs w:val="28"/>
        </w:rPr>
        <w:t>Data Consolidation</w:t>
      </w:r>
      <w:r w:rsidRPr="005C7613">
        <w:rPr>
          <w:sz w:val="28"/>
          <w:szCs w:val="28"/>
        </w:rPr>
        <w:t>:</w:t>
      </w:r>
    </w:p>
    <w:p w14:paraId="15C54852" w14:textId="77777777" w:rsidR="005C7613" w:rsidRPr="005C7613" w:rsidRDefault="005C7613" w:rsidP="005C7613">
      <w:pPr>
        <w:numPr>
          <w:ilvl w:val="1"/>
          <w:numId w:val="9"/>
        </w:numPr>
        <w:jc w:val="both"/>
        <w:rPr>
          <w:sz w:val="28"/>
          <w:szCs w:val="28"/>
        </w:rPr>
      </w:pPr>
      <w:r w:rsidRPr="005C7613">
        <w:rPr>
          <w:sz w:val="28"/>
          <w:szCs w:val="28"/>
        </w:rPr>
        <w:t>Collate datasets from government portals, market research reports, and industry publications.</w:t>
      </w:r>
    </w:p>
    <w:p w14:paraId="4C741D06" w14:textId="77777777" w:rsidR="005C7613" w:rsidRPr="005C7613" w:rsidRDefault="005C7613" w:rsidP="005C7613">
      <w:pPr>
        <w:numPr>
          <w:ilvl w:val="1"/>
          <w:numId w:val="9"/>
        </w:numPr>
        <w:jc w:val="both"/>
        <w:rPr>
          <w:sz w:val="28"/>
          <w:szCs w:val="28"/>
        </w:rPr>
      </w:pPr>
      <w:r w:rsidRPr="005C7613">
        <w:rPr>
          <w:sz w:val="28"/>
          <w:szCs w:val="28"/>
        </w:rPr>
        <w:t>Validate data accuracy and remove inconsistencies through data cleaning.</w:t>
      </w:r>
    </w:p>
    <w:p w14:paraId="1D8A419A" w14:textId="77777777" w:rsidR="005C7613" w:rsidRPr="005C7613" w:rsidRDefault="005C7613" w:rsidP="005C7613">
      <w:pPr>
        <w:numPr>
          <w:ilvl w:val="0"/>
          <w:numId w:val="9"/>
        </w:numPr>
        <w:jc w:val="both"/>
        <w:rPr>
          <w:sz w:val="28"/>
          <w:szCs w:val="28"/>
        </w:rPr>
      </w:pPr>
      <w:r w:rsidRPr="005C7613">
        <w:rPr>
          <w:b/>
          <w:bCs/>
          <w:sz w:val="28"/>
          <w:szCs w:val="28"/>
        </w:rPr>
        <w:t>Segmentation and Analysis</w:t>
      </w:r>
      <w:r w:rsidRPr="005C7613">
        <w:rPr>
          <w:sz w:val="28"/>
          <w:szCs w:val="28"/>
        </w:rPr>
        <w:t>:</w:t>
      </w:r>
    </w:p>
    <w:p w14:paraId="5C03834A" w14:textId="77777777" w:rsidR="005C7613" w:rsidRPr="005C7613" w:rsidRDefault="005C7613" w:rsidP="005C7613">
      <w:pPr>
        <w:numPr>
          <w:ilvl w:val="1"/>
          <w:numId w:val="9"/>
        </w:numPr>
        <w:jc w:val="both"/>
        <w:rPr>
          <w:sz w:val="28"/>
          <w:szCs w:val="28"/>
        </w:rPr>
      </w:pPr>
      <w:r w:rsidRPr="005C7613">
        <w:rPr>
          <w:sz w:val="28"/>
          <w:szCs w:val="28"/>
        </w:rPr>
        <w:t>Apply statistical techniques to identify trends and customer segments.</w:t>
      </w:r>
    </w:p>
    <w:p w14:paraId="0DD09FA1" w14:textId="77777777" w:rsidR="005C7613" w:rsidRPr="005C7613" w:rsidRDefault="005C7613" w:rsidP="005C7613">
      <w:pPr>
        <w:numPr>
          <w:ilvl w:val="1"/>
          <w:numId w:val="9"/>
        </w:numPr>
        <w:jc w:val="both"/>
        <w:rPr>
          <w:sz w:val="28"/>
          <w:szCs w:val="28"/>
        </w:rPr>
      </w:pPr>
      <w:r w:rsidRPr="005C7613">
        <w:rPr>
          <w:sz w:val="28"/>
          <w:szCs w:val="28"/>
        </w:rPr>
        <w:t>Use visualization tools to present insights clearly.</w:t>
      </w:r>
    </w:p>
    <w:p w14:paraId="17888CA0" w14:textId="77777777" w:rsidR="005C7613" w:rsidRPr="005C7613" w:rsidRDefault="005C7613" w:rsidP="005C7613">
      <w:pPr>
        <w:numPr>
          <w:ilvl w:val="0"/>
          <w:numId w:val="9"/>
        </w:numPr>
        <w:jc w:val="both"/>
        <w:rPr>
          <w:sz w:val="28"/>
          <w:szCs w:val="28"/>
        </w:rPr>
      </w:pPr>
      <w:r w:rsidRPr="005C7613">
        <w:rPr>
          <w:b/>
          <w:bCs/>
          <w:sz w:val="28"/>
          <w:szCs w:val="28"/>
        </w:rPr>
        <w:t>Strategic Recommendations</w:t>
      </w:r>
      <w:r w:rsidRPr="005C7613">
        <w:rPr>
          <w:sz w:val="28"/>
          <w:szCs w:val="28"/>
        </w:rPr>
        <w:t>:</w:t>
      </w:r>
    </w:p>
    <w:p w14:paraId="6C87A53F" w14:textId="77777777" w:rsidR="005C7613" w:rsidRPr="005C7613" w:rsidRDefault="005C7613" w:rsidP="005C7613">
      <w:pPr>
        <w:numPr>
          <w:ilvl w:val="1"/>
          <w:numId w:val="9"/>
        </w:numPr>
        <w:jc w:val="both"/>
        <w:rPr>
          <w:sz w:val="28"/>
          <w:szCs w:val="28"/>
        </w:rPr>
      </w:pPr>
      <w:r w:rsidRPr="005C7613">
        <w:rPr>
          <w:sz w:val="28"/>
          <w:szCs w:val="28"/>
        </w:rPr>
        <w:t>Develop region-specific marketing strategies targeting early adopters.</w:t>
      </w:r>
    </w:p>
    <w:p w14:paraId="2ADB5AE6" w14:textId="77777777" w:rsidR="005C7613" w:rsidRPr="005C7613" w:rsidRDefault="005C7613" w:rsidP="005C7613">
      <w:pPr>
        <w:numPr>
          <w:ilvl w:val="1"/>
          <w:numId w:val="9"/>
        </w:numPr>
        <w:jc w:val="both"/>
        <w:rPr>
          <w:sz w:val="28"/>
          <w:szCs w:val="28"/>
        </w:rPr>
      </w:pPr>
      <w:r w:rsidRPr="005C7613">
        <w:rPr>
          <w:sz w:val="28"/>
          <w:szCs w:val="28"/>
        </w:rPr>
        <w:t>Collaborate with state governments and private enterprises to expand infrastructure and incentivize purchases.</w:t>
      </w:r>
    </w:p>
    <w:p w14:paraId="3C3AEA85" w14:textId="77777777" w:rsidR="005C7613" w:rsidRPr="005C7613" w:rsidRDefault="005C7613" w:rsidP="005C7613">
      <w:pPr>
        <w:numPr>
          <w:ilvl w:val="0"/>
          <w:numId w:val="9"/>
        </w:numPr>
        <w:jc w:val="both"/>
        <w:rPr>
          <w:sz w:val="28"/>
          <w:szCs w:val="28"/>
        </w:rPr>
      </w:pPr>
      <w:r w:rsidRPr="005C7613">
        <w:rPr>
          <w:b/>
          <w:bCs/>
          <w:sz w:val="28"/>
          <w:szCs w:val="28"/>
        </w:rPr>
        <w:t>Execution Timeline</w:t>
      </w:r>
      <w:r w:rsidRPr="005C7613">
        <w:rPr>
          <w:sz w:val="28"/>
          <w:szCs w:val="28"/>
        </w:rPr>
        <w:t>:</w:t>
      </w:r>
    </w:p>
    <w:p w14:paraId="3B43B64D" w14:textId="77777777" w:rsidR="005C7613" w:rsidRPr="005C7613" w:rsidRDefault="005C7613" w:rsidP="005C7613">
      <w:pPr>
        <w:numPr>
          <w:ilvl w:val="1"/>
          <w:numId w:val="9"/>
        </w:numPr>
        <w:jc w:val="both"/>
        <w:rPr>
          <w:sz w:val="28"/>
          <w:szCs w:val="28"/>
        </w:rPr>
      </w:pPr>
      <w:r w:rsidRPr="005C7613">
        <w:rPr>
          <w:sz w:val="28"/>
          <w:szCs w:val="28"/>
        </w:rPr>
        <w:t>Short-term focus on high-potential regions (Maharashtra, Karnataka, Delhi).</w:t>
      </w:r>
    </w:p>
    <w:p w14:paraId="2FB5747A" w14:textId="77777777" w:rsidR="005C7613" w:rsidRPr="005C7613" w:rsidRDefault="005C7613" w:rsidP="005C7613">
      <w:pPr>
        <w:numPr>
          <w:ilvl w:val="1"/>
          <w:numId w:val="9"/>
        </w:numPr>
        <w:jc w:val="both"/>
        <w:rPr>
          <w:sz w:val="28"/>
          <w:szCs w:val="28"/>
        </w:rPr>
      </w:pPr>
      <w:r w:rsidRPr="005C7613">
        <w:rPr>
          <w:sz w:val="28"/>
          <w:szCs w:val="28"/>
        </w:rPr>
        <w:t>Medium-term expansion to Tier-2 and Tier-3 cities with growing EV interest.</w:t>
      </w:r>
    </w:p>
    <w:p w14:paraId="6F2D81A3" w14:textId="77777777" w:rsidR="005C7613" w:rsidRPr="005C7613" w:rsidRDefault="005C7613" w:rsidP="005C7613">
      <w:pPr>
        <w:jc w:val="both"/>
        <w:rPr>
          <w:b/>
          <w:bCs/>
          <w:sz w:val="32"/>
          <w:szCs w:val="32"/>
        </w:rPr>
      </w:pPr>
      <w:r w:rsidRPr="005C7613">
        <w:rPr>
          <w:b/>
          <w:bCs/>
          <w:sz w:val="32"/>
          <w:szCs w:val="32"/>
        </w:rPr>
        <w:t>Recommendations</w:t>
      </w:r>
    </w:p>
    <w:p w14:paraId="3FD32E05" w14:textId="77777777" w:rsidR="005C7613" w:rsidRPr="005C7613" w:rsidRDefault="005C7613" w:rsidP="005C7613">
      <w:pPr>
        <w:jc w:val="both"/>
        <w:rPr>
          <w:b/>
          <w:bCs/>
          <w:sz w:val="28"/>
          <w:szCs w:val="28"/>
        </w:rPr>
      </w:pPr>
      <w:r w:rsidRPr="005C7613">
        <w:rPr>
          <w:b/>
          <w:bCs/>
          <w:sz w:val="28"/>
          <w:szCs w:val="28"/>
        </w:rPr>
        <w:t>Market Entry Focus</w:t>
      </w:r>
    </w:p>
    <w:p w14:paraId="23994D8F" w14:textId="77777777" w:rsidR="005C7613" w:rsidRPr="005C7613" w:rsidRDefault="005C7613" w:rsidP="005C7613">
      <w:pPr>
        <w:numPr>
          <w:ilvl w:val="0"/>
          <w:numId w:val="10"/>
        </w:numPr>
        <w:jc w:val="both"/>
        <w:rPr>
          <w:sz w:val="28"/>
          <w:szCs w:val="28"/>
        </w:rPr>
      </w:pPr>
      <w:r w:rsidRPr="005C7613">
        <w:rPr>
          <w:b/>
          <w:bCs/>
          <w:sz w:val="28"/>
          <w:szCs w:val="28"/>
        </w:rPr>
        <w:t>Target Geographies</w:t>
      </w:r>
      <w:r w:rsidRPr="005C7613">
        <w:rPr>
          <w:sz w:val="28"/>
          <w:szCs w:val="28"/>
        </w:rPr>
        <w:t>:</w:t>
      </w:r>
    </w:p>
    <w:p w14:paraId="4B413553" w14:textId="77777777" w:rsidR="005C7613" w:rsidRPr="005C7613" w:rsidRDefault="005C7613" w:rsidP="005C7613">
      <w:pPr>
        <w:numPr>
          <w:ilvl w:val="1"/>
          <w:numId w:val="10"/>
        </w:numPr>
        <w:jc w:val="both"/>
        <w:rPr>
          <w:sz w:val="28"/>
          <w:szCs w:val="28"/>
        </w:rPr>
      </w:pPr>
      <w:r w:rsidRPr="005C7613">
        <w:rPr>
          <w:sz w:val="28"/>
          <w:szCs w:val="28"/>
        </w:rPr>
        <w:t>Maharashtra, Karnataka, and Delhi for initial rollouts.</w:t>
      </w:r>
    </w:p>
    <w:p w14:paraId="1FA78AD8" w14:textId="77777777" w:rsidR="005C7613" w:rsidRPr="005C7613" w:rsidRDefault="005C7613" w:rsidP="005C7613">
      <w:pPr>
        <w:numPr>
          <w:ilvl w:val="1"/>
          <w:numId w:val="10"/>
        </w:numPr>
        <w:jc w:val="both"/>
        <w:rPr>
          <w:sz w:val="28"/>
          <w:szCs w:val="28"/>
        </w:rPr>
      </w:pPr>
      <w:r w:rsidRPr="005C7613">
        <w:rPr>
          <w:sz w:val="28"/>
          <w:szCs w:val="28"/>
        </w:rPr>
        <w:t>Develop localized marketing campaigns emphasizing cost savings and environmental benefits.</w:t>
      </w:r>
    </w:p>
    <w:p w14:paraId="79864433" w14:textId="77777777" w:rsidR="005C7613" w:rsidRPr="005C7613" w:rsidRDefault="005C7613" w:rsidP="005C7613">
      <w:pPr>
        <w:numPr>
          <w:ilvl w:val="0"/>
          <w:numId w:val="10"/>
        </w:numPr>
        <w:jc w:val="both"/>
        <w:rPr>
          <w:sz w:val="28"/>
          <w:szCs w:val="28"/>
        </w:rPr>
      </w:pPr>
      <w:r w:rsidRPr="005C7613">
        <w:rPr>
          <w:b/>
          <w:bCs/>
          <w:sz w:val="28"/>
          <w:szCs w:val="28"/>
        </w:rPr>
        <w:t>Partnerships and Collaborations</w:t>
      </w:r>
      <w:r w:rsidRPr="005C7613">
        <w:rPr>
          <w:sz w:val="28"/>
          <w:szCs w:val="28"/>
        </w:rPr>
        <w:t>:</w:t>
      </w:r>
    </w:p>
    <w:p w14:paraId="2EF36086" w14:textId="77777777" w:rsidR="005C7613" w:rsidRPr="005C7613" w:rsidRDefault="005C7613" w:rsidP="005C7613">
      <w:pPr>
        <w:numPr>
          <w:ilvl w:val="1"/>
          <w:numId w:val="10"/>
        </w:numPr>
        <w:jc w:val="both"/>
        <w:rPr>
          <w:sz w:val="28"/>
          <w:szCs w:val="28"/>
        </w:rPr>
      </w:pPr>
      <w:r w:rsidRPr="005C7613">
        <w:rPr>
          <w:sz w:val="28"/>
          <w:szCs w:val="28"/>
        </w:rPr>
        <w:t>Collaborate with state governments and private entities to expand charging infrastructure.</w:t>
      </w:r>
    </w:p>
    <w:p w14:paraId="49CAC23B" w14:textId="77777777" w:rsidR="005C7613" w:rsidRPr="005C7613" w:rsidRDefault="005C7613" w:rsidP="005C7613">
      <w:pPr>
        <w:numPr>
          <w:ilvl w:val="1"/>
          <w:numId w:val="10"/>
        </w:numPr>
        <w:jc w:val="both"/>
        <w:rPr>
          <w:sz w:val="28"/>
          <w:szCs w:val="28"/>
        </w:rPr>
      </w:pPr>
      <w:r w:rsidRPr="005C7613">
        <w:rPr>
          <w:sz w:val="28"/>
          <w:szCs w:val="28"/>
        </w:rPr>
        <w:lastRenderedPageBreak/>
        <w:t>Partner with fleet operators and e-commerce companies for bulk sales and fleet solutions.</w:t>
      </w:r>
    </w:p>
    <w:p w14:paraId="028A2B34" w14:textId="77777777" w:rsidR="005C7613" w:rsidRPr="005C7613" w:rsidRDefault="005C7613" w:rsidP="005C7613">
      <w:pPr>
        <w:numPr>
          <w:ilvl w:val="0"/>
          <w:numId w:val="10"/>
        </w:numPr>
        <w:jc w:val="both"/>
        <w:rPr>
          <w:sz w:val="28"/>
          <w:szCs w:val="28"/>
        </w:rPr>
      </w:pPr>
      <w:r w:rsidRPr="005C7613">
        <w:rPr>
          <w:b/>
          <w:bCs/>
          <w:sz w:val="28"/>
          <w:szCs w:val="28"/>
        </w:rPr>
        <w:t>Customer Engagement</w:t>
      </w:r>
      <w:r w:rsidRPr="005C7613">
        <w:rPr>
          <w:sz w:val="28"/>
          <w:szCs w:val="28"/>
        </w:rPr>
        <w:t>:</w:t>
      </w:r>
    </w:p>
    <w:p w14:paraId="09A80E3C" w14:textId="77777777" w:rsidR="005C7613" w:rsidRPr="005C7613" w:rsidRDefault="005C7613" w:rsidP="005C7613">
      <w:pPr>
        <w:numPr>
          <w:ilvl w:val="1"/>
          <w:numId w:val="10"/>
        </w:numPr>
        <w:jc w:val="both"/>
        <w:rPr>
          <w:sz w:val="28"/>
          <w:szCs w:val="28"/>
        </w:rPr>
      </w:pPr>
      <w:r w:rsidRPr="005C7613">
        <w:rPr>
          <w:sz w:val="28"/>
          <w:szCs w:val="28"/>
        </w:rPr>
        <w:t>Leverage digital platforms to engage tech-savvy customers.</w:t>
      </w:r>
    </w:p>
    <w:p w14:paraId="0F36CAF3" w14:textId="77777777" w:rsidR="005C7613" w:rsidRPr="005C7613" w:rsidRDefault="005C7613" w:rsidP="005C7613">
      <w:pPr>
        <w:numPr>
          <w:ilvl w:val="1"/>
          <w:numId w:val="10"/>
        </w:numPr>
        <w:jc w:val="both"/>
        <w:rPr>
          <w:sz w:val="28"/>
          <w:szCs w:val="28"/>
        </w:rPr>
      </w:pPr>
      <w:r w:rsidRPr="005C7613">
        <w:rPr>
          <w:sz w:val="28"/>
          <w:szCs w:val="28"/>
        </w:rPr>
        <w:t>Highlight testimonials, cost savings, and eco-benefits through case studies and real-life stories.</w:t>
      </w:r>
    </w:p>
    <w:p w14:paraId="44148AC2" w14:textId="77777777" w:rsidR="005C7613" w:rsidRPr="005C7613" w:rsidRDefault="005C7613" w:rsidP="005C7613">
      <w:pPr>
        <w:numPr>
          <w:ilvl w:val="0"/>
          <w:numId w:val="10"/>
        </w:numPr>
        <w:jc w:val="both"/>
        <w:rPr>
          <w:sz w:val="28"/>
          <w:szCs w:val="28"/>
        </w:rPr>
      </w:pPr>
      <w:r w:rsidRPr="005C7613">
        <w:rPr>
          <w:b/>
          <w:bCs/>
          <w:sz w:val="28"/>
          <w:szCs w:val="28"/>
        </w:rPr>
        <w:t>Product Differentiation</w:t>
      </w:r>
      <w:r w:rsidRPr="005C7613">
        <w:rPr>
          <w:sz w:val="28"/>
          <w:szCs w:val="28"/>
        </w:rPr>
        <w:t>:</w:t>
      </w:r>
    </w:p>
    <w:p w14:paraId="631C11CC" w14:textId="77777777" w:rsidR="005C7613" w:rsidRPr="005C7613" w:rsidRDefault="005C7613" w:rsidP="005C7613">
      <w:pPr>
        <w:numPr>
          <w:ilvl w:val="1"/>
          <w:numId w:val="10"/>
        </w:numPr>
        <w:jc w:val="both"/>
        <w:rPr>
          <w:sz w:val="28"/>
          <w:szCs w:val="28"/>
        </w:rPr>
      </w:pPr>
      <w:r w:rsidRPr="005C7613">
        <w:rPr>
          <w:sz w:val="28"/>
          <w:szCs w:val="28"/>
        </w:rPr>
        <w:t>Focus on range, charging speed, and smart features like app integration.</w:t>
      </w:r>
    </w:p>
    <w:p w14:paraId="46E3B50C" w14:textId="77777777" w:rsidR="005C7613" w:rsidRPr="005C7613" w:rsidRDefault="005C7613" w:rsidP="005C7613">
      <w:pPr>
        <w:numPr>
          <w:ilvl w:val="1"/>
          <w:numId w:val="10"/>
        </w:numPr>
        <w:jc w:val="both"/>
        <w:rPr>
          <w:sz w:val="28"/>
          <w:szCs w:val="28"/>
        </w:rPr>
      </w:pPr>
      <w:r w:rsidRPr="005C7613">
        <w:rPr>
          <w:sz w:val="28"/>
          <w:szCs w:val="28"/>
        </w:rPr>
        <w:t>Tailor product features to specific customer needs, e.g., fleet solutions for businesses.</w:t>
      </w:r>
    </w:p>
    <w:p w14:paraId="2D295914" w14:textId="77777777" w:rsidR="005C7613" w:rsidRPr="005C7613" w:rsidRDefault="005C7613" w:rsidP="005C7613">
      <w:pPr>
        <w:spacing w:before="100" w:beforeAutospacing="1" w:after="100" w:afterAutospacing="1" w:line="240" w:lineRule="auto"/>
        <w:outlineLvl w:val="1"/>
        <w:rPr>
          <w:rFonts w:eastAsia="Times New Roman" w:cstheme="minorHAnsi"/>
          <w:b/>
          <w:bCs/>
          <w:kern w:val="0"/>
          <w:sz w:val="32"/>
          <w:szCs w:val="32"/>
          <w:lang w:eastAsia="en-IN" w:bidi="te-IN"/>
          <w14:ligatures w14:val="none"/>
        </w:rPr>
      </w:pPr>
      <w:r w:rsidRPr="005C7613">
        <w:rPr>
          <w:rFonts w:eastAsia="Times New Roman" w:cstheme="minorHAnsi"/>
          <w:b/>
          <w:bCs/>
          <w:kern w:val="0"/>
          <w:sz w:val="32"/>
          <w:szCs w:val="32"/>
          <w:lang w:eastAsia="en-IN" w:bidi="te-IN"/>
          <w14:ligatures w14:val="none"/>
        </w:rPr>
        <w:t>Conclusion</w:t>
      </w:r>
    </w:p>
    <w:p w14:paraId="264B2411" w14:textId="77777777" w:rsidR="005C7613" w:rsidRPr="005C7613" w:rsidRDefault="005C7613" w:rsidP="005C7613">
      <w:pPr>
        <w:spacing w:before="100" w:beforeAutospacing="1" w:after="100" w:afterAutospacing="1" w:line="240" w:lineRule="auto"/>
        <w:jc w:val="both"/>
        <w:rPr>
          <w:rFonts w:eastAsia="Times New Roman" w:cstheme="minorHAnsi"/>
          <w:kern w:val="0"/>
          <w:sz w:val="28"/>
          <w:szCs w:val="28"/>
          <w:lang w:eastAsia="en-IN" w:bidi="te-IN"/>
          <w14:ligatures w14:val="none"/>
        </w:rPr>
      </w:pPr>
      <w:r w:rsidRPr="005C7613">
        <w:rPr>
          <w:rFonts w:eastAsia="Times New Roman" w:cstheme="minorHAnsi"/>
          <w:kern w:val="0"/>
          <w:sz w:val="28"/>
          <w:szCs w:val="28"/>
          <w:lang w:eastAsia="en-IN" w:bidi="te-IN"/>
          <w14:ligatures w14:val="none"/>
        </w:rPr>
        <w:t>The Indian EV market presents a dynamic opportunity for startups to establish themselves by targeting the right segments with strategic products and pricing. By focusing on key geographies, leveraging demographic and psychographic insights, and adopting innovative approaches, the startup can position itself as a leader in this evolving market.</w:t>
      </w:r>
    </w:p>
    <w:p w14:paraId="2BB364D0" w14:textId="77777777" w:rsidR="005C7613" w:rsidRPr="005C7613" w:rsidRDefault="005C7613" w:rsidP="005C7613">
      <w:pPr>
        <w:spacing w:before="100" w:beforeAutospacing="1" w:after="100" w:afterAutospacing="1" w:line="240" w:lineRule="auto"/>
        <w:jc w:val="both"/>
        <w:rPr>
          <w:rFonts w:eastAsia="Times New Roman" w:cstheme="minorHAnsi"/>
          <w:kern w:val="0"/>
          <w:sz w:val="28"/>
          <w:szCs w:val="28"/>
          <w:lang w:eastAsia="en-IN" w:bidi="te-IN"/>
          <w14:ligatures w14:val="none"/>
        </w:rPr>
      </w:pPr>
      <w:r w:rsidRPr="005C7613">
        <w:rPr>
          <w:rFonts w:eastAsia="Times New Roman" w:cstheme="minorHAnsi"/>
          <w:kern w:val="0"/>
          <w:sz w:val="28"/>
          <w:szCs w:val="28"/>
          <w:lang w:eastAsia="en-IN" w:bidi="te-IN"/>
          <w14:ligatures w14:val="none"/>
        </w:rPr>
        <w:t>This report provides actionable recommendations and visual insights to guide market entry and growth strategies. Uploading the detailed findings and charts to GitHub will ensure accessibility and collaboration among team members.</w:t>
      </w:r>
    </w:p>
    <w:p w14:paraId="1C2F41BA" w14:textId="6A47A3D5" w:rsidR="005C7613" w:rsidRPr="005C7613" w:rsidRDefault="005C7613" w:rsidP="005C7613">
      <w:pPr>
        <w:spacing w:after="0" w:line="240" w:lineRule="auto"/>
        <w:rPr>
          <w:rFonts w:ascii="Times New Roman" w:eastAsia="Times New Roman" w:hAnsi="Times New Roman" w:cs="Times New Roman"/>
          <w:kern w:val="0"/>
          <w:sz w:val="24"/>
          <w:szCs w:val="24"/>
          <w:lang w:eastAsia="en-IN" w:bidi="te-IN"/>
          <w14:ligatures w14:val="none"/>
        </w:rPr>
      </w:pPr>
    </w:p>
    <w:p w14:paraId="62583F07" w14:textId="77777777" w:rsidR="00850FFC" w:rsidRPr="00850FFC" w:rsidRDefault="00850FFC" w:rsidP="007340FE">
      <w:pPr>
        <w:jc w:val="both"/>
        <w:rPr>
          <w:sz w:val="28"/>
          <w:szCs w:val="28"/>
        </w:rPr>
      </w:pPr>
    </w:p>
    <w:sectPr w:rsidR="00850FFC" w:rsidRPr="00850FFC">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67551F" w14:textId="77777777" w:rsidR="00A92DF7" w:rsidRDefault="00A92DF7" w:rsidP="00C702F9">
      <w:pPr>
        <w:spacing w:after="0" w:line="240" w:lineRule="auto"/>
      </w:pPr>
      <w:r>
        <w:separator/>
      </w:r>
    </w:p>
  </w:endnote>
  <w:endnote w:type="continuationSeparator" w:id="0">
    <w:p w14:paraId="04258BBE" w14:textId="77777777" w:rsidR="00A92DF7" w:rsidRDefault="00A92DF7" w:rsidP="00C702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09139758"/>
      <w:docPartObj>
        <w:docPartGallery w:val="Page Numbers (Bottom of Page)"/>
        <w:docPartUnique/>
      </w:docPartObj>
    </w:sdtPr>
    <w:sdtEndPr>
      <w:rPr>
        <w:noProof/>
      </w:rPr>
    </w:sdtEndPr>
    <w:sdtContent>
      <w:p w14:paraId="2BD0EDBC" w14:textId="77777777" w:rsidR="00713793" w:rsidRDefault="0071379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F699221" w14:textId="77777777" w:rsidR="00713793" w:rsidRDefault="007137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971E01" w14:textId="77777777" w:rsidR="00A92DF7" w:rsidRDefault="00A92DF7" w:rsidP="00C702F9">
      <w:pPr>
        <w:spacing w:after="0" w:line="240" w:lineRule="auto"/>
      </w:pPr>
      <w:r>
        <w:separator/>
      </w:r>
    </w:p>
  </w:footnote>
  <w:footnote w:type="continuationSeparator" w:id="0">
    <w:p w14:paraId="19E00103" w14:textId="77777777" w:rsidR="00A92DF7" w:rsidRDefault="00A92DF7" w:rsidP="00C702F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084443"/>
    <w:multiLevelType w:val="multilevel"/>
    <w:tmpl w:val="15665C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3B868E9"/>
    <w:multiLevelType w:val="multilevel"/>
    <w:tmpl w:val="21F622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9AE21F7"/>
    <w:multiLevelType w:val="multilevel"/>
    <w:tmpl w:val="60D430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B02155B"/>
    <w:multiLevelType w:val="multilevel"/>
    <w:tmpl w:val="D70C97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D874D00"/>
    <w:multiLevelType w:val="multilevel"/>
    <w:tmpl w:val="9FE83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4793FC1"/>
    <w:multiLevelType w:val="multilevel"/>
    <w:tmpl w:val="18FCC1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15E7DE8"/>
    <w:multiLevelType w:val="multilevel"/>
    <w:tmpl w:val="E39A2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28F18C0"/>
    <w:multiLevelType w:val="multilevel"/>
    <w:tmpl w:val="BB264CFC"/>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7217F44"/>
    <w:multiLevelType w:val="multilevel"/>
    <w:tmpl w:val="15D877F8"/>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E2C255D"/>
    <w:multiLevelType w:val="multilevel"/>
    <w:tmpl w:val="1458D0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58245708">
    <w:abstractNumId w:val="9"/>
  </w:num>
  <w:num w:numId="2" w16cid:durableId="88476133">
    <w:abstractNumId w:val="5"/>
  </w:num>
  <w:num w:numId="3" w16cid:durableId="308676854">
    <w:abstractNumId w:val="2"/>
  </w:num>
  <w:num w:numId="4" w16cid:durableId="1982926051">
    <w:abstractNumId w:val="1"/>
  </w:num>
  <w:num w:numId="5" w16cid:durableId="1000544633">
    <w:abstractNumId w:val="4"/>
  </w:num>
  <w:num w:numId="6" w16cid:durableId="2142334941">
    <w:abstractNumId w:val="6"/>
  </w:num>
  <w:num w:numId="7" w16cid:durableId="195705405">
    <w:abstractNumId w:val="7"/>
  </w:num>
  <w:num w:numId="8" w16cid:durableId="1772698289">
    <w:abstractNumId w:val="8"/>
  </w:num>
  <w:num w:numId="9" w16cid:durableId="2102606503">
    <w:abstractNumId w:val="3"/>
  </w:num>
  <w:num w:numId="10" w16cid:durableId="5684665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FFC"/>
    <w:rsid w:val="000A27EF"/>
    <w:rsid w:val="00135281"/>
    <w:rsid w:val="001F6009"/>
    <w:rsid w:val="003B2604"/>
    <w:rsid w:val="0040508A"/>
    <w:rsid w:val="004C1D8C"/>
    <w:rsid w:val="005C7613"/>
    <w:rsid w:val="00713793"/>
    <w:rsid w:val="007340FE"/>
    <w:rsid w:val="00850FFC"/>
    <w:rsid w:val="00A92DF7"/>
    <w:rsid w:val="00B413A6"/>
    <w:rsid w:val="00BD2150"/>
    <w:rsid w:val="00C511C4"/>
    <w:rsid w:val="00C702F9"/>
    <w:rsid w:val="00E95C47"/>
    <w:rsid w:val="00FB4AAE"/>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7AEE39"/>
  <w15:chartTrackingRefBased/>
  <w15:docId w15:val="{4D68E87A-9FC7-4788-822B-F060525C1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C7613"/>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bidi="te-IN"/>
      <w14:ligatures w14:val="none"/>
    </w:rPr>
  </w:style>
  <w:style w:type="paragraph" w:styleId="Heading3">
    <w:name w:val="heading 3"/>
    <w:basedOn w:val="Normal"/>
    <w:next w:val="Normal"/>
    <w:link w:val="Heading3Char"/>
    <w:uiPriority w:val="9"/>
    <w:unhideWhenUsed/>
    <w:qFormat/>
    <w:rsid w:val="00FB4AA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0508A"/>
    <w:pPr>
      <w:spacing w:before="100" w:beforeAutospacing="1" w:after="100" w:afterAutospacing="1" w:line="240" w:lineRule="auto"/>
    </w:pPr>
    <w:rPr>
      <w:rFonts w:ascii="Times New Roman" w:eastAsia="Times New Roman" w:hAnsi="Times New Roman" w:cs="Times New Roman"/>
      <w:kern w:val="0"/>
      <w:sz w:val="24"/>
      <w:szCs w:val="24"/>
      <w:lang w:eastAsia="en-IN" w:bidi="te-IN"/>
      <w14:ligatures w14:val="none"/>
    </w:rPr>
  </w:style>
  <w:style w:type="character" w:styleId="Strong">
    <w:name w:val="Strong"/>
    <w:basedOn w:val="DefaultParagraphFont"/>
    <w:uiPriority w:val="22"/>
    <w:qFormat/>
    <w:rsid w:val="0040508A"/>
    <w:rPr>
      <w:b/>
      <w:bCs/>
    </w:rPr>
  </w:style>
  <w:style w:type="character" w:customStyle="1" w:styleId="Heading2Char">
    <w:name w:val="Heading 2 Char"/>
    <w:basedOn w:val="DefaultParagraphFont"/>
    <w:link w:val="Heading2"/>
    <w:uiPriority w:val="9"/>
    <w:rsid w:val="005C7613"/>
    <w:rPr>
      <w:rFonts w:ascii="Times New Roman" w:eastAsia="Times New Roman" w:hAnsi="Times New Roman" w:cs="Times New Roman"/>
      <w:b/>
      <w:bCs/>
      <w:kern w:val="0"/>
      <w:sz w:val="36"/>
      <w:szCs w:val="36"/>
      <w:lang w:eastAsia="en-IN" w:bidi="te-IN"/>
      <w14:ligatures w14:val="none"/>
    </w:rPr>
  </w:style>
  <w:style w:type="paragraph" w:styleId="ListParagraph">
    <w:name w:val="List Paragraph"/>
    <w:basedOn w:val="Normal"/>
    <w:uiPriority w:val="34"/>
    <w:qFormat/>
    <w:rsid w:val="005C7613"/>
    <w:pPr>
      <w:ind w:left="720"/>
      <w:contextualSpacing/>
    </w:pPr>
  </w:style>
  <w:style w:type="character" w:customStyle="1" w:styleId="Heading3Char">
    <w:name w:val="Heading 3 Char"/>
    <w:basedOn w:val="DefaultParagraphFont"/>
    <w:link w:val="Heading3"/>
    <w:uiPriority w:val="9"/>
    <w:rsid w:val="00FB4AAE"/>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C702F9"/>
    <w:pPr>
      <w:tabs>
        <w:tab w:val="center" w:pos="4513"/>
        <w:tab w:val="right" w:pos="9026"/>
      </w:tabs>
      <w:spacing w:after="0" w:line="240" w:lineRule="auto"/>
    </w:pPr>
  </w:style>
  <w:style w:type="character" w:customStyle="1" w:styleId="HeaderChar">
    <w:name w:val="Header Char"/>
    <w:basedOn w:val="DefaultParagraphFont"/>
    <w:link w:val="Header"/>
    <w:uiPriority w:val="99"/>
    <w:rsid w:val="00C702F9"/>
  </w:style>
  <w:style w:type="paragraph" w:styleId="Footer">
    <w:name w:val="footer"/>
    <w:basedOn w:val="Normal"/>
    <w:link w:val="FooterChar"/>
    <w:uiPriority w:val="99"/>
    <w:unhideWhenUsed/>
    <w:rsid w:val="00C702F9"/>
    <w:pPr>
      <w:tabs>
        <w:tab w:val="center" w:pos="4513"/>
        <w:tab w:val="right" w:pos="9026"/>
      </w:tabs>
      <w:spacing w:after="0" w:line="240" w:lineRule="auto"/>
    </w:pPr>
  </w:style>
  <w:style w:type="character" w:customStyle="1" w:styleId="FooterChar">
    <w:name w:val="Footer Char"/>
    <w:basedOn w:val="DefaultParagraphFont"/>
    <w:link w:val="Footer"/>
    <w:uiPriority w:val="99"/>
    <w:rsid w:val="00C702F9"/>
  </w:style>
  <w:style w:type="character" w:styleId="Hyperlink">
    <w:name w:val="Hyperlink"/>
    <w:basedOn w:val="DefaultParagraphFont"/>
    <w:uiPriority w:val="99"/>
    <w:unhideWhenUsed/>
    <w:rsid w:val="004C1D8C"/>
    <w:rPr>
      <w:color w:val="0563C1" w:themeColor="hyperlink"/>
      <w:u w:val="single"/>
    </w:rPr>
  </w:style>
  <w:style w:type="character" w:styleId="UnresolvedMention">
    <w:name w:val="Unresolved Mention"/>
    <w:basedOn w:val="DefaultParagraphFont"/>
    <w:uiPriority w:val="99"/>
    <w:semiHidden/>
    <w:unhideWhenUsed/>
    <w:rsid w:val="004C1D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980391">
      <w:bodyDiv w:val="1"/>
      <w:marLeft w:val="0"/>
      <w:marRight w:val="0"/>
      <w:marTop w:val="0"/>
      <w:marBottom w:val="0"/>
      <w:divBdr>
        <w:top w:val="none" w:sz="0" w:space="0" w:color="auto"/>
        <w:left w:val="none" w:sz="0" w:space="0" w:color="auto"/>
        <w:bottom w:val="none" w:sz="0" w:space="0" w:color="auto"/>
        <w:right w:val="none" w:sz="0" w:space="0" w:color="auto"/>
      </w:divBdr>
    </w:div>
    <w:div w:id="45689382">
      <w:bodyDiv w:val="1"/>
      <w:marLeft w:val="0"/>
      <w:marRight w:val="0"/>
      <w:marTop w:val="0"/>
      <w:marBottom w:val="0"/>
      <w:divBdr>
        <w:top w:val="none" w:sz="0" w:space="0" w:color="auto"/>
        <w:left w:val="none" w:sz="0" w:space="0" w:color="auto"/>
        <w:bottom w:val="none" w:sz="0" w:space="0" w:color="auto"/>
        <w:right w:val="none" w:sz="0" w:space="0" w:color="auto"/>
      </w:divBdr>
    </w:div>
    <w:div w:id="66071773">
      <w:bodyDiv w:val="1"/>
      <w:marLeft w:val="0"/>
      <w:marRight w:val="0"/>
      <w:marTop w:val="0"/>
      <w:marBottom w:val="0"/>
      <w:divBdr>
        <w:top w:val="none" w:sz="0" w:space="0" w:color="auto"/>
        <w:left w:val="none" w:sz="0" w:space="0" w:color="auto"/>
        <w:bottom w:val="none" w:sz="0" w:space="0" w:color="auto"/>
        <w:right w:val="none" w:sz="0" w:space="0" w:color="auto"/>
      </w:divBdr>
    </w:div>
    <w:div w:id="85541431">
      <w:bodyDiv w:val="1"/>
      <w:marLeft w:val="0"/>
      <w:marRight w:val="0"/>
      <w:marTop w:val="0"/>
      <w:marBottom w:val="0"/>
      <w:divBdr>
        <w:top w:val="none" w:sz="0" w:space="0" w:color="auto"/>
        <w:left w:val="none" w:sz="0" w:space="0" w:color="auto"/>
        <w:bottom w:val="none" w:sz="0" w:space="0" w:color="auto"/>
        <w:right w:val="none" w:sz="0" w:space="0" w:color="auto"/>
      </w:divBdr>
    </w:div>
    <w:div w:id="87895340">
      <w:bodyDiv w:val="1"/>
      <w:marLeft w:val="0"/>
      <w:marRight w:val="0"/>
      <w:marTop w:val="0"/>
      <w:marBottom w:val="0"/>
      <w:divBdr>
        <w:top w:val="none" w:sz="0" w:space="0" w:color="auto"/>
        <w:left w:val="none" w:sz="0" w:space="0" w:color="auto"/>
        <w:bottom w:val="none" w:sz="0" w:space="0" w:color="auto"/>
        <w:right w:val="none" w:sz="0" w:space="0" w:color="auto"/>
      </w:divBdr>
    </w:div>
    <w:div w:id="312292835">
      <w:bodyDiv w:val="1"/>
      <w:marLeft w:val="0"/>
      <w:marRight w:val="0"/>
      <w:marTop w:val="0"/>
      <w:marBottom w:val="0"/>
      <w:divBdr>
        <w:top w:val="none" w:sz="0" w:space="0" w:color="auto"/>
        <w:left w:val="none" w:sz="0" w:space="0" w:color="auto"/>
        <w:bottom w:val="none" w:sz="0" w:space="0" w:color="auto"/>
        <w:right w:val="none" w:sz="0" w:space="0" w:color="auto"/>
      </w:divBdr>
    </w:div>
    <w:div w:id="374082152">
      <w:bodyDiv w:val="1"/>
      <w:marLeft w:val="0"/>
      <w:marRight w:val="0"/>
      <w:marTop w:val="0"/>
      <w:marBottom w:val="0"/>
      <w:divBdr>
        <w:top w:val="none" w:sz="0" w:space="0" w:color="auto"/>
        <w:left w:val="none" w:sz="0" w:space="0" w:color="auto"/>
        <w:bottom w:val="none" w:sz="0" w:space="0" w:color="auto"/>
        <w:right w:val="none" w:sz="0" w:space="0" w:color="auto"/>
      </w:divBdr>
    </w:div>
    <w:div w:id="533034395">
      <w:bodyDiv w:val="1"/>
      <w:marLeft w:val="0"/>
      <w:marRight w:val="0"/>
      <w:marTop w:val="0"/>
      <w:marBottom w:val="0"/>
      <w:divBdr>
        <w:top w:val="none" w:sz="0" w:space="0" w:color="auto"/>
        <w:left w:val="none" w:sz="0" w:space="0" w:color="auto"/>
        <w:bottom w:val="none" w:sz="0" w:space="0" w:color="auto"/>
        <w:right w:val="none" w:sz="0" w:space="0" w:color="auto"/>
      </w:divBdr>
    </w:div>
    <w:div w:id="641352998">
      <w:bodyDiv w:val="1"/>
      <w:marLeft w:val="0"/>
      <w:marRight w:val="0"/>
      <w:marTop w:val="0"/>
      <w:marBottom w:val="0"/>
      <w:divBdr>
        <w:top w:val="none" w:sz="0" w:space="0" w:color="auto"/>
        <w:left w:val="none" w:sz="0" w:space="0" w:color="auto"/>
        <w:bottom w:val="none" w:sz="0" w:space="0" w:color="auto"/>
        <w:right w:val="none" w:sz="0" w:space="0" w:color="auto"/>
      </w:divBdr>
    </w:div>
    <w:div w:id="665978581">
      <w:bodyDiv w:val="1"/>
      <w:marLeft w:val="0"/>
      <w:marRight w:val="0"/>
      <w:marTop w:val="0"/>
      <w:marBottom w:val="0"/>
      <w:divBdr>
        <w:top w:val="none" w:sz="0" w:space="0" w:color="auto"/>
        <w:left w:val="none" w:sz="0" w:space="0" w:color="auto"/>
        <w:bottom w:val="none" w:sz="0" w:space="0" w:color="auto"/>
        <w:right w:val="none" w:sz="0" w:space="0" w:color="auto"/>
      </w:divBdr>
    </w:div>
    <w:div w:id="671569798">
      <w:bodyDiv w:val="1"/>
      <w:marLeft w:val="0"/>
      <w:marRight w:val="0"/>
      <w:marTop w:val="0"/>
      <w:marBottom w:val="0"/>
      <w:divBdr>
        <w:top w:val="none" w:sz="0" w:space="0" w:color="auto"/>
        <w:left w:val="none" w:sz="0" w:space="0" w:color="auto"/>
        <w:bottom w:val="none" w:sz="0" w:space="0" w:color="auto"/>
        <w:right w:val="none" w:sz="0" w:space="0" w:color="auto"/>
      </w:divBdr>
      <w:divsChild>
        <w:div w:id="365495711">
          <w:marLeft w:val="0"/>
          <w:marRight w:val="0"/>
          <w:marTop w:val="0"/>
          <w:marBottom w:val="0"/>
          <w:divBdr>
            <w:top w:val="none" w:sz="0" w:space="0" w:color="auto"/>
            <w:left w:val="none" w:sz="0" w:space="0" w:color="auto"/>
            <w:bottom w:val="none" w:sz="0" w:space="0" w:color="auto"/>
            <w:right w:val="none" w:sz="0" w:space="0" w:color="auto"/>
          </w:divBdr>
        </w:div>
      </w:divsChild>
    </w:div>
    <w:div w:id="690649085">
      <w:bodyDiv w:val="1"/>
      <w:marLeft w:val="0"/>
      <w:marRight w:val="0"/>
      <w:marTop w:val="0"/>
      <w:marBottom w:val="0"/>
      <w:divBdr>
        <w:top w:val="none" w:sz="0" w:space="0" w:color="auto"/>
        <w:left w:val="none" w:sz="0" w:space="0" w:color="auto"/>
        <w:bottom w:val="none" w:sz="0" w:space="0" w:color="auto"/>
        <w:right w:val="none" w:sz="0" w:space="0" w:color="auto"/>
      </w:divBdr>
    </w:div>
    <w:div w:id="736899580">
      <w:bodyDiv w:val="1"/>
      <w:marLeft w:val="0"/>
      <w:marRight w:val="0"/>
      <w:marTop w:val="0"/>
      <w:marBottom w:val="0"/>
      <w:divBdr>
        <w:top w:val="none" w:sz="0" w:space="0" w:color="auto"/>
        <w:left w:val="none" w:sz="0" w:space="0" w:color="auto"/>
        <w:bottom w:val="none" w:sz="0" w:space="0" w:color="auto"/>
        <w:right w:val="none" w:sz="0" w:space="0" w:color="auto"/>
      </w:divBdr>
    </w:div>
    <w:div w:id="748767350">
      <w:bodyDiv w:val="1"/>
      <w:marLeft w:val="0"/>
      <w:marRight w:val="0"/>
      <w:marTop w:val="0"/>
      <w:marBottom w:val="0"/>
      <w:divBdr>
        <w:top w:val="none" w:sz="0" w:space="0" w:color="auto"/>
        <w:left w:val="none" w:sz="0" w:space="0" w:color="auto"/>
        <w:bottom w:val="none" w:sz="0" w:space="0" w:color="auto"/>
        <w:right w:val="none" w:sz="0" w:space="0" w:color="auto"/>
      </w:divBdr>
    </w:div>
    <w:div w:id="774138030">
      <w:bodyDiv w:val="1"/>
      <w:marLeft w:val="0"/>
      <w:marRight w:val="0"/>
      <w:marTop w:val="0"/>
      <w:marBottom w:val="0"/>
      <w:divBdr>
        <w:top w:val="none" w:sz="0" w:space="0" w:color="auto"/>
        <w:left w:val="none" w:sz="0" w:space="0" w:color="auto"/>
        <w:bottom w:val="none" w:sz="0" w:space="0" w:color="auto"/>
        <w:right w:val="none" w:sz="0" w:space="0" w:color="auto"/>
      </w:divBdr>
    </w:div>
    <w:div w:id="903487947">
      <w:bodyDiv w:val="1"/>
      <w:marLeft w:val="0"/>
      <w:marRight w:val="0"/>
      <w:marTop w:val="0"/>
      <w:marBottom w:val="0"/>
      <w:divBdr>
        <w:top w:val="none" w:sz="0" w:space="0" w:color="auto"/>
        <w:left w:val="none" w:sz="0" w:space="0" w:color="auto"/>
        <w:bottom w:val="none" w:sz="0" w:space="0" w:color="auto"/>
        <w:right w:val="none" w:sz="0" w:space="0" w:color="auto"/>
      </w:divBdr>
    </w:div>
    <w:div w:id="916672680">
      <w:bodyDiv w:val="1"/>
      <w:marLeft w:val="0"/>
      <w:marRight w:val="0"/>
      <w:marTop w:val="0"/>
      <w:marBottom w:val="0"/>
      <w:divBdr>
        <w:top w:val="none" w:sz="0" w:space="0" w:color="auto"/>
        <w:left w:val="none" w:sz="0" w:space="0" w:color="auto"/>
        <w:bottom w:val="none" w:sz="0" w:space="0" w:color="auto"/>
        <w:right w:val="none" w:sz="0" w:space="0" w:color="auto"/>
      </w:divBdr>
    </w:div>
    <w:div w:id="927033931">
      <w:bodyDiv w:val="1"/>
      <w:marLeft w:val="0"/>
      <w:marRight w:val="0"/>
      <w:marTop w:val="0"/>
      <w:marBottom w:val="0"/>
      <w:divBdr>
        <w:top w:val="none" w:sz="0" w:space="0" w:color="auto"/>
        <w:left w:val="none" w:sz="0" w:space="0" w:color="auto"/>
        <w:bottom w:val="none" w:sz="0" w:space="0" w:color="auto"/>
        <w:right w:val="none" w:sz="0" w:space="0" w:color="auto"/>
      </w:divBdr>
    </w:div>
    <w:div w:id="927232410">
      <w:bodyDiv w:val="1"/>
      <w:marLeft w:val="0"/>
      <w:marRight w:val="0"/>
      <w:marTop w:val="0"/>
      <w:marBottom w:val="0"/>
      <w:divBdr>
        <w:top w:val="none" w:sz="0" w:space="0" w:color="auto"/>
        <w:left w:val="none" w:sz="0" w:space="0" w:color="auto"/>
        <w:bottom w:val="none" w:sz="0" w:space="0" w:color="auto"/>
        <w:right w:val="none" w:sz="0" w:space="0" w:color="auto"/>
      </w:divBdr>
    </w:div>
    <w:div w:id="945620596">
      <w:bodyDiv w:val="1"/>
      <w:marLeft w:val="0"/>
      <w:marRight w:val="0"/>
      <w:marTop w:val="0"/>
      <w:marBottom w:val="0"/>
      <w:divBdr>
        <w:top w:val="none" w:sz="0" w:space="0" w:color="auto"/>
        <w:left w:val="none" w:sz="0" w:space="0" w:color="auto"/>
        <w:bottom w:val="none" w:sz="0" w:space="0" w:color="auto"/>
        <w:right w:val="none" w:sz="0" w:space="0" w:color="auto"/>
      </w:divBdr>
    </w:div>
    <w:div w:id="946350837">
      <w:bodyDiv w:val="1"/>
      <w:marLeft w:val="0"/>
      <w:marRight w:val="0"/>
      <w:marTop w:val="0"/>
      <w:marBottom w:val="0"/>
      <w:divBdr>
        <w:top w:val="none" w:sz="0" w:space="0" w:color="auto"/>
        <w:left w:val="none" w:sz="0" w:space="0" w:color="auto"/>
        <w:bottom w:val="none" w:sz="0" w:space="0" w:color="auto"/>
        <w:right w:val="none" w:sz="0" w:space="0" w:color="auto"/>
      </w:divBdr>
    </w:div>
    <w:div w:id="1017007159">
      <w:bodyDiv w:val="1"/>
      <w:marLeft w:val="0"/>
      <w:marRight w:val="0"/>
      <w:marTop w:val="0"/>
      <w:marBottom w:val="0"/>
      <w:divBdr>
        <w:top w:val="none" w:sz="0" w:space="0" w:color="auto"/>
        <w:left w:val="none" w:sz="0" w:space="0" w:color="auto"/>
        <w:bottom w:val="none" w:sz="0" w:space="0" w:color="auto"/>
        <w:right w:val="none" w:sz="0" w:space="0" w:color="auto"/>
      </w:divBdr>
    </w:div>
    <w:div w:id="1053625372">
      <w:bodyDiv w:val="1"/>
      <w:marLeft w:val="0"/>
      <w:marRight w:val="0"/>
      <w:marTop w:val="0"/>
      <w:marBottom w:val="0"/>
      <w:divBdr>
        <w:top w:val="none" w:sz="0" w:space="0" w:color="auto"/>
        <w:left w:val="none" w:sz="0" w:space="0" w:color="auto"/>
        <w:bottom w:val="none" w:sz="0" w:space="0" w:color="auto"/>
        <w:right w:val="none" w:sz="0" w:space="0" w:color="auto"/>
      </w:divBdr>
    </w:div>
    <w:div w:id="1078088982">
      <w:bodyDiv w:val="1"/>
      <w:marLeft w:val="0"/>
      <w:marRight w:val="0"/>
      <w:marTop w:val="0"/>
      <w:marBottom w:val="0"/>
      <w:divBdr>
        <w:top w:val="none" w:sz="0" w:space="0" w:color="auto"/>
        <w:left w:val="none" w:sz="0" w:space="0" w:color="auto"/>
        <w:bottom w:val="none" w:sz="0" w:space="0" w:color="auto"/>
        <w:right w:val="none" w:sz="0" w:space="0" w:color="auto"/>
      </w:divBdr>
    </w:div>
    <w:div w:id="1265769778">
      <w:bodyDiv w:val="1"/>
      <w:marLeft w:val="0"/>
      <w:marRight w:val="0"/>
      <w:marTop w:val="0"/>
      <w:marBottom w:val="0"/>
      <w:divBdr>
        <w:top w:val="none" w:sz="0" w:space="0" w:color="auto"/>
        <w:left w:val="none" w:sz="0" w:space="0" w:color="auto"/>
        <w:bottom w:val="none" w:sz="0" w:space="0" w:color="auto"/>
        <w:right w:val="none" w:sz="0" w:space="0" w:color="auto"/>
      </w:divBdr>
      <w:divsChild>
        <w:div w:id="755326130">
          <w:marLeft w:val="0"/>
          <w:marRight w:val="0"/>
          <w:marTop w:val="0"/>
          <w:marBottom w:val="0"/>
          <w:divBdr>
            <w:top w:val="none" w:sz="0" w:space="0" w:color="auto"/>
            <w:left w:val="none" w:sz="0" w:space="0" w:color="auto"/>
            <w:bottom w:val="none" w:sz="0" w:space="0" w:color="auto"/>
            <w:right w:val="none" w:sz="0" w:space="0" w:color="auto"/>
          </w:divBdr>
        </w:div>
      </w:divsChild>
    </w:div>
    <w:div w:id="1277717712">
      <w:bodyDiv w:val="1"/>
      <w:marLeft w:val="0"/>
      <w:marRight w:val="0"/>
      <w:marTop w:val="0"/>
      <w:marBottom w:val="0"/>
      <w:divBdr>
        <w:top w:val="none" w:sz="0" w:space="0" w:color="auto"/>
        <w:left w:val="none" w:sz="0" w:space="0" w:color="auto"/>
        <w:bottom w:val="none" w:sz="0" w:space="0" w:color="auto"/>
        <w:right w:val="none" w:sz="0" w:space="0" w:color="auto"/>
      </w:divBdr>
      <w:divsChild>
        <w:div w:id="1597440899">
          <w:marLeft w:val="0"/>
          <w:marRight w:val="0"/>
          <w:marTop w:val="0"/>
          <w:marBottom w:val="0"/>
          <w:divBdr>
            <w:top w:val="none" w:sz="0" w:space="0" w:color="auto"/>
            <w:left w:val="none" w:sz="0" w:space="0" w:color="auto"/>
            <w:bottom w:val="none" w:sz="0" w:space="0" w:color="auto"/>
            <w:right w:val="none" w:sz="0" w:space="0" w:color="auto"/>
          </w:divBdr>
        </w:div>
      </w:divsChild>
    </w:div>
    <w:div w:id="1308315456">
      <w:bodyDiv w:val="1"/>
      <w:marLeft w:val="0"/>
      <w:marRight w:val="0"/>
      <w:marTop w:val="0"/>
      <w:marBottom w:val="0"/>
      <w:divBdr>
        <w:top w:val="none" w:sz="0" w:space="0" w:color="auto"/>
        <w:left w:val="none" w:sz="0" w:space="0" w:color="auto"/>
        <w:bottom w:val="none" w:sz="0" w:space="0" w:color="auto"/>
        <w:right w:val="none" w:sz="0" w:space="0" w:color="auto"/>
      </w:divBdr>
    </w:div>
    <w:div w:id="1344085245">
      <w:bodyDiv w:val="1"/>
      <w:marLeft w:val="0"/>
      <w:marRight w:val="0"/>
      <w:marTop w:val="0"/>
      <w:marBottom w:val="0"/>
      <w:divBdr>
        <w:top w:val="none" w:sz="0" w:space="0" w:color="auto"/>
        <w:left w:val="none" w:sz="0" w:space="0" w:color="auto"/>
        <w:bottom w:val="none" w:sz="0" w:space="0" w:color="auto"/>
        <w:right w:val="none" w:sz="0" w:space="0" w:color="auto"/>
      </w:divBdr>
    </w:div>
    <w:div w:id="1443065219">
      <w:bodyDiv w:val="1"/>
      <w:marLeft w:val="0"/>
      <w:marRight w:val="0"/>
      <w:marTop w:val="0"/>
      <w:marBottom w:val="0"/>
      <w:divBdr>
        <w:top w:val="none" w:sz="0" w:space="0" w:color="auto"/>
        <w:left w:val="none" w:sz="0" w:space="0" w:color="auto"/>
        <w:bottom w:val="none" w:sz="0" w:space="0" w:color="auto"/>
        <w:right w:val="none" w:sz="0" w:space="0" w:color="auto"/>
      </w:divBdr>
    </w:div>
    <w:div w:id="1490058859">
      <w:bodyDiv w:val="1"/>
      <w:marLeft w:val="0"/>
      <w:marRight w:val="0"/>
      <w:marTop w:val="0"/>
      <w:marBottom w:val="0"/>
      <w:divBdr>
        <w:top w:val="none" w:sz="0" w:space="0" w:color="auto"/>
        <w:left w:val="none" w:sz="0" w:space="0" w:color="auto"/>
        <w:bottom w:val="none" w:sz="0" w:space="0" w:color="auto"/>
        <w:right w:val="none" w:sz="0" w:space="0" w:color="auto"/>
      </w:divBdr>
      <w:divsChild>
        <w:div w:id="1920938934">
          <w:marLeft w:val="0"/>
          <w:marRight w:val="0"/>
          <w:marTop w:val="0"/>
          <w:marBottom w:val="0"/>
          <w:divBdr>
            <w:top w:val="none" w:sz="0" w:space="0" w:color="auto"/>
            <w:left w:val="none" w:sz="0" w:space="0" w:color="auto"/>
            <w:bottom w:val="none" w:sz="0" w:space="0" w:color="auto"/>
            <w:right w:val="none" w:sz="0" w:space="0" w:color="auto"/>
          </w:divBdr>
        </w:div>
      </w:divsChild>
    </w:div>
    <w:div w:id="1615941375">
      <w:bodyDiv w:val="1"/>
      <w:marLeft w:val="0"/>
      <w:marRight w:val="0"/>
      <w:marTop w:val="0"/>
      <w:marBottom w:val="0"/>
      <w:divBdr>
        <w:top w:val="none" w:sz="0" w:space="0" w:color="auto"/>
        <w:left w:val="none" w:sz="0" w:space="0" w:color="auto"/>
        <w:bottom w:val="none" w:sz="0" w:space="0" w:color="auto"/>
        <w:right w:val="none" w:sz="0" w:space="0" w:color="auto"/>
      </w:divBdr>
    </w:div>
    <w:div w:id="1699157365">
      <w:bodyDiv w:val="1"/>
      <w:marLeft w:val="0"/>
      <w:marRight w:val="0"/>
      <w:marTop w:val="0"/>
      <w:marBottom w:val="0"/>
      <w:divBdr>
        <w:top w:val="none" w:sz="0" w:space="0" w:color="auto"/>
        <w:left w:val="none" w:sz="0" w:space="0" w:color="auto"/>
        <w:bottom w:val="none" w:sz="0" w:space="0" w:color="auto"/>
        <w:right w:val="none" w:sz="0" w:space="0" w:color="auto"/>
      </w:divBdr>
    </w:div>
    <w:div w:id="1701663590">
      <w:bodyDiv w:val="1"/>
      <w:marLeft w:val="0"/>
      <w:marRight w:val="0"/>
      <w:marTop w:val="0"/>
      <w:marBottom w:val="0"/>
      <w:divBdr>
        <w:top w:val="none" w:sz="0" w:space="0" w:color="auto"/>
        <w:left w:val="none" w:sz="0" w:space="0" w:color="auto"/>
        <w:bottom w:val="none" w:sz="0" w:space="0" w:color="auto"/>
        <w:right w:val="none" w:sz="0" w:space="0" w:color="auto"/>
      </w:divBdr>
    </w:div>
    <w:div w:id="1785074684">
      <w:bodyDiv w:val="1"/>
      <w:marLeft w:val="0"/>
      <w:marRight w:val="0"/>
      <w:marTop w:val="0"/>
      <w:marBottom w:val="0"/>
      <w:divBdr>
        <w:top w:val="none" w:sz="0" w:space="0" w:color="auto"/>
        <w:left w:val="none" w:sz="0" w:space="0" w:color="auto"/>
        <w:bottom w:val="none" w:sz="0" w:space="0" w:color="auto"/>
        <w:right w:val="none" w:sz="0" w:space="0" w:color="auto"/>
      </w:divBdr>
    </w:div>
    <w:div w:id="1863859316">
      <w:bodyDiv w:val="1"/>
      <w:marLeft w:val="0"/>
      <w:marRight w:val="0"/>
      <w:marTop w:val="0"/>
      <w:marBottom w:val="0"/>
      <w:divBdr>
        <w:top w:val="none" w:sz="0" w:space="0" w:color="auto"/>
        <w:left w:val="none" w:sz="0" w:space="0" w:color="auto"/>
        <w:bottom w:val="none" w:sz="0" w:space="0" w:color="auto"/>
        <w:right w:val="none" w:sz="0" w:space="0" w:color="auto"/>
      </w:divBdr>
      <w:divsChild>
        <w:div w:id="451630542">
          <w:marLeft w:val="0"/>
          <w:marRight w:val="0"/>
          <w:marTop w:val="0"/>
          <w:marBottom w:val="0"/>
          <w:divBdr>
            <w:top w:val="none" w:sz="0" w:space="0" w:color="auto"/>
            <w:left w:val="none" w:sz="0" w:space="0" w:color="auto"/>
            <w:bottom w:val="none" w:sz="0" w:space="0" w:color="auto"/>
            <w:right w:val="none" w:sz="0" w:space="0" w:color="auto"/>
          </w:divBdr>
        </w:div>
      </w:divsChild>
    </w:div>
    <w:div w:id="1890023388">
      <w:bodyDiv w:val="1"/>
      <w:marLeft w:val="0"/>
      <w:marRight w:val="0"/>
      <w:marTop w:val="0"/>
      <w:marBottom w:val="0"/>
      <w:divBdr>
        <w:top w:val="none" w:sz="0" w:space="0" w:color="auto"/>
        <w:left w:val="none" w:sz="0" w:space="0" w:color="auto"/>
        <w:bottom w:val="none" w:sz="0" w:space="0" w:color="auto"/>
        <w:right w:val="none" w:sz="0" w:space="0" w:color="auto"/>
      </w:divBdr>
    </w:div>
    <w:div w:id="1964463734">
      <w:bodyDiv w:val="1"/>
      <w:marLeft w:val="0"/>
      <w:marRight w:val="0"/>
      <w:marTop w:val="0"/>
      <w:marBottom w:val="0"/>
      <w:divBdr>
        <w:top w:val="none" w:sz="0" w:space="0" w:color="auto"/>
        <w:left w:val="none" w:sz="0" w:space="0" w:color="auto"/>
        <w:bottom w:val="none" w:sz="0" w:space="0" w:color="auto"/>
        <w:right w:val="none" w:sz="0" w:space="0" w:color="auto"/>
      </w:divBdr>
    </w:div>
    <w:div w:id="2079592479">
      <w:bodyDiv w:val="1"/>
      <w:marLeft w:val="0"/>
      <w:marRight w:val="0"/>
      <w:marTop w:val="0"/>
      <w:marBottom w:val="0"/>
      <w:divBdr>
        <w:top w:val="none" w:sz="0" w:space="0" w:color="auto"/>
        <w:left w:val="none" w:sz="0" w:space="0" w:color="auto"/>
        <w:bottom w:val="none" w:sz="0" w:space="0" w:color="auto"/>
        <w:right w:val="none" w:sz="0" w:space="0" w:color="auto"/>
      </w:divBdr>
    </w:div>
    <w:div w:id="2100516706">
      <w:bodyDiv w:val="1"/>
      <w:marLeft w:val="0"/>
      <w:marRight w:val="0"/>
      <w:marTop w:val="0"/>
      <w:marBottom w:val="0"/>
      <w:divBdr>
        <w:top w:val="none" w:sz="0" w:space="0" w:color="auto"/>
        <w:left w:val="none" w:sz="0" w:space="0" w:color="auto"/>
        <w:bottom w:val="none" w:sz="0" w:space="0" w:color="auto"/>
        <w:right w:val="none" w:sz="0" w:space="0" w:color="auto"/>
      </w:divBdr>
      <w:divsChild>
        <w:div w:id="957568546">
          <w:marLeft w:val="0"/>
          <w:marRight w:val="0"/>
          <w:marTop w:val="0"/>
          <w:marBottom w:val="0"/>
          <w:divBdr>
            <w:top w:val="none" w:sz="0" w:space="0" w:color="auto"/>
            <w:left w:val="none" w:sz="0" w:space="0" w:color="auto"/>
            <w:bottom w:val="none" w:sz="0" w:space="0" w:color="auto"/>
            <w:right w:val="none" w:sz="0" w:space="0" w:color="auto"/>
          </w:divBdr>
        </w:div>
      </w:divsChild>
    </w:div>
    <w:div w:id="2101170651">
      <w:bodyDiv w:val="1"/>
      <w:marLeft w:val="0"/>
      <w:marRight w:val="0"/>
      <w:marTop w:val="0"/>
      <w:marBottom w:val="0"/>
      <w:divBdr>
        <w:top w:val="none" w:sz="0" w:space="0" w:color="auto"/>
        <w:left w:val="none" w:sz="0" w:space="0" w:color="auto"/>
        <w:bottom w:val="none" w:sz="0" w:space="0" w:color="auto"/>
        <w:right w:val="none" w:sz="0" w:space="0" w:color="auto"/>
      </w:divBdr>
    </w:div>
    <w:div w:id="2125725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github.com/Kondabathinimouli/EV_Market_Analysis/upload/mai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499</TotalTime>
  <Pages>8</Pages>
  <Words>1520</Words>
  <Characters>8669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Mouli Kondabathini</dc:creator>
  <cp:keywords/>
  <dc:description/>
  <cp:lastModifiedBy>Mouli Kondabathini</cp:lastModifiedBy>
  <cp:revision>12</cp:revision>
  <dcterms:created xsi:type="dcterms:W3CDTF">2024-12-29T18:22:00Z</dcterms:created>
  <dcterms:modified xsi:type="dcterms:W3CDTF">2024-12-30T18:20:00Z</dcterms:modified>
</cp:coreProperties>
</file>