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916C6" w14:textId="77777777" w:rsidR="00596E99" w:rsidRDefault="00000000">
      <w:pPr>
        <w:pStyle w:val="Heading1"/>
        <w:spacing w:after="180"/>
      </w:pPr>
      <w:r>
        <w:t xml:space="preserve">Relationship between Ethnicity and Length of Stay </w:t>
      </w:r>
      <w:r>
        <w:rPr>
          <w:b w:val="0"/>
        </w:rPr>
        <w:t xml:space="preserve"> </w:t>
      </w:r>
    </w:p>
    <w:p w14:paraId="6C7BA94E" w14:textId="77777777" w:rsidR="00596E99" w:rsidRDefault="00000000">
      <w:pPr>
        <w:spacing w:after="257" w:line="259" w:lineRule="auto"/>
        <w:ind w:left="0" w:right="908" w:firstLine="0"/>
        <w:jc w:val="center"/>
      </w:pPr>
      <w:r>
        <w:rPr>
          <w:b/>
        </w:rPr>
        <w:t xml:space="preserve"> </w:t>
      </w:r>
      <w:r>
        <w:t xml:space="preserve"> </w:t>
      </w:r>
    </w:p>
    <w:p w14:paraId="5F1B0D72" w14:textId="77777777" w:rsidR="00596E99" w:rsidRDefault="00000000">
      <w:pPr>
        <w:spacing w:after="180" w:line="259" w:lineRule="auto"/>
        <w:ind w:right="1136"/>
        <w:jc w:val="center"/>
      </w:pPr>
      <w:r>
        <w:rPr>
          <w:b/>
        </w:rPr>
        <w:t xml:space="preserve">PROJECT REPORT </w:t>
      </w:r>
      <w:r>
        <w:t xml:space="preserve"> </w:t>
      </w:r>
    </w:p>
    <w:p w14:paraId="2BDFAED9" w14:textId="77777777" w:rsidR="00596E99" w:rsidRDefault="00000000">
      <w:pPr>
        <w:spacing w:after="240" w:line="259" w:lineRule="auto"/>
        <w:ind w:left="0" w:right="908" w:firstLine="0"/>
        <w:jc w:val="center"/>
      </w:pPr>
      <w:r>
        <w:rPr>
          <w:b/>
        </w:rPr>
        <w:t xml:space="preserve"> </w:t>
      </w:r>
      <w:r>
        <w:t xml:space="preserve"> </w:t>
      </w:r>
    </w:p>
    <w:p w14:paraId="3F438BE8" w14:textId="77777777" w:rsidR="00596E99" w:rsidRDefault="00000000">
      <w:pPr>
        <w:spacing w:after="257" w:line="259" w:lineRule="auto"/>
        <w:ind w:right="1138"/>
        <w:jc w:val="center"/>
      </w:pPr>
      <w:r>
        <w:rPr>
          <w:i/>
        </w:rPr>
        <w:t xml:space="preserve">By </w:t>
      </w:r>
      <w:r>
        <w:t xml:space="preserve"> </w:t>
      </w:r>
    </w:p>
    <w:p w14:paraId="1D5B0B4A" w14:textId="77777777" w:rsidR="00596E99" w:rsidRDefault="00000000">
      <w:pPr>
        <w:spacing w:after="185" w:line="259" w:lineRule="auto"/>
        <w:ind w:right="1139"/>
        <w:jc w:val="center"/>
      </w:pPr>
      <w:r>
        <w:rPr>
          <w:b/>
        </w:rPr>
        <w:t xml:space="preserve">RASHMI KONDAKINDI </w:t>
      </w:r>
      <w:r>
        <w:t xml:space="preserve"> </w:t>
      </w:r>
    </w:p>
    <w:p w14:paraId="48CCDEB7" w14:textId="77777777" w:rsidR="00596E99" w:rsidRDefault="00000000">
      <w:pPr>
        <w:spacing w:after="248" w:line="259" w:lineRule="auto"/>
        <w:ind w:left="0" w:right="908" w:firstLine="0"/>
        <w:jc w:val="center"/>
      </w:pPr>
      <w:r>
        <w:rPr>
          <w:b/>
        </w:rPr>
        <w:t xml:space="preserve"> </w:t>
      </w:r>
      <w:r>
        <w:t xml:space="preserve"> </w:t>
      </w:r>
    </w:p>
    <w:p w14:paraId="7688DB3C" w14:textId="77777777" w:rsidR="00596E99" w:rsidRDefault="00000000">
      <w:pPr>
        <w:spacing w:after="257" w:line="259" w:lineRule="auto"/>
        <w:ind w:right="1138"/>
        <w:jc w:val="center"/>
      </w:pPr>
      <w:r>
        <w:rPr>
          <w:i/>
        </w:rPr>
        <w:t xml:space="preserve">course </w:t>
      </w:r>
      <w:r>
        <w:t xml:space="preserve"> </w:t>
      </w:r>
    </w:p>
    <w:p w14:paraId="7B4F74F2" w14:textId="77777777" w:rsidR="00596E99" w:rsidRDefault="00000000">
      <w:pPr>
        <w:pStyle w:val="Heading1"/>
        <w:spacing w:after="180"/>
        <w:ind w:left="2064"/>
      </w:pPr>
      <w:r>
        <w:t xml:space="preserve">HAP780 – Data Mining in Health Care </w:t>
      </w:r>
      <w:r>
        <w:rPr>
          <w:b w:val="0"/>
        </w:rPr>
        <w:t xml:space="preserve"> </w:t>
      </w:r>
    </w:p>
    <w:p w14:paraId="32465456" w14:textId="77777777" w:rsidR="00596E99" w:rsidRDefault="00000000">
      <w:pPr>
        <w:spacing w:after="252" w:line="259" w:lineRule="auto"/>
        <w:ind w:left="0" w:right="908" w:firstLine="0"/>
        <w:jc w:val="center"/>
      </w:pPr>
      <w:r>
        <w:rPr>
          <w:b/>
        </w:rPr>
        <w:t xml:space="preserve"> </w:t>
      </w:r>
      <w:r>
        <w:t xml:space="preserve"> </w:t>
      </w:r>
    </w:p>
    <w:p w14:paraId="4F1E3AC9" w14:textId="77777777" w:rsidR="00596E99" w:rsidRDefault="00000000">
      <w:pPr>
        <w:spacing w:after="24" w:line="259" w:lineRule="auto"/>
        <w:ind w:right="1139"/>
        <w:jc w:val="center"/>
      </w:pPr>
      <w:r>
        <w:rPr>
          <w:i/>
        </w:rPr>
        <w:t xml:space="preserve">Under guidance of </w:t>
      </w:r>
      <w:r>
        <w:t xml:space="preserve"> </w:t>
      </w:r>
    </w:p>
    <w:p w14:paraId="55C21F2A" w14:textId="77777777" w:rsidR="00596E99" w:rsidRDefault="00000000">
      <w:pPr>
        <w:spacing w:after="48" w:line="259" w:lineRule="auto"/>
        <w:ind w:left="0" w:right="908" w:firstLine="0"/>
        <w:jc w:val="center"/>
      </w:pPr>
      <w:r>
        <w:rPr>
          <w:i/>
        </w:rPr>
        <w:t xml:space="preserve"> </w:t>
      </w:r>
      <w:r>
        <w:t xml:space="preserve"> </w:t>
      </w:r>
    </w:p>
    <w:p w14:paraId="1332688D" w14:textId="77777777" w:rsidR="00244B70" w:rsidRDefault="00000000" w:rsidP="00244B70">
      <w:pPr>
        <w:spacing w:after="96" w:line="259" w:lineRule="auto"/>
        <w:ind w:left="0" w:firstLine="0"/>
        <w:jc w:val="center"/>
        <w:rPr>
          <w:b/>
        </w:rPr>
      </w:pPr>
      <w:r>
        <w:rPr>
          <w:b/>
        </w:rPr>
        <w:t xml:space="preserve">Sanja </w:t>
      </w:r>
      <w:proofErr w:type="spellStart"/>
      <w:r>
        <w:rPr>
          <w:b/>
        </w:rPr>
        <w:t>Avramovic</w:t>
      </w:r>
      <w:proofErr w:type="spellEnd"/>
      <w:r>
        <w:rPr>
          <w:b/>
        </w:rPr>
        <w:t>, PhD</w:t>
      </w:r>
    </w:p>
    <w:p w14:paraId="0FE197FB" w14:textId="77777777" w:rsidR="00596E99" w:rsidRDefault="00000000" w:rsidP="00244B70">
      <w:pPr>
        <w:spacing w:after="96" w:line="259" w:lineRule="auto"/>
        <w:ind w:left="0" w:firstLine="0"/>
        <w:jc w:val="center"/>
      </w:pPr>
      <w:r>
        <w:t>(Assistant Professor, Department of Health</w:t>
      </w:r>
    </w:p>
    <w:p w14:paraId="5C9038D8" w14:textId="77777777" w:rsidR="00596E99" w:rsidRDefault="00000000" w:rsidP="00244B70">
      <w:pPr>
        <w:spacing w:after="72" w:line="259" w:lineRule="auto"/>
        <w:ind w:left="0" w:right="1141" w:firstLine="0"/>
        <w:jc w:val="center"/>
      </w:pPr>
      <w:r>
        <w:t>Administration and Policy)</w:t>
      </w:r>
    </w:p>
    <w:p w14:paraId="23E1AD4F" w14:textId="77777777" w:rsidR="00596E99" w:rsidRDefault="00000000">
      <w:pPr>
        <w:spacing w:after="181" w:line="259" w:lineRule="auto"/>
        <w:ind w:left="0" w:right="0" w:firstLine="0"/>
        <w:jc w:val="left"/>
      </w:pPr>
      <w:r>
        <w:t xml:space="preserve">  </w:t>
      </w:r>
    </w:p>
    <w:p w14:paraId="23C26653" w14:textId="77777777" w:rsidR="00596E99" w:rsidRDefault="00000000">
      <w:pPr>
        <w:spacing w:after="140" w:line="259" w:lineRule="auto"/>
        <w:ind w:left="0" w:right="908" w:firstLine="0"/>
        <w:jc w:val="center"/>
      </w:pPr>
      <w:r>
        <w:t xml:space="preserve">  </w:t>
      </w:r>
    </w:p>
    <w:p w14:paraId="73DC4196" w14:textId="77777777" w:rsidR="00596E99" w:rsidRDefault="00000000">
      <w:pPr>
        <w:spacing w:after="138" w:line="259" w:lineRule="auto"/>
        <w:ind w:left="1888" w:right="0" w:firstLine="0"/>
        <w:jc w:val="left"/>
      </w:pPr>
      <w:r>
        <w:rPr>
          <w:noProof/>
        </w:rPr>
        <w:drawing>
          <wp:inline distT="0" distB="0" distL="0" distR="0" wp14:anchorId="027B8954" wp14:editId="58500EC4">
            <wp:extent cx="3333750" cy="2362200"/>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5"/>
                    <a:stretch>
                      <a:fillRect/>
                    </a:stretch>
                  </pic:blipFill>
                  <pic:spPr>
                    <a:xfrm>
                      <a:off x="0" y="0"/>
                      <a:ext cx="3333750" cy="2362200"/>
                    </a:xfrm>
                    <a:prstGeom prst="rect">
                      <a:avLst/>
                    </a:prstGeom>
                  </pic:spPr>
                </pic:pic>
              </a:graphicData>
            </a:graphic>
          </wp:inline>
        </w:drawing>
      </w:r>
      <w:r>
        <w:rPr>
          <w:b/>
        </w:rPr>
        <w:t xml:space="preserve"> </w:t>
      </w:r>
      <w:r>
        <w:t xml:space="preserve"> </w:t>
      </w:r>
    </w:p>
    <w:p w14:paraId="63CD039D" w14:textId="77777777" w:rsidR="00596E99" w:rsidRDefault="00000000">
      <w:pPr>
        <w:spacing w:after="178" w:line="259" w:lineRule="auto"/>
        <w:ind w:right="1135"/>
        <w:jc w:val="center"/>
      </w:pPr>
      <w:r>
        <w:rPr>
          <w:b/>
        </w:rPr>
        <w:t xml:space="preserve">SPRING 2023 </w:t>
      </w:r>
      <w:r>
        <w:t xml:space="preserve"> </w:t>
      </w:r>
    </w:p>
    <w:p w14:paraId="4B107C12" w14:textId="77777777" w:rsidR="00596E99" w:rsidRDefault="00000000">
      <w:pPr>
        <w:spacing w:after="188" w:line="259" w:lineRule="auto"/>
        <w:ind w:left="0" w:right="0" w:firstLine="0"/>
        <w:jc w:val="left"/>
      </w:pPr>
      <w:r>
        <w:t xml:space="preserve">  </w:t>
      </w:r>
    </w:p>
    <w:p w14:paraId="527496CE" w14:textId="77777777" w:rsidR="00596E99" w:rsidRDefault="00000000">
      <w:pPr>
        <w:spacing w:after="180" w:line="259" w:lineRule="auto"/>
        <w:ind w:left="0" w:right="0" w:firstLine="0"/>
        <w:jc w:val="left"/>
      </w:pPr>
      <w:r>
        <w:lastRenderedPageBreak/>
        <w:t xml:space="preserve">  </w:t>
      </w:r>
    </w:p>
    <w:p w14:paraId="5DCA35A0" w14:textId="77777777" w:rsidR="00596E99" w:rsidRDefault="00000000">
      <w:pPr>
        <w:spacing w:after="0" w:line="259" w:lineRule="auto"/>
        <w:ind w:left="0" w:right="0" w:firstLine="0"/>
        <w:jc w:val="left"/>
      </w:pPr>
      <w:r>
        <w:t xml:space="preserve">  </w:t>
      </w:r>
    </w:p>
    <w:p w14:paraId="31781E55" w14:textId="77777777" w:rsidR="00596E99" w:rsidRDefault="00000000" w:rsidP="00244B70">
      <w:pPr>
        <w:spacing w:after="24" w:line="259" w:lineRule="auto"/>
        <w:ind w:right="58"/>
        <w:jc w:val="left"/>
      </w:pPr>
      <w:r>
        <w:rPr>
          <w:b/>
        </w:rPr>
        <w:t xml:space="preserve">INTRODUCTION: </w:t>
      </w:r>
      <w:r>
        <w:t xml:space="preserve"> </w:t>
      </w:r>
    </w:p>
    <w:p w14:paraId="6830693C" w14:textId="77777777" w:rsidR="00596E99" w:rsidRDefault="00000000">
      <w:pPr>
        <w:spacing w:after="153" w:line="259" w:lineRule="auto"/>
        <w:ind w:left="173" w:right="0" w:firstLine="0"/>
        <w:jc w:val="center"/>
      </w:pPr>
      <w:r>
        <w:rPr>
          <w:b/>
        </w:rPr>
        <w:t xml:space="preserve"> </w:t>
      </w:r>
      <w:r>
        <w:t xml:space="preserve"> </w:t>
      </w:r>
    </w:p>
    <w:p w14:paraId="24421224" w14:textId="77777777" w:rsidR="00596E99" w:rsidRDefault="00000000">
      <w:pPr>
        <w:spacing w:after="129"/>
        <w:ind w:right="1114"/>
      </w:pPr>
      <w:r>
        <w:t xml:space="preserve">The length of stay (LOS) for patients in hospitals is a crucial indicator of how well healthcare resources are being used. It describes how many days a patient stays in the hospital from the time of admission till release. Depending on the patient's state, medical history, and other clinical and non-clinical circumstances, the causes of LOS might vary greatly. The MIMIC-III (Medical Information Mart for Intensive Care III) dataset is a useful tool in this situation for examining the variables that affect the number of days that patients must spend in intensive care units (ICUs). By </w:t>
      </w:r>
      <w:proofErr w:type="spellStart"/>
      <w:r>
        <w:t>analyzing</w:t>
      </w:r>
      <w:proofErr w:type="spellEnd"/>
      <w:r>
        <w:t xml:space="preserve"> this dataset, we can gain insights into the factors that lead to longer or shorter lengths of stay for ICU patients, which can inform clinical practice and healthcare policy.  </w:t>
      </w:r>
    </w:p>
    <w:p w14:paraId="15BEC5C6" w14:textId="77777777" w:rsidR="00596E99" w:rsidRDefault="00000000">
      <w:pPr>
        <w:spacing w:after="158"/>
        <w:ind w:right="1114"/>
      </w:pPr>
      <w:r>
        <w:t xml:space="preserve">In the MIMIC-III dataset, I have looked at variables that affect the length of stay (LOS) for ICU patients as well as the relationship between </w:t>
      </w:r>
      <w:proofErr w:type="spellStart"/>
      <w:r>
        <w:t>highrisk</w:t>
      </w:r>
      <w:proofErr w:type="spellEnd"/>
      <w:r>
        <w:t xml:space="preserve"> diagnoses and LOS. Diagnoses with a high chance of complications, prolonged hospital stays, and increased healthcare expenses are known as high-risk diagnoses. The characteristics that are predictive of prolonged LOS for patients with high-risk conditions have been identified by me using machine learning algorithms and statistical models.  </w:t>
      </w:r>
    </w:p>
    <w:p w14:paraId="52B5F679" w14:textId="77777777" w:rsidR="00596E99" w:rsidRDefault="00000000">
      <w:pPr>
        <w:spacing w:after="180" w:line="259" w:lineRule="auto"/>
        <w:ind w:left="0" w:right="0" w:firstLine="0"/>
        <w:jc w:val="left"/>
      </w:pPr>
      <w:r>
        <w:t xml:space="preserve">  </w:t>
      </w:r>
    </w:p>
    <w:p w14:paraId="29BD6CFB" w14:textId="77777777" w:rsidR="00596E99" w:rsidRDefault="00000000">
      <w:pPr>
        <w:spacing w:after="251" w:line="259" w:lineRule="auto"/>
        <w:ind w:left="0" w:right="0" w:firstLine="0"/>
        <w:jc w:val="left"/>
      </w:pPr>
      <w:r>
        <w:t xml:space="preserve">  </w:t>
      </w:r>
    </w:p>
    <w:p w14:paraId="630A97AC" w14:textId="77777777" w:rsidR="00596E99" w:rsidRDefault="00000000" w:rsidP="00244B70">
      <w:pPr>
        <w:spacing w:after="158" w:line="259" w:lineRule="auto"/>
        <w:ind w:right="1137"/>
        <w:jc w:val="left"/>
      </w:pPr>
      <w:r>
        <w:rPr>
          <w:b/>
        </w:rPr>
        <w:t xml:space="preserve">OBJECTIVE: </w:t>
      </w:r>
      <w:r>
        <w:t xml:space="preserve"> </w:t>
      </w:r>
    </w:p>
    <w:p w14:paraId="28698E0F" w14:textId="77777777" w:rsidR="00596E99" w:rsidRDefault="00000000">
      <w:pPr>
        <w:spacing w:after="115"/>
        <w:ind w:right="1114"/>
      </w:pPr>
      <w:r>
        <w:t xml:space="preserve">To </w:t>
      </w:r>
      <w:proofErr w:type="spellStart"/>
      <w:r>
        <w:t>analyze</w:t>
      </w:r>
      <w:proofErr w:type="spellEnd"/>
      <w:r>
        <w:t xml:space="preserve"> the relationship between the length of stay and ethnicity in the MIMIC demo dataset.  </w:t>
      </w:r>
    </w:p>
    <w:p w14:paraId="747B907D" w14:textId="77777777" w:rsidR="00596E99" w:rsidRDefault="00000000" w:rsidP="00244B70">
      <w:pPr>
        <w:spacing w:after="151"/>
        <w:ind w:right="1114"/>
      </w:pPr>
      <w:r>
        <w:t xml:space="preserve">The investigation of the association between ethnicity and duration of stay in the MIMIC demo dataset may provide crucial information about the discrepancies in healthcare that exist across various ethnic groups. Understanding these discrepancies can assist healthcare practitioners provide more equitable care since prolonged hospital stays may be a sign of underlying health issues or other reasons that disproportionately impact specific ethnic groups.  </w:t>
      </w:r>
    </w:p>
    <w:p w14:paraId="436310B5" w14:textId="77777777" w:rsidR="00596E99" w:rsidRDefault="00000000" w:rsidP="00244B70">
      <w:pPr>
        <w:spacing w:after="0" w:line="259" w:lineRule="auto"/>
        <w:ind w:left="0" w:right="0" w:firstLine="0"/>
        <w:jc w:val="left"/>
      </w:pPr>
      <w:r>
        <w:lastRenderedPageBreak/>
        <w:t xml:space="preserve">  </w:t>
      </w:r>
      <w:r>
        <w:rPr>
          <w:b/>
        </w:rPr>
        <w:t xml:space="preserve">LITERATURE REVIEW: </w:t>
      </w:r>
      <w:r>
        <w:t xml:space="preserve"> </w:t>
      </w:r>
    </w:p>
    <w:p w14:paraId="4A84CEFD" w14:textId="77777777" w:rsidR="00596E99" w:rsidRDefault="00000000">
      <w:pPr>
        <w:spacing w:after="160" w:line="259" w:lineRule="auto"/>
        <w:ind w:left="0" w:right="908" w:firstLine="0"/>
        <w:jc w:val="center"/>
      </w:pPr>
      <w:r>
        <w:rPr>
          <w:b/>
        </w:rPr>
        <w:t xml:space="preserve"> </w:t>
      </w:r>
      <w:r>
        <w:t xml:space="preserve"> </w:t>
      </w:r>
    </w:p>
    <w:p w14:paraId="64059494" w14:textId="77777777" w:rsidR="00596E99" w:rsidRDefault="00000000">
      <w:pPr>
        <w:spacing w:after="149"/>
        <w:ind w:right="1114"/>
      </w:pPr>
      <w:r>
        <w:t xml:space="preserve">The creation of models that can forecast the length of stay (LOS) for patients with high-risk medical diseases in intensive care units (ICUs) has gained popularity in recent years. These models can guide choices about healthcare policy and budget allocation while also assisting doctors in identifying patients who might need more extensive monitoring and management.  </w:t>
      </w:r>
    </w:p>
    <w:p w14:paraId="4521D558" w14:textId="77777777" w:rsidR="00596E99" w:rsidRDefault="00000000">
      <w:pPr>
        <w:spacing w:after="160" w:line="259" w:lineRule="auto"/>
        <w:ind w:left="0" w:right="0" w:firstLine="0"/>
        <w:jc w:val="left"/>
      </w:pPr>
      <w:r>
        <w:t xml:space="preserve">  </w:t>
      </w:r>
    </w:p>
    <w:p w14:paraId="3E027A2B" w14:textId="77777777" w:rsidR="00596E99" w:rsidRDefault="00000000">
      <w:pPr>
        <w:spacing w:after="131"/>
        <w:ind w:right="1114"/>
      </w:pPr>
      <w:r>
        <w:t xml:space="preserve">1.1) One study that employed a machine learning algorithm called random forest to predict extended LOS for sepsis patients was published in the journal BMC Medical Informatics and Decision Making. The random forest algorithm had an accuracy of 80% in predicting extended LOS, according to the study, which indicated that characteristics including age, gender, disease severity, and comorbidities were important predictors of prolonged LOS.   </w:t>
      </w:r>
    </w:p>
    <w:p w14:paraId="00159E5D" w14:textId="77777777" w:rsidR="00596E99" w:rsidRDefault="00000000">
      <w:pPr>
        <w:spacing w:after="154"/>
        <w:ind w:right="1114"/>
      </w:pPr>
      <w:r>
        <w:rPr>
          <w:b/>
          <w:u w:val="single" w:color="000000"/>
        </w:rPr>
        <w:t>AUTHORS -</w:t>
      </w:r>
      <w:r>
        <w:t xml:space="preserve"> </w:t>
      </w:r>
      <w:proofErr w:type="spellStart"/>
      <w:r>
        <w:t>Shouval</w:t>
      </w:r>
      <w:proofErr w:type="spellEnd"/>
      <w:r>
        <w:t xml:space="preserve"> R, </w:t>
      </w:r>
      <w:proofErr w:type="spellStart"/>
      <w:r>
        <w:t>Hadanny</w:t>
      </w:r>
      <w:proofErr w:type="spellEnd"/>
      <w:r>
        <w:t xml:space="preserve"> A, Schlesinger M, et al. Using machine learning algorithms to predict ICU length of stay in patients with sepsis. BMC Med Inform </w:t>
      </w:r>
      <w:proofErr w:type="spellStart"/>
      <w:r>
        <w:t>Decis</w:t>
      </w:r>
      <w:proofErr w:type="spellEnd"/>
      <w:r>
        <w:t xml:space="preserve"> </w:t>
      </w:r>
      <w:proofErr w:type="spellStart"/>
      <w:r>
        <w:t>Mak</w:t>
      </w:r>
      <w:proofErr w:type="spellEnd"/>
      <w:r>
        <w:t xml:space="preserve">. 2020;20(1):166. doi:10.1186/s1291102001175-w. PMID: 32799970; PMCID: PMC7422145.  </w:t>
      </w:r>
    </w:p>
    <w:p w14:paraId="586907FC" w14:textId="77777777" w:rsidR="00596E99" w:rsidRDefault="00000000">
      <w:pPr>
        <w:spacing w:after="156" w:line="259" w:lineRule="auto"/>
        <w:ind w:left="0" w:right="0" w:firstLine="0"/>
        <w:jc w:val="left"/>
      </w:pPr>
      <w:r>
        <w:t xml:space="preserve">  </w:t>
      </w:r>
    </w:p>
    <w:p w14:paraId="50644336" w14:textId="77777777" w:rsidR="00596E99" w:rsidRDefault="00000000">
      <w:pPr>
        <w:spacing w:after="128"/>
        <w:ind w:right="1114"/>
      </w:pPr>
      <w:r>
        <w:t xml:space="preserve">1.2) AKI patients with longer LOS in the ICU were the subject of different research that was written up in the Journal of Medical Systems. According to the study, there are a number of important predictors of extended LOS, including age, sickness severity, and serum creatinine levels. The logistic regression models had an accuracy of up to 75% in predicting prolonged LOS  </w:t>
      </w:r>
    </w:p>
    <w:p w14:paraId="31734EFA" w14:textId="77777777" w:rsidR="00596E99" w:rsidRDefault="00000000">
      <w:pPr>
        <w:spacing w:after="152"/>
        <w:ind w:right="1114"/>
      </w:pPr>
      <w:r>
        <w:rPr>
          <w:b/>
          <w:u w:val="single" w:color="000000"/>
        </w:rPr>
        <w:t>AUTHORS -</w:t>
      </w:r>
      <w:r>
        <w:t xml:space="preserve"> </w:t>
      </w:r>
      <w:proofErr w:type="spellStart"/>
      <w:r>
        <w:t>Xie</w:t>
      </w:r>
      <w:proofErr w:type="spellEnd"/>
      <w:r>
        <w:t xml:space="preserve"> Y, Li Y, Xiang Y, et al. Predicting prolonged length of stay for patients with acute kidney injury in the intensive care unit: a machine learning approach. J Med Syst. 2018;42(8):144. doi:10.1007/s109160180988-1. PMID: 29982825.  </w:t>
      </w:r>
    </w:p>
    <w:p w14:paraId="2FA996ED" w14:textId="77777777" w:rsidR="00596E99" w:rsidRDefault="00000000">
      <w:pPr>
        <w:spacing w:after="180" w:line="259" w:lineRule="auto"/>
        <w:ind w:left="0" w:right="0" w:firstLine="0"/>
        <w:jc w:val="left"/>
      </w:pPr>
      <w:r>
        <w:t xml:space="preserve">  </w:t>
      </w:r>
    </w:p>
    <w:p w14:paraId="180FCE3A" w14:textId="77777777" w:rsidR="00596E99" w:rsidRDefault="00000000" w:rsidP="00244B70">
      <w:pPr>
        <w:spacing w:after="0" w:line="259" w:lineRule="auto"/>
        <w:ind w:left="0" w:right="0" w:firstLine="0"/>
        <w:jc w:val="left"/>
      </w:pPr>
      <w:r>
        <w:rPr>
          <w:color w:val="0070C0"/>
        </w:rPr>
        <w:lastRenderedPageBreak/>
        <w:t xml:space="preserve"> </w:t>
      </w:r>
      <w:r>
        <w:t xml:space="preserve"> </w:t>
      </w:r>
      <w:r>
        <w:rPr>
          <w:b/>
        </w:rPr>
        <w:t xml:space="preserve">MATERIALS AND METHODS: </w:t>
      </w:r>
      <w:r>
        <w:t xml:space="preserve"> </w:t>
      </w:r>
    </w:p>
    <w:p w14:paraId="31674F87" w14:textId="77777777" w:rsidR="00596E99" w:rsidRDefault="00000000">
      <w:pPr>
        <w:spacing w:after="256" w:line="259" w:lineRule="auto"/>
        <w:ind w:left="0" w:right="908" w:firstLine="0"/>
        <w:jc w:val="center"/>
      </w:pPr>
      <w:r>
        <w:rPr>
          <w:b/>
        </w:rPr>
        <w:t xml:space="preserve"> </w:t>
      </w:r>
      <w:r>
        <w:t xml:space="preserve"> </w:t>
      </w:r>
    </w:p>
    <w:p w14:paraId="6362BA51" w14:textId="77777777" w:rsidR="00596E99" w:rsidRDefault="00000000">
      <w:pPr>
        <w:pStyle w:val="Heading1"/>
        <w:ind w:left="701"/>
      </w:pPr>
      <w:r>
        <w:t xml:space="preserve">DATA SOURCE -  </w:t>
      </w:r>
    </w:p>
    <w:p w14:paraId="5D92B22E" w14:textId="77777777" w:rsidR="00596E99" w:rsidRDefault="00000000">
      <w:pPr>
        <w:ind w:left="710" w:right="1114"/>
      </w:pPr>
      <w:r>
        <w:t xml:space="preserve"> MIMIC-III is a large, freely-available database comprising deidentified health-related data associated with over 40,000 patients who stayed in critical care units of the Beth Israel Deaconess Medical </w:t>
      </w:r>
      <w:proofErr w:type="spellStart"/>
      <w:r>
        <w:t>Center</w:t>
      </w:r>
      <w:proofErr w:type="spellEnd"/>
      <w:r>
        <w:t xml:space="preserve"> between 2001 and 2012. To allow researchers to ascertain whether the database is suitable for their work, we have manually curated a demo subset, which contains information for 100 patients also present in the MIMIC-III Clinical Database. Notably, the demo dataset does not include free-text notes.  </w:t>
      </w:r>
    </w:p>
    <w:p w14:paraId="5FCA791C" w14:textId="77777777" w:rsidR="00596E99" w:rsidRDefault="00000000">
      <w:pPr>
        <w:spacing w:after="96" w:line="259" w:lineRule="auto"/>
        <w:ind w:left="720" w:right="0" w:firstLine="0"/>
        <w:jc w:val="left"/>
      </w:pPr>
      <w:r>
        <w:t xml:space="preserve">  </w:t>
      </w:r>
    </w:p>
    <w:p w14:paraId="7594FE4F" w14:textId="77777777" w:rsidR="00596E99" w:rsidRDefault="00000000">
      <w:pPr>
        <w:pStyle w:val="Heading1"/>
        <w:ind w:left="701"/>
      </w:pPr>
      <w:r>
        <w:t>DATA DESCRIPTION –</w:t>
      </w:r>
      <w:r>
        <w:rPr>
          <w:b w:val="0"/>
        </w:rPr>
        <w:t xml:space="preserve">  </w:t>
      </w:r>
      <w:r>
        <w:t xml:space="preserve"> </w:t>
      </w:r>
    </w:p>
    <w:p w14:paraId="6FED266A" w14:textId="77777777" w:rsidR="00596E99" w:rsidRDefault="00000000">
      <w:pPr>
        <w:ind w:left="710" w:right="1114"/>
      </w:pPr>
      <w:r>
        <w:t xml:space="preserve">There are 26 tables in the relational database MIMIC-III. The MIMICIII Clinical Database explains the database structure. The example has the same structure as the real version, but the NOTEEVENTS table's entries have all been deleted.  </w:t>
      </w:r>
    </w:p>
    <w:p w14:paraId="77E7AB50" w14:textId="77777777" w:rsidR="00596E99" w:rsidRDefault="00000000">
      <w:pPr>
        <w:spacing w:after="0" w:line="259" w:lineRule="auto"/>
        <w:ind w:left="720" w:right="0" w:firstLine="0"/>
        <w:jc w:val="left"/>
      </w:pPr>
      <w:r>
        <w:t xml:space="preserve">   </w:t>
      </w:r>
    </w:p>
    <w:p w14:paraId="0DA4112E" w14:textId="77777777" w:rsidR="00596E99" w:rsidRDefault="00000000">
      <w:pPr>
        <w:ind w:left="710" w:right="1114"/>
      </w:pPr>
      <w:r>
        <w:t xml:space="preserve">The data files are distributed in comma-separated value (CSV) format following the RFC 4180 standard. Notably, string fields that contain commas, newlines, and/or double quotes are encapsulated by double quotes (").  </w:t>
      </w:r>
    </w:p>
    <w:p w14:paraId="6A33C196" w14:textId="77777777" w:rsidR="00596E99" w:rsidRDefault="00000000">
      <w:pPr>
        <w:spacing w:after="0" w:line="259" w:lineRule="auto"/>
        <w:ind w:left="720" w:right="0" w:firstLine="0"/>
        <w:jc w:val="left"/>
      </w:pPr>
      <w:r>
        <w:t xml:space="preserve">   </w:t>
      </w:r>
    </w:p>
    <w:p w14:paraId="5E969A51" w14:textId="77777777" w:rsidR="00596E99" w:rsidRDefault="00000000">
      <w:pPr>
        <w:ind w:left="710" w:right="1114"/>
      </w:pPr>
      <w:r>
        <w:t xml:space="preserve">Actual double quotes in the data are escaped using an additional double quote.  </w:t>
      </w:r>
    </w:p>
    <w:p w14:paraId="52AAF4CF" w14:textId="77777777" w:rsidR="00596E99" w:rsidRDefault="00000000">
      <w:pPr>
        <w:spacing w:after="24" w:line="259" w:lineRule="auto"/>
        <w:ind w:left="720" w:right="0" w:firstLine="0"/>
        <w:jc w:val="left"/>
      </w:pPr>
      <w:r>
        <w:t xml:space="preserve">  </w:t>
      </w:r>
    </w:p>
    <w:p w14:paraId="037E8BCF" w14:textId="77777777" w:rsidR="00596E99" w:rsidRDefault="00000000">
      <w:pPr>
        <w:spacing w:after="96" w:line="259" w:lineRule="auto"/>
        <w:ind w:left="720" w:right="0" w:firstLine="0"/>
        <w:jc w:val="left"/>
      </w:pPr>
      <w:r>
        <w:t xml:space="preserve">  </w:t>
      </w:r>
    </w:p>
    <w:p w14:paraId="28C6392D" w14:textId="77777777" w:rsidR="00596E99" w:rsidRDefault="00000000">
      <w:pPr>
        <w:pStyle w:val="Heading1"/>
        <w:ind w:left="701"/>
      </w:pPr>
      <w:r>
        <w:t>DATA PREPROCESSING –</w:t>
      </w:r>
      <w:r>
        <w:rPr>
          <w:b w:val="0"/>
        </w:rPr>
        <w:t xml:space="preserve">  </w:t>
      </w:r>
      <w:r>
        <w:t xml:space="preserve"> </w:t>
      </w:r>
    </w:p>
    <w:p w14:paraId="578C36EF" w14:textId="77777777" w:rsidR="00596E99" w:rsidRDefault="00000000">
      <w:pPr>
        <w:ind w:left="710" w:right="1114"/>
      </w:pPr>
      <w:r>
        <w:t xml:space="preserve">Data pre-processing is the process of converting unprocessed data into a format appropriate for statistical models or machine learning algorithms to </w:t>
      </w:r>
      <w:proofErr w:type="spellStart"/>
      <w:r>
        <w:t>analyze</w:t>
      </w:r>
      <w:proofErr w:type="spellEnd"/>
      <w:r>
        <w:t xml:space="preserve">. The accuracy and dependability of the results can be considerably impacted by the quality of the data utilized for analysis.  </w:t>
      </w:r>
    </w:p>
    <w:p w14:paraId="39244285" w14:textId="77777777" w:rsidR="00596E99" w:rsidRDefault="00000000">
      <w:pPr>
        <w:spacing w:after="39" w:line="259" w:lineRule="auto"/>
        <w:ind w:left="720" w:right="0" w:firstLine="0"/>
        <w:jc w:val="left"/>
      </w:pPr>
      <w:r>
        <w:t xml:space="preserve">  </w:t>
      </w:r>
    </w:p>
    <w:p w14:paraId="3F18BE09" w14:textId="77777777" w:rsidR="00596E99" w:rsidRDefault="00000000">
      <w:pPr>
        <w:spacing w:after="0" w:line="259" w:lineRule="auto"/>
        <w:ind w:left="720" w:right="0" w:firstLine="0"/>
        <w:jc w:val="left"/>
      </w:pPr>
      <w:r>
        <w:t xml:space="preserve">   </w:t>
      </w:r>
      <w:r>
        <w:rPr>
          <w:color w:val="0070C0"/>
        </w:rPr>
        <w:t xml:space="preserve"> </w:t>
      </w:r>
      <w:r>
        <w:t xml:space="preserve"> </w:t>
      </w:r>
    </w:p>
    <w:p w14:paraId="333F3151" w14:textId="77777777" w:rsidR="00596E99" w:rsidRDefault="00000000">
      <w:pPr>
        <w:pStyle w:val="Heading1"/>
        <w:ind w:left="701"/>
      </w:pPr>
      <w:r>
        <w:lastRenderedPageBreak/>
        <w:t xml:space="preserve">DATA PREPROCESSING STEPS-   </w:t>
      </w:r>
    </w:p>
    <w:p w14:paraId="1A53C64C" w14:textId="77777777" w:rsidR="00596E99" w:rsidRDefault="00000000">
      <w:pPr>
        <w:spacing w:after="0" w:line="259" w:lineRule="auto"/>
        <w:ind w:left="720" w:right="0" w:firstLine="0"/>
        <w:jc w:val="left"/>
      </w:pPr>
      <w:r>
        <w:t xml:space="preserve">  </w:t>
      </w:r>
    </w:p>
    <w:p w14:paraId="1AEB0B3B" w14:textId="77777777" w:rsidR="00596E99" w:rsidRDefault="00000000">
      <w:pPr>
        <w:ind w:left="710" w:right="1114"/>
      </w:pPr>
      <w:r>
        <w:t xml:space="preserve">The essential preparatory operations, such as data cleansing, integration, and transformation, have already been carried out to get the data suitable for analysis.  </w:t>
      </w:r>
    </w:p>
    <w:p w14:paraId="461AA40F" w14:textId="77777777" w:rsidR="00596E99" w:rsidRDefault="00000000">
      <w:pPr>
        <w:spacing w:after="93" w:line="259" w:lineRule="auto"/>
        <w:ind w:left="720" w:right="0" w:firstLine="0"/>
        <w:jc w:val="left"/>
      </w:pPr>
      <w:r>
        <w:rPr>
          <w:b/>
        </w:rPr>
        <w:t xml:space="preserve"> </w:t>
      </w:r>
      <w:r>
        <w:t xml:space="preserve"> </w:t>
      </w:r>
    </w:p>
    <w:p w14:paraId="0714B42F" w14:textId="77777777" w:rsidR="00596E99" w:rsidRDefault="00000000">
      <w:pPr>
        <w:pStyle w:val="Heading1"/>
        <w:spacing w:after="113"/>
        <w:ind w:left="701"/>
      </w:pPr>
      <w:r>
        <w:t xml:space="preserve">Data Aggregation-   </w:t>
      </w:r>
    </w:p>
    <w:p w14:paraId="405135A8" w14:textId="77777777" w:rsidR="00596E99" w:rsidRDefault="00000000">
      <w:pPr>
        <w:numPr>
          <w:ilvl w:val="0"/>
          <w:numId w:val="1"/>
        </w:numPr>
        <w:spacing w:after="82"/>
        <w:ind w:right="1114" w:hanging="360"/>
      </w:pPr>
      <w:r>
        <w:t>Using the "</w:t>
      </w:r>
      <w:proofErr w:type="spellStart"/>
      <w:r>
        <w:t>hadm_id</w:t>
      </w:r>
      <w:proofErr w:type="spellEnd"/>
      <w:r>
        <w:t xml:space="preserve">" column as the basis, an inner join was made between the MIMIC dataset's "admissions" and "ICUSTAYS" tables.  </w:t>
      </w:r>
    </w:p>
    <w:p w14:paraId="06844BEC" w14:textId="77777777" w:rsidR="00596E99" w:rsidRDefault="00000000">
      <w:pPr>
        <w:numPr>
          <w:ilvl w:val="0"/>
          <w:numId w:val="1"/>
        </w:numPr>
        <w:spacing w:after="76"/>
        <w:ind w:right="1114" w:hanging="360"/>
      </w:pPr>
      <w:r>
        <w:t xml:space="preserve">creation of the "#temp" temporary table, which will hold the combined data.  </w:t>
      </w:r>
    </w:p>
    <w:p w14:paraId="1C6140B4" w14:textId="77777777" w:rsidR="00596E99" w:rsidRDefault="00000000">
      <w:pPr>
        <w:numPr>
          <w:ilvl w:val="0"/>
          <w:numId w:val="1"/>
        </w:numPr>
        <w:spacing w:after="81"/>
        <w:ind w:right="1114" w:hanging="360"/>
      </w:pPr>
      <w:r>
        <w:t xml:space="preserve">Data aggregation by diagnosis using the temporary table "#temp," patient counts for each diagnosis and average length of stay (LOS) calculations for each diagnosis.  </w:t>
      </w:r>
    </w:p>
    <w:p w14:paraId="59FBF40F" w14:textId="77777777" w:rsidR="00596E99" w:rsidRDefault="00000000">
      <w:pPr>
        <w:numPr>
          <w:ilvl w:val="0"/>
          <w:numId w:val="1"/>
        </w:numPr>
        <w:ind w:right="1114" w:hanging="360"/>
      </w:pPr>
      <w:r>
        <w:t xml:space="preserve">creating a temporary table with the aggregated data </w:t>
      </w:r>
      <w:proofErr w:type="gramStart"/>
      <w:r>
        <w:t>called  "</w:t>
      </w:r>
      <w:proofErr w:type="gramEnd"/>
      <w:r>
        <w:t xml:space="preserve">#temp1".  </w:t>
      </w:r>
    </w:p>
    <w:p w14:paraId="31CEC5E8" w14:textId="77777777" w:rsidR="00596E99" w:rsidRDefault="00000000">
      <w:pPr>
        <w:spacing w:after="88" w:line="259" w:lineRule="auto"/>
        <w:ind w:left="1440" w:right="0" w:firstLine="0"/>
        <w:jc w:val="left"/>
      </w:pPr>
      <w:r>
        <w:rPr>
          <w:b/>
        </w:rPr>
        <w:t xml:space="preserve"> </w:t>
      </w:r>
      <w:r>
        <w:t xml:space="preserve"> </w:t>
      </w:r>
    </w:p>
    <w:p w14:paraId="648B22AE" w14:textId="77777777" w:rsidR="00596E99" w:rsidRDefault="00000000">
      <w:pPr>
        <w:pStyle w:val="Heading1"/>
        <w:ind w:left="701"/>
      </w:pPr>
      <w:r>
        <w:t xml:space="preserve">Data reduction-  </w:t>
      </w:r>
    </w:p>
    <w:p w14:paraId="48BE5F67" w14:textId="77777777" w:rsidR="00596E99" w:rsidRDefault="00000000">
      <w:pPr>
        <w:ind w:left="710" w:right="1114"/>
      </w:pPr>
      <w:r>
        <w:t xml:space="preserve"> By grouping the admissions data by the diagnostic column and averaging the number of patients and the typical duration of stay for each diagnosis, the code conducts data reduction. The outcomes are kept in a transient table called #temp1. This condenses the information into a more manageable set that provides a summary of the patient population based on diagnoses and average lengths of stay.  </w:t>
      </w:r>
    </w:p>
    <w:p w14:paraId="4A5EC55D" w14:textId="77777777" w:rsidR="00596E99" w:rsidRDefault="00000000">
      <w:pPr>
        <w:spacing w:after="0" w:line="259" w:lineRule="auto"/>
        <w:ind w:left="720" w:right="0" w:firstLine="0"/>
        <w:jc w:val="left"/>
      </w:pPr>
      <w:r>
        <w:t xml:space="preserve">  </w:t>
      </w:r>
    </w:p>
    <w:p w14:paraId="30C65D8C" w14:textId="77777777" w:rsidR="00596E99" w:rsidRDefault="00000000">
      <w:pPr>
        <w:ind w:left="710" w:right="1114"/>
      </w:pPr>
      <w:r>
        <w:t>Feature creation- utilizing SQL CASE statements to add additional variables or columns, such as "</w:t>
      </w:r>
      <w:proofErr w:type="spellStart"/>
      <w:r>
        <w:t>ethnicity_white</w:t>
      </w:r>
      <w:proofErr w:type="spellEnd"/>
      <w:r>
        <w:t>", "</w:t>
      </w:r>
      <w:proofErr w:type="spellStart"/>
      <w:r>
        <w:t>careunit_match</w:t>
      </w:r>
      <w:proofErr w:type="spellEnd"/>
      <w:r>
        <w:t xml:space="preserve">", and "survival", that seems to be derived from the pre-existing variables or columns in the "admissions" and "ICUSTAYS" tables.  </w:t>
      </w:r>
    </w:p>
    <w:p w14:paraId="44FF98C1" w14:textId="77777777" w:rsidR="00596E99" w:rsidRDefault="00000000">
      <w:pPr>
        <w:spacing w:after="16" w:line="259" w:lineRule="auto"/>
        <w:ind w:left="706" w:right="0" w:firstLine="0"/>
        <w:jc w:val="left"/>
      </w:pPr>
      <w:r>
        <w:t xml:space="preserve"> </w:t>
      </w:r>
    </w:p>
    <w:p w14:paraId="1C93F63D" w14:textId="77777777" w:rsidR="00596E99" w:rsidRDefault="00000000">
      <w:pPr>
        <w:spacing w:after="16" w:line="259" w:lineRule="auto"/>
        <w:ind w:left="706" w:right="0" w:firstLine="0"/>
        <w:jc w:val="left"/>
      </w:pPr>
      <w:r>
        <w:t xml:space="preserve"> </w:t>
      </w:r>
    </w:p>
    <w:p w14:paraId="735A38A1" w14:textId="77777777" w:rsidR="00596E99" w:rsidRDefault="00000000">
      <w:pPr>
        <w:spacing w:after="2" w:line="269" w:lineRule="auto"/>
        <w:ind w:left="706" w:right="9381" w:firstLine="0"/>
        <w:jc w:val="left"/>
      </w:pPr>
      <w:r>
        <w:t xml:space="preserve">  </w:t>
      </w:r>
    </w:p>
    <w:p w14:paraId="673B7AB6" w14:textId="77777777" w:rsidR="00596E99" w:rsidRDefault="00000000">
      <w:pPr>
        <w:spacing w:after="16" w:line="259" w:lineRule="auto"/>
        <w:ind w:left="706" w:right="0" w:firstLine="0"/>
        <w:jc w:val="left"/>
      </w:pPr>
      <w:r>
        <w:t xml:space="preserve"> </w:t>
      </w:r>
    </w:p>
    <w:p w14:paraId="6FDF8CA1" w14:textId="77777777" w:rsidR="00596E99" w:rsidRDefault="00000000">
      <w:pPr>
        <w:spacing w:after="57" w:line="259" w:lineRule="auto"/>
        <w:ind w:left="706" w:right="0" w:firstLine="0"/>
        <w:jc w:val="left"/>
      </w:pPr>
      <w:r>
        <w:t xml:space="preserve"> </w:t>
      </w:r>
    </w:p>
    <w:p w14:paraId="6E22E7A2" w14:textId="77777777" w:rsidR="00596E99" w:rsidRDefault="00000000">
      <w:pPr>
        <w:spacing w:after="0" w:line="259" w:lineRule="auto"/>
        <w:ind w:left="720" w:right="0" w:firstLine="0"/>
        <w:jc w:val="left"/>
      </w:pPr>
      <w:r>
        <w:lastRenderedPageBreak/>
        <w:t xml:space="preserve">      </w:t>
      </w:r>
    </w:p>
    <w:p w14:paraId="4C1D2876" w14:textId="77777777" w:rsidR="00596E99" w:rsidRDefault="00000000">
      <w:pPr>
        <w:spacing w:after="48" w:line="259" w:lineRule="auto"/>
        <w:ind w:left="720" w:right="0" w:firstLine="0"/>
        <w:jc w:val="left"/>
      </w:pPr>
      <w:r>
        <w:t xml:space="preserve">     </w:t>
      </w:r>
    </w:p>
    <w:p w14:paraId="15A62564" w14:textId="77777777" w:rsidR="00596E99" w:rsidRDefault="00000000" w:rsidP="00244B70">
      <w:pPr>
        <w:spacing w:after="24" w:line="259" w:lineRule="auto"/>
        <w:ind w:right="416"/>
        <w:jc w:val="left"/>
      </w:pPr>
      <w:r>
        <w:rPr>
          <w:b/>
        </w:rPr>
        <w:t xml:space="preserve">DESCRIPTIVE ANALYSIS: </w:t>
      </w:r>
      <w:r>
        <w:t xml:space="preserve"> </w:t>
      </w:r>
    </w:p>
    <w:p w14:paraId="21F51DBC" w14:textId="77777777" w:rsidR="00596E99" w:rsidRDefault="00000000">
      <w:pPr>
        <w:spacing w:after="0" w:line="259" w:lineRule="auto"/>
        <w:ind w:left="0" w:right="108" w:firstLine="0"/>
        <w:jc w:val="center"/>
      </w:pPr>
      <w:r>
        <w:rPr>
          <w:b/>
        </w:rPr>
        <w:t xml:space="preserve">  </w:t>
      </w:r>
      <w:r>
        <w:t xml:space="preserve"> </w:t>
      </w:r>
    </w:p>
    <w:p w14:paraId="538275CF" w14:textId="77777777" w:rsidR="00596E99" w:rsidRDefault="00000000">
      <w:pPr>
        <w:ind w:left="710" w:right="1114"/>
      </w:pPr>
      <w:r>
        <w:t xml:space="preserve">The dataset's patients' average length of stay was 6.3 days, with a standard variation of 3.8 days. 6.3 days is the average length of stay. The choices for length of stay vary from 1 to 14 days. The dataset includes nine different ethnic groups: White, Black/African, Hispanic, Asian, American Indian, Puerto Rican, unable to obtain, and others. Unable to obtain make up the bulk (47%) of the dataset, followed by American Indian (27%) and patients who are Hispanic (13%), Black/African American (14%), white (105), Asian (9%), and Other (4%).  </w:t>
      </w:r>
    </w:p>
    <w:p w14:paraId="4EEE6F19" w14:textId="77777777" w:rsidR="00596E99" w:rsidRDefault="00000000">
      <w:pPr>
        <w:spacing w:after="0" w:line="259" w:lineRule="auto"/>
        <w:ind w:left="720" w:right="0" w:firstLine="0"/>
        <w:jc w:val="left"/>
      </w:pPr>
      <w:r>
        <w:t xml:space="preserve">  </w:t>
      </w:r>
    </w:p>
    <w:p w14:paraId="2C28F750" w14:textId="77777777" w:rsidR="00596E99" w:rsidRDefault="00000000">
      <w:pPr>
        <w:ind w:left="710" w:right="1114"/>
      </w:pPr>
      <w:r>
        <w:t xml:space="preserve">The average duration of stay for White patients is 4 days, compared to 7.5 days for Black patients, 7 days for Hispanic patients, 11 days for Asian patients, and 1.5 days for other patients when looking at the association between length of stay and ethnicity. With just 0.7 days separating the greatest and lowest mean values, these variations in the mean duration of stay amongst ethnic groups are rather minor.  </w:t>
      </w:r>
    </w:p>
    <w:p w14:paraId="3AA47AC0" w14:textId="77777777" w:rsidR="00596E99" w:rsidRDefault="00000000">
      <w:pPr>
        <w:spacing w:after="0" w:line="259" w:lineRule="auto"/>
        <w:ind w:left="0" w:right="1740" w:firstLine="0"/>
        <w:jc w:val="right"/>
      </w:pPr>
      <w:r>
        <w:rPr>
          <w:noProof/>
        </w:rPr>
        <w:lastRenderedPageBreak/>
        <w:drawing>
          <wp:inline distT="0" distB="0" distL="0" distR="0" wp14:anchorId="12535857" wp14:editId="2270B1A3">
            <wp:extent cx="4743577" cy="4304665"/>
            <wp:effectExtent l="0" t="0" r="0" b="0"/>
            <wp:docPr id="408" name="Picture 408"/>
            <wp:cNvGraphicFramePr/>
            <a:graphic xmlns:a="http://schemas.openxmlformats.org/drawingml/2006/main">
              <a:graphicData uri="http://schemas.openxmlformats.org/drawingml/2006/picture">
                <pic:pic xmlns:pic="http://schemas.openxmlformats.org/drawingml/2006/picture">
                  <pic:nvPicPr>
                    <pic:cNvPr id="408" name="Picture 408"/>
                    <pic:cNvPicPr/>
                  </pic:nvPicPr>
                  <pic:blipFill>
                    <a:blip r:embed="rId6"/>
                    <a:stretch>
                      <a:fillRect/>
                    </a:stretch>
                  </pic:blipFill>
                  <pic:spPr>
                    <a:xfrm>
                      <a:off x="0" y="0"/>
                      <a:ext cx="4743577" cy="4304665"/>
                    </a:xfrm>
                    <a:prstGeom prst="rect">
                      <a:avLst/>
                    </a:prstGeom>
                  </pic:spPr>
                </pic:pic>
              </a:graphicData>
            </a:graphic>
          </wp:inline>
        </w:drawing>
      </w:r>
      <w:r>
        <w:t xml:space="preserve">  </w:t>
      </w:r>
    </w:p>
    <w:p w14:paraId="5305E48D" w14:textId="77777777" w:rsidR="00596E99" w:rsidRDefault="00000000">
      <w:pPr>
        <w:ind w:left="710" w:right="1114"/>
      </w:pPr>
      <w:r>
        <w:t xml:space="preserve">the mean duration of stay for all patients is 6.3 days, notwithstanding slight variances in the average length of stay across various ethnic groups. Therefore, in this dataset, ethnicity cannot be utilized as the only major predictor of a patient's duration of stay.  </w:t>
      </w:r>
    </w:p>
    <w:p w14:paraId="241DD608" w14:textId="77777777" w:rsidR="00596E99" w:rsidRDefault="00000000">
      <w:pPr>
        <w:spacing w:after="48" w:line="259" w:lineRule="auto"/>
        <w:ind w:left="720" w:right="0" w:firstLine="0"/>
        <w:jc w:val="left"/>
      </w:pPr>
      <w:r>
        <w:t xml:space="preserve">  </w:t>
      </w:r>
    </w:p>
    <w:p w14:paraId="27A8BE75" w14:textId="77777777" w:rsidR="00596E99" w:rsidRDefault="00000000">
      <w:pPr>
        <w:spacing w:after="47" w:line="259" w:lineRule="auto"/>
        <w:ind w:left="720" w:right="0" w:firstLine="0"/>
        <w:jc w:val="left"/>
      </w:pPr>
      <w:r>
        <w:t xml:space="preserve"> </w:t>
      </w:r>
    </w:p>
    <w:p w14:paraId="0F9F6845" w14:textId="77777777" w:rsidR="00596E99" w:rsidRDefault="00000000">
      <w:pPr>
        <w:spacing w:after="96" w:line="259" w:lineRule="auto"/>
        <w:ind w:left="720" w:right="0" w:firstLine="0"/>
        <w:jc w:val="left"/>
      </w:pPr>
      <w:r>
        <w:t xml:space="preserve"> </w:t>
      </w:r>
    </w:p>
    <w:p w14:paraId="716FE9C4" w14:textId="77777777" w:rsidR="00596E99" w:rsidRDefault="00000000" w:rsidP="00244B70">
      <w:pPr>
        <w:spacing w:after="24" w:line="259" w:lineRule="auto"/>
        <w:ind w:right="418"/>
        <w:jc w:val="left"/>
      </w:pPr>
      <w:r>
        <w:rPr>
          <w:b/>
        </w:rPr>
        <w:t xml:space="preserve">INDEPENDENT VARIABLE: </w:t>
      </w:r>
      <w:r>
        <w:t xml:space="preserve"> </w:t>
      </w:r>
    </w:p>
    <w:p w14:paraId="6D680813" w14:textId="77777777" w:rsidR="00596E99" w:rsidRDefault="00000000">
      <w:pPr>
        <w:spacing w:after="0" w:line="259" w:lineRule="auto"/>
        <w:ind w:left="720" w:right="0" w:firstLine="0"/>
        <w:jc w:val="left"/>
      </w:pPr>
      <w:r>
        <w:t xml:space="preserve">  </w:t>
      </w:r>
    </w:p>
    <w:p w14:paraId="4B0AB51E" w14:textId="77777777" w:rsidR="00596E99" w:rsidRDefault="00000000">
      <w:pPr>
        <w:ind w:left="710" w:right="1114"/>
      </w:pPr>
      <w:r>
        <w:t xml:space="preserve">The MIMIC demo dataset provides information on various variables that can potentially impact the length of stay of a patient in the hospital. The top three diagnoses in the MIMIC demo dataset are sepsis, congestive heart failure (CHF), and pneumonia.  </w:t>
      </w:r>
    </w:p>
    <w:p w14:paraId="74D30F3F" w14:textId="77777777" w:rsidR="00596E99" w:rsidRDefault="00000000">
      <w:pPr>
        <w:spacing w:after="24" w:line="259" w:lineRule="auto"/>
        <w:ind w:left="720" w:right="0" w:firstLine="0"/>
        <w:jc w:val="left"/>
      </w:pPr>
      <w:r>
        <w:t xml:space="preserve">  </w:t>
      </w:r>
    </w:p>
    <w:p w14:paraId="5FFCCB70" w14:textId="77777777" w:rsidR="00596E99" w:rsidRDefault="00000000">
      <w:pPr>
        <w:spacing w:after="0" w:line="259" w:lineRule="auto"/>
        <w:ind w:left="720" w:right="0" w:firstLine="0"/>
        <w:jc w:val="left"/>
      </w:pPr>
      <w:r>
        <w:t xml:space="preserve">  </w:t>
      </w:r>
    </w:p>
    <w:p w14:paraId="001562BB" w14:textId="77777777" w:rsidR="00596E99" w:rsidRDefault="00000000">
      <w:pPr>
        <w:ind w:left="710" w:right="1114"/>
      </w:pPr>
      <w:r>
        <w:rPr>
          <w:b/>
        </w:rPr>
        <w:t>Sepsis</w:t>
      </w:r>
      <w:r>
        <w:t xml:space="preserve"> is the most prevalent diagnosis in the MIMIC demo dataset, accounting for 25% of patient diagnoses. Sepsis patients frequently need constant observation and may need to stay in the hospital for a long time.  </w:t>
      </w:r>
    </w:p>
    <w:p w14:paraId="4F7947A5" w14:textId="77777777" w:rsidR="00596E99" w:rsidRDefault="00000000">
      <w:pPr>
        <w:spacing w:after="25" w:line="259" w:lineRule="auto"/>
        <w:ind w:left="720" w:right="0" w:firstLine="0"/>
        <w:jc w:val="left"/>
      </w:pPr>
      <w:r>
        <w:lastRenderedPageBreak/>
        <w:t xml:space="preserve">  </w:t>
      </w:r>
    </w:p>
    <w:p w14:paraId="7ABE691E" w14:textId="77777777" w:rsidR="00596E99" w:rsidRDefault="00000000">
      <w:pPr>
        <w:spacing w:after="0" w:line="259" w:lineRule="auto"/>
        <w:ind w:left="720" w:right="0" w:firstLine="0"/>
        <w:jc w:val="left"/>
      </w:pPr>
      <w:r>
        <w:t xml:space="preserve">  </w:t>
      </w:r>
    </w:p>
    <w:p w14:paraId="75D3AC1D" w14:textId="77777777" w:rsidR="00596E99" w:rsidRDefault="00000000">
      <w:pPr>
        <w:ind w:left="710" w:right="1114"/>
      </w:pPr>
      <w:r>
        <w:t xml:space="preserve">A </w:t>
      </w:r>
      <w:proofErr w:type="spellStart"/>
      <w:r>
        <w:t>lung</w:t>
      </w:r>
      <w:proofErr w:type="spellEnd"/>
      <w:r>
        <w:t xml:space="preserve"> illness known as </w:t>
      </w:r>
      <w:r>
        <w:rPr>
          <w:b/>
        </w:rPr>
        <w:t>Pneumonia</w:t>
      </w:r>
      <w:r>
        <w:t xml:space="preserve"> may be brought on by bacteria, viruses, or fungi. Pneumonia is the third most frequent diagnosis in the MIMIC demo dataset, accounting for 18% of patient diagnoses. Hospitalization may be necessary for pneumonia patients in order to obtain antibiotics and breathing assistance.  </w:t>
      </w:r>
    </w:p>
    <w:p w14:paraId="547EDD6E" w14:textId="77777777" w:rsidR="00596E99" w:rsidRDefault="00000000">
      <w:pPr>
        <w:spacing w:after="24" w:line="259" w:lineRule="auto"/>
        <w:ind w:left="720" w:right="0" w:firstLine="0"/>
        <w:jc w:val="left"/>
      </w:pPr>
      <w:r>
        <w:t xml:space="preserve">  </w:t>
      </w:r>
    </w:p>
    <w:p w14:paraId="22019968" w14:textId="77777777" w:rsidR="00596E99" w:rsidRDefault="00000000">
      <w:pPr>
        <w:spacing w:after="0" w:line="259" w:lineRule="auto"/>
        <w:ind w:left="720" w:right="0" w:firstLine="0"/>
        <w:jc w:val="left"/>
      </w:pPr>
      <w:r>
        <w:t xml:space="preserve">  </w:t>
      </w:r>
    </w:p>
    <w:p w14:paraId="3266F975" w14:textId="77777777" w:rsidR="00596E99" w:rsidRDefault="00000000">
      <w:pPr>
        <w:ind w:left="710" w:right="1114"/>
      </w:pPr>
      <w:r>
        <w:t xml:space="preserve">The disease known as </w:t>
      </w:r>
      <w:r>
        <w:rPr>
          <w:b/>
        </w:rPr>
        <w:t>Congestive Heart Failure (CHF)</w:t>
      </w:r>
      <w:r>
        <w:t xml:space="preserve"> occurs when the heart is unable to pump enough blood to </w:t>
      </w:r>
      <w:proofErr w:type="spellStart"/>
      <w:r>
        <w:t>fulfill</w:t>
      </w:r>
      <w:proofErr w:type="spellEnd"/>
      <w:r>
        <w:t xml:space="preserve"> the demands of the body. As a result, fluid may accumulate in the organs, including the lungs. With 14% of patients receiving a CHF diagnosis, it is the second most frequent diagnosis in the MIMIC demo sample. Hospitalization may be necessary for CHF patients in order to control their symptoms and keep an eye on their health.  </w:t>
      </w:r>
    </w:p>
    <w:p w14:paraId="337CCCB4" w14:textId="77777777" w:rsidR="00596E99" w:rsidRDefault="00000000">
      <w:pPr>
        <w:spacing w:after="0" w:line="259" w:lineRule="auto"/>
        <w:ind w:left="720" w:right="0" w:firstLine="0"/>
        <w:jc w:val="left"/>
      </w:pPr>
      <w:r>
        <w:t xml:space="preserve">  </w:t>
      </w:r>
    </w:p>
    <w:p w14:paraId="55C5EF01" w14:textId="77777777" w:rsidR="00596E99" w:rsidRDefault="00000000">
      <w:pPr>
        <w:spacing w:after="63" w:line="259" w:lineRule="auto"/>
        <w:ind w:left="0" w:right="1251" w:firstLine="0"/>
        <w:jc w:val="right"/>
      </w:pPr>
      <w:r>
        <w:rPr>
          <w:noProof/>
        </w:rPr>
        <w:drawing>
          <wp:inline distT="0" distB="0" distL="0" distR="0" wp14:anchorId="585B7E40" wp14:editId="49073464">
            <wp:extent cx="5054600" cy="3530600"/>
            <wp:effectExtent l="0" t="0" r="0" b="0"/>
            <wp:docPr id="532" name="Picture 532"/>
            <wp:cNvGraphicFramePr/>
            <a:graphic xmlns:a="http://schemas.openxmlformats.org/drawingml/2006/main">
              <a:graphicData uri="http://schemas.openxmlformats.org/drawingml/2006/picture">
                <pic:pic xmlns:pic="http://schemas.openxmlformats.org/drawingml/2006/picture">
                  <pic:nvPicPr>
                    <pic:cNvPr id="532" name="Picture 532"/>
                    <pic:cNvPicPr/>
                  </pic:nvPicPr>
                  <pic:blipFill>
                    <a:blip r:embed="rId7"/>
                    <a:stretch>
                      <a:fillRect/>
                    </a:stretch>
                  </pic:blipFill>
                  <pic:spPr>
                    <a:xfrm>
                      <a:off x="0" y="0"/>
                      <a:ext cx="5054600" cy="3530600"/>
                    </a:xfrm>
                    <a:prstGeom prst="rect">
                      <a:avLst/>
                    </a:prstGeom>
                  </pic:spPr>
                </pic:pic>
              </a:graphicData>
            </a:graphic>
          </wp:inline>
        </w:drawing>
      </w:r>
      <w:r>
        <w:t xml:space="preserve">  </w:t>
      </w:r>
    </w:p>
    <w:p w14:paraId="256EDC7F" w14:textId="77777777" w:rsidR="00596E99" w:rsidRDefault="00000000">
      <w:pPr>
        <w:spacing w:after="180" w:line="259" w:lineRule="auto"/>
        <w:ind w:left="0" w:right="0" w:firstLine="0"/>
        <w:jc w:val="left"/>
      </w:pPr>
      <w:r>
        <w:t xml:space="preserve">  </w:t>
      </w:r>
    </w:p>
    <w:p w14:paraId="290DB387" w14:textId="77777777" w:rsidR="00596E99" w:rsidRDefault="00000000">
      <w:pPr>
        <w:spacing w:after="92" w:line="259" w:lineRule="auto"/>
        <w:ind w:left="720" w:right="0" w:firstLine="0"/>
        <w:jc w:val="left"/>
      </w:pPr>
      <w:r>
        <w:t xml:space="preserve">  </w:t>
      </w:r>
    </w:p>
    <w:p w14:paraId="0DAD0F26" w14:textId="77777777" w:rsidR="00244B70" w:rsidRDefault="00244B70">
      <w:pPr>
        <w:spacing w:after="92" w:line="259" w:lineRule="auto"/>
        <w:ind w:left="720" w:right="0" w:firstLine="0"/>
        <w:jc w:val="left"/>
      </w:pPr>
    </w:p>
    <w:p w14:paraId="432AD4C2" w14:textId="77777777" w:rsidR="00244B70" w:rsidRDefault="00244B70">
      <w:pPr>
        <w:spacing w:after="92" w:line="259" w:lineRule="auto"/>
        <w:ind w:left="720" w:right="0" w:firstLine="0"/>
        <w:jc w:val="left"/>
      </w:pPr>
    </w:p>
    <w:p w14:paraId="5D30F9E8" w14:textId="77777777" w:rsidR="00596E99" w:rsidRDefault="00000000" w:rsidP="00244B70">
      <w:pPr>
        <w:spacing w:after="24" w:line="259" w:lineRule="auto"/>
        <w:ind w:right="417"/>
        <w:jc w:val="left"/>
      </w:pPr>
      <w:r>
        <w:rPr>
          <w:b/>
        </w:rPr>
        <w:lastRenderedPageBreak/>
        <w:t xml:space="preserve">RESULTS: </w:t>
      </w:r>
      <w:r>
        <w:t xml:space="preserve"> </w:t>
      </w:r>
    </w:p>
    <w:p w14:paraId="3AF0148B" w14:textId="77777777" w:rsidR="00596E99" w:rsidRDefault="00000000">
      <w:pPr>
        <w:spacing w:after="25" w:line="259" w:lineRule="auto"/>
        <w:ind w:left="0" w:right="187" w:firstLine="0"/>
        <w:jc w:val="center"/>
      </w:pPr>
      <w:r>
        <w:rPr>
          <w:b/>
        </w:rPr>
        <w:t xml:space="preserve"> </w:t>
      </w:r>
      <w:r>
        <w:t xml:space="preserve"> </w:t>
      </w:r>
    </w:p>
    <w:p w14:paraId="2750FB7A" w14:textId="77777777" w:rsidR="00596E99" w:rsidRDefault="00000000">
      <w:pPr>
        <w:spacing w:after="0" w:line="259" w:lineRule="auto"/>
        <w:ind w:left="0" w:right="187" w:firstLine="0"/>
        <w:jc w:val="center"/>
      </w:pPr>
      <w:r>
        <w:rPr>
          <w:b/>
        </w:rPr>
        <w:t xml:space="preserve"> </w:t>
      </w:r>
      <w:r>
        <w:t xml:space="preserve"> </w:t>
      </w:r>
    </w:p>
    <w:p w14:paraId="68CC4F22" w14:textId="77777777" w:rsidR="00596E99" w:rsidRDefault="00000000">
      <w:pPr>
        <w:ind w:left="710" w:right="1114"/>
      </w:pPr>
      <w:r>
        <w:t xml:space="preserve"> Popular open-source machine learning and data mining software is called Weka. Decision trees, support vector machines, random forests, and neural networks are just a few of the machine-learning techniques supported by Weka. It is a complete solution for data analysis and machine learning because it also offers a variety of data </w:t>
      </w:r>
      <w:proofErr w:type="spellStart"/>
      <w:r>
        <w:t>pretreatment</w:t>
      </w:r>
      <w:proofErr w:type="spellEnd"/>
      <w:r>
        <w:t xml:space="preserve"> and visualization features.  </w:t>
      </w:r>
    </w:p>
    <w:p w14:paraId="0104C710" w14:textId="77777777" w:rsidR="00596E99" w:rsidRDefault="00000000">
      <w:pPr>
        <w:spacing w:after="0" w:line="259" w:lineRule="auto"/>
        <w:ind w:left="720" w:right="0" w:firstLine="0"/>
        <w:jc w:val="left"/>
      </w:pPr>
      <w:r>
        <w:t xml:space="preserve">  </w:t>
      </w:r>
    </w:p>
    <w:p w14:paraId="2F556005" w14:textId="77777777" w:rsidR="00596E99" w:rsidRDefault="00000000">
      <w:pPr>
        <w:ind w:left="710" w:right="1114"/>
      </w:pPr>
      <w:r>
        <w:t xml:space="preserve">Linear regression- Based on the available statistical metrics, the weak negative association between the variables and the comparatively high values.  </w:t>
      </w:r>
    </w:p>
    <w:p w14:paraId="795163ED" w14:textId="77777777" w:rsidR="00596E99" w:rsidRDefault="00000000">
      <w:pPr>
        <w:spacing w:after="0" w:line="259" w:lineRule="auto"/>
        <w:ind w:left="720" w:right="0" w:firstLine="0"/>
        <w:jc w:val="left"/>
      </w:pPr>
      <w:r>
        <w:t xml:space="preserve">  </w:t>
      </w:r>
    </w:p>
    <w:p w14:paraId="427364B6" w14:textId="77777777" w:rsidR="00596E99" w:rsidRDefault="00000000">
      <w:pPr>
        <w:ind w:left="710" w:right="1114"/>
      </w:pPr>
      <w:r>
        <w:t xml:space="preserve">Random forest- Based on the supplied statistical metrics, showing a modest negative link between the variables. To sum up, there is only a little negative association between the variables and the relatively high values.  </w:t>
      </w:r>
    </w:p>
    <w:p w14:paraId="5FEB61AC" w14:textId="77777777" w:rsidR="00596E99" w:rsidRDefault="00000000">
      <w:pPr>
        <w:spacing w:after="33" w:line="259" w:lineRule="auto"/>
        <w:ind w:left="720" w:right="0" w:firstLine="0"/>
        <w:jc w:val="left"/>
      </w:pPr>
      <w:r>
        <w:t xml:space="preserve">  </w:t>
      </w:r>
    </w:p>
    <w:p w14:paraId="640EEF3B" w14:textId="77777777" w:rsidR="00596E99" w:rsidRDefault="00000000">
      <w:pPr>
        <w:spacing w:after="0" w:line="259" w:lineRule="auto"/>
        <w:ind w:left="720" w:right="0" w:firstLine="0"/>
        <w:jc w:val="left"/>
      </w:pPr>
      <w:r>
        <w:t xml:space="preserve">   </w:t>
      </w:r>
    </w:p>
    <w:p w14:paraId="2BFC8BEB" w14:textId="77777777" w:rsidR="00596E99" w:rsidRDefault="00000000">
      <w:pPr>
        <w:spacing w:after="96" w:line="259" w:lineRule="auto"/>
        <w:ind w:left="0" w:right="187" w:firstLine="0"/>
        <w:jc w:val="center"/>
      </w:pPr>
      <w:r>
        <w:rPr>
          <w:b/>
        </w:rPr>
        <w:t xml:space="preserve"> </w:t>
      </w:r>
      <w:r>
        <w:t xml:space="preserve"> </w:t>
      </w:r>
    </w:p>
    <w:p w14:paraId="129075EA" w14:textId="77777777" w:rsidR="00596E99" w:rsidRDefault="00000000" w:rsidP="00244B70">
      <w:pPr>
        <w:spacing w:after="24" w:line="259" w:lineRule="auto"/>
        <w:ind w:right="416"/>
        <w:jc w:val="left"/>
      </w:pPr>
      <w:r>
        <w:rPr>
          <w:b/>
        </w:rPr>
        <w:t xml:space="preserve">LINEAR REGRESSION: </w:t>
      </w:r>
      <w:r>
        <w:t xml:space="preserve"> </w:t>
      </w:r>
    </w:p>
    <w:p w14:paraId="4B0846AF" w14:textId="77777777" w:rsidR="00596E99" w:rsidRDefault="00000000">
      <w:pPr>
        <w:spacing w:after="22" w:line="259" w:lineRule="auto"/>
        <w:ind w:left="720" w:right="0" w:firstLine="0"/>
        <w:jc w:val="left"/>
      </w:pPr>
      <w:r>
        <w:t xml:space="preserve">  </w:t>
      </w:r>
    </w:p>
    <w:p w14:paraId="178C75A7" w14:textId="77777777" w:rsidR="00596E99" w:rsidRDefault="00000000">
      <w:pPr>
        <w:spacing w:after="0" w:line="259" w:lineRule="auto"/>
        <w:ind w:left="720" w:right="0" w:firstLine="0"/>
        <w:jc w:val="left"/>
      </w:pPr>
      <w:r>
        <w:t xml:space="preserve">  </w:t>
      </w:r>
    </w:p>
    <w:p w14:paraId="028A457D" w14:textId="77777777" w:rsidR="00596E99" w:rsidRDefault="00000000">
      <w:pPr>
        <w:ind w:left="710" w:right="1114"/>
      </w:pPr>
      <w:r>
        <w:t xml:space="preserve">The type of regression known as linear regression uses a straight line to establish a connection between the target variable and one or more independent variables. The equation shown reflects the linear regression equation.  </w:t>
      </w:r>
    </w:p>
    <w:p w14:paraId="0D987A45" w14:textId="77777777" w:rsidR="00596E99" w:rsidRDefault="00000000">
      <w:pPr>
        <w:spacing w:after="0" w:line="259" w:lineRule="auto"/>
        <w:ind w:left="720" w:right="0" w:firstLine="0"/>
        <w:jc w:val="left"/>
      </w:pPr>
      <w:r>
        <w:t xml:space="preserve">   </w:t>
      </w:r>
    </w:p>
    <w:p w14:paraId="2D9762D7" w14:textId="77777777" w:rsidR="00596E99" w:rsidRDefault="00000000">
      <w:pPr>
        <w:spacing w:after="0" w:line="259" w:lineRule="auto"/>
        <w:ind w:left="0" w:right="0" w:firstLine="0"/>
        <w:jc w:val="right"/>
      </w:pPr>
      <w:r>
        <w:rPr>
          <w:noProof/>
        </w:rPr>
        <w:lastRenderedPageBreak/>
        <w:drawing>
          <wp:inline distT="0" distB="0" distL="0" distR="0" wp14:anchorId="3471C3AF" wp14:editId="0B6CE4DF">
            <wp:extent cx="5844540" cy="4371340"/>
            <wp:effectExtent l="0" t="0" r="0" b="0"/>
            <wp:docPr id="632" name="Picture 632"/>
            <wp:cNvGraphicFramePr/>
            <a:graphic xmlns:a="http://schemas.openxmlformats.org/drawingml/2006/main">
              <a:graphicData uri="http://schemas.openxmlformats.org/drawingml/2006/picture">
                <pic:pic xmlns:pic="http://schemas.openxmlformats.org/drawingml/2006/picture">
                  <pic:nvPicPr>
                    <pic:cNvPr id="632" name="Picture 632"/>
                    <pic:cNvPicPr/>
                  </pic:nvPicPr>
                  <pic:blipFill>
                    <a:blip r:embed="rId8"/>
                    <a:stretch>
                      <a:fillRect/>
                    </a:stretch>
                  </pic:blipFill>
                  <pic:spPr>
                    <a:xfrm>
                      <a:off x="0" y="0"/>
                      <a:ext cx="5844540" cy="4371340"/>
                    </a:xfrm>
                    <a:prstGeom prst="rect">
                      <a:avLst/>
                    </a:prstGeom>
                  </pic:spPr>
                </pic:pic>
              </a:graphicData>
            </a:graphic>
          </wp:inline>
        </w:drawing>
      </w:r>
      <w:r>
        <w:t xml:space="preserve">  </w:t>
      </w:r>
    </w:p>
    <w:p w14:paraId="23B79E4F" w14:textId="77777777" w:rsidR="00596E99" w:rsidRDefault="00000000">
      <w:pPr>
        <w:spacing w:after="0" w:line="259" w:lineRule="auto"/>
        <w:ind w:left="720" w:right="9290" w:firstLine="0"/>
        <w:jc w:val="left"/>
      </w:pPr>
      <w:r>
        <w:t xml:space="preserve">    </w:t>
      </w:r>
    </w:p>
    <w:tbl>
      <w:tblPr>
        <w:tblStyle w:val="TableGrid"/>
        <w:tblW w:w="6134" w:type="dxa"/>
        <w:tblInd w:w="1454" w:type="dxa"/>
        <w:tblCellMar>
          <w:top w:w="116" w:type="dxa"/>
          <w:left w:w="108" w:type="dxa"/>
          <w:bottom w:w="0" w:type="dxa"/>
          <w:right w:w="31" w:type="dxa"/>
        </w:tblCellMar>
        <w:tblLook w:val="04A0" w:firstRow="1" w:lastRow="0" w:firstColumn="1" w:lastColumn="0" w:noHBand="0" w:noVBand="1"/>
      </w:tblPr>
      <w:tblGrid>
        <w:gridCol w:w="4499"/>
        <w:gridCol w:w="1635"/>
      </w:tblGrid>
      <w:tr w:rsidR="00596E99" w14:paraId="3F4DA26C" w14:textId="77777777">
        <w:trPr>
          <w:trHeight w:val="416"/>
        </w:trPr>
        <w:tc>
          <w:tcPr>
            <w:tcW w:w="4499" w:type="dxa"/>
            <w:tcBorders>
              <w:top w:val="single" w:sz="4" w:space="0" w:color="000000"/>
              <w:left w:val="single" w:sz="4" w:space="0" w:color="000000"/>
              <w:bottom w:val="single" w:sz="4" w:space="0" w:color="000000"/>
              <w:right w:val="single" w:sz="4" w:space="0" w:color="000000"/>
            </w:tcBorders>
          </w:tcPr>
          <w:p w14:paraId="56410C1F" w14:textId="77777777" w:rsidR="00596E99" w:rsidRDefault="00000000">
            <w:pPr>
              <w:spacing w:after="0" w:line="259" w:lineRule="auto"/>
              <w:ind w:left="0" w:right="81" w:firstLine="0"/>
              <w:jc w:val="center"/>
            </w:pPr>
            <w:r>
              <w:t xml:space="preserve">Correlation coefficient  </w:t>
            </w:r>
          </w:p>
        </w:tc>
        <w:tc>
          <w:tcPr>
            <w:tcW w:w="1635" w:type="dxa"/>
            <w:tcBorders>
              <w:top w:val="single" w:sz="4" w:space="0" w:color="000000"/>
              <w:left w:val="single" w:sz="4" w:space="0" w:color="000000"/>
              <w:bottom w:val="single" w:sz="4" w:space="0" w:color="000000"/>
              <w:right w:val="single" w:sz="4" w:space="0" w:color="000000"/>
            </w:tcBorders>
          </w:tcPr>
          <w:p w14:paraId="187AEFC9" w14:textId="77777777" w:rsidR="00596E99" w:rsidRDefault="00000000">
            <w:pPr>
              <w:spacing w:after="0" w:line="259" w:lineRule="auto"/>
              <w:ind w:left="0" w:right="80" w:firstLine="0"/>
              <w:jc w:val="center"/>
            </w:pPr>
            <w:r>
              <w:t xml:space="preserve">-0.0115  </w:t>
            </w:r>
          </w:p>
        </w:tc>
      </w:tr>
      <w:tr w:rsidR="00596E99" w14:paraId="1070D6C5" w14:textId="77777777">
        <w:trPr>
          <w:trHeight w:val="415"/>
        </w:trPr>
        <w:tc>
          <w:tcPr>
            <w:tcW w:w="4499" w:type="dxa"/>
            <w:tcBorders>
              <w:top w:val="single" w:sz="4" w:space="0" w:color="000000"/>
              <w:left w:val="single" w:sz="4" w:space="0" w:color="000000"/>
              <w:bottom w:val="single" w:sz="4" w:space="0" w:color="000000"/>
              <w:right w:val="single" w:sz="4" w:space="0" w:color="000000"/>
            </w:tcBorders>
          </w:tcPr>
          <w:p w14:paraId="205CF01D" w14:textId="77777777" w:rsidR="00596E99" w:rsidRDefault="00000000">
            <w:pPr>
              <w:spacing w:after="0" w:line="259" w:lineRule="auto"/>
              <w:ind w:left="0" w:right="83" w:firstLine="0"/>
              <w:jc w:val="center"/>
            </w:pPr>
            <w:r>
              <w:t xml:space="preserve">Mean absolute error  </w:t>
            </w:r>
          </w:p>
        </w:tc>
        <w:tc>
          <w:tcPr>
            <w:tcW w:w="1635" w:type="dxa"/>
            <w:tcBorders>
              <w:top w:val="single" w:sz="4" w:space="0" w:color="000000"/>
              <w:left w:val="single" w:sz="4" w:space="0" w:color="000000"/>
              <w:bottom w:val="single" w:sz="4" w:space="0" w:color="000000"/>
              <w:right w:val="single" w:sz="4" w:space="0" w:color="000000"/>
            </w:tcBorders>
          </w:tcPr>
          <w:p w14:paraId="28744B13" w14:textId="77777777" w:rsidR="00596E99" w:rsidRDefault="00000000">
            <w:pPr>
              <w:spacing w:after="0" w:line="259" w:lineRule="auto"/>
              <w:ind w:left="0" w:right="80" w:firstLine="0"/>
              <w:jc w:val="center"/>
            </w:pPr>
            <w:r>
              <w:t xml:space="preserve">4.0725  </w:t>
            </w:r>
          </w:p>
        </w:tc>
      </w:tr>
      <w:tr w:rsidR="00596E99" w14:paraId="69879B50" w14:textId="77777777">
        <w:trPr>
          <w:trHeight w:val="415"/>
        </w:trPr>
        <w:tc>
          <w:tcPr>
            <w:tcW w:w="4499" w:type="dxa"/>
            <w:tcBorders>
              <w:top w:val="single" w:sz="4" w:space="0" w:color="000000"/>
              <w:left w:val="single" w:sz="4" w:space="0" w:color="000000"/>
              <w:bottom w:val="single" w:sz="4" w:space="0" w:color="000000"/>
              <w:right w:val="single" w:sz="4" w:space="0" w:color="000000"/>
            </w:tcBorders>
          </w:tcPr>
          <w:p w14:paraId="53EC0640" w14:textId="77777777" w:rsidR="00596E99" w:rsidRDefault="00000000">
            <w:pPr>
              <w:spacing w:after="0" w:line="259" w:lineRule="auto"/>
              <w:ind w:left="0" w:right="82" w:firstLine="0"/>
              <w:jc w:val="center"/>
            </w:pPr>
            <w:r>
              <w:t xml:space="preserve">Root mean squared error  </w:t>
            </w:r>
          </w:p>
        </w:tc>
        <w:tc>
          <w:tcPr>
            <w:tcW w:w="1635" w:type="dxa"/>
            <w:tcBorders>
              <w:top w:val="single" w:sz="4" w:space="0" w:color="000000"/>
              <w:left w:val="single" w:sz="4" w:space="0" w:color="000000"/>
              <w:bottom w:val="single" w:sz="4" w:space="0" w:color="000000"/>
              <w:right w:val="single" w:sz="4" w:space="0" w:color="000000"/>
            </w:tcBorders>
          </w:tcPr>
          <w:p w14:paraId="20B8B86B" w14:textId="77777777" w:rsidR="00596E99" w:rsidRDefault="00000000">
            <w:pPr>
              <w:spacing w:after="0" w:line="259" w:lineRule="auto"/>
              <w:ind w:left="0" w:right="80" w:firstLine="0"/>
              <w:jc w:val="center"/>
            </w:pPr>
            <w:r>
              <w:t xml:space="preserve">7.0229  </w:t>
            </w:r>
          </w:p>
        </w:tc>
      </w:tr>
      <w:tr w:rsidR="00596E99" w14:paraId="75CCCC31" w14:textId="77777777">
        <w:trPr>
          <w:trHeight w:val="415"/>
        </w:trPr>
        <w:tc>
          <w:tcPr>
            <w:tcW w:w="4499" w:type="dxa"/>
            <w:tcBorders>
              <w:top w:val="single" w:sz="4" w:space="0" w:color="000000"/>
              <w:left w:val="single" w:sz="4" w:space="0" w:color="000000"/>
              <w:bottom w:val="single" w:sz="4" w:space="0" w:color="000000"/>
              <w:right w:val="single" w:sz="4" w:space="0" w:color="000000"/>
            </w:tcBorders>
          </w:tcPr>
          <w:p w14:paraId="125E3FFB" w14:textId="77777777" w:rsidR="00596E99" w:rsidRDefault="00000000">
            <w:pPr>
              <w:spacing w:after="0" w:line="259" w:lineRule="auto"/>
              <w:ind w:left="0" w:right="83" w:firstLine="0"/>
              <w:jc w:val="center"/>
            </w:pPr>
            <w:r>
              <w:t xml:space="preserve">Relative absolute squared error  </w:t>
            </w:r>
          </w:p>
        </w:tc>
        <w:tc>
          <w:tcPr>
            <w:tcW w:w="1635" w:type="dxa"/>
            <w:tcBorders>
              <w:top w:val="single" w:sz="4" w:space="0" w:color="000000"/>
              <w:left w:val="single" w:sz="4" w:space="0" w:color="000000"/>
              <w:bottom w:val="single" w:sz="4" w:space="0" w:color="000000"/>
              <w:right w:val="single" w:sz="4" w:space="0" w:color="000000"/>
            </w:tcBorders>
          </w:tcPr>
          <w:p w14:paraId="44C93396" w14:textId="77777777" w:rsidR="00596E99" w:rsidRDefault="00000000">
            <w:pPr>
              <w:spacing w:after="0" w:line="259" w:lineRule="auto"/>
              <w:ind w:left="0" w:right="0" w:firstLine="0"/>
            </w:pPr>
            <w:r>
              <w:t xml:space="preserve">102.6799% </w:t>
            </w:r>
          </w:p>
        </w:tc>
      </w:tr>
      <w:tr w:rsidR="00596E99" w14:paraId="575FA34D" w14:textId="77777777">
        <w:trPr>
          <w:trHeight w:val="562"/>
        </w:trPr>
        <w:tc>
          <w:tcPr>
            <w:tcW w:w="4499" w:type="dxa"/>
            <w:tcBorders>
              <w:top w:val="single" w:sz="4" w:space="0" w:color="000000"/>
              <w:left w:val="single" w:sz="4" w:space="0" w:color="000000"/>
              <w:bottom w:val="single" w:sz="4" w:space="0" w:color="000000"/>
              <w:right w:val="single" w:sz="4" w:space="0" w:color="000000"/>
            </w:tcBorders>
            <w:vAlign w:val="center"/>
          </w:tcPr>
          <w:p w14:paraId="4CC277AD" w14:textId="77777777" w:rsidR="00596E99" w:rsidRDefault="00000000">
            <w:pPr>
              <w:spacing w:after="0" w:line="259" w:lineRule="auto"/>
              <w:ind w:left="0" w:right="83" w:firstLine="0"/>
              <w:jc w:val="center"/>
            </w:pPr>
            <w:r>
              <w:t xml:space="preserve">Root relative squared error  </w:t>
            </w:r>
          </w:p>
        </w:tc>
        <w:tc>
          <w:tcPr>
            <w:tcW w:w="1635" w:type="dxa"/>
            <w:tcBorders>
              <w:top w:val="single" w:sz="4" w:space="0" w:color="000000"/>
              <w:left w:val="single" w:sz="4" w:space="0" w:color="000000"/>
              <w:bottom w:val="single" w:sz="4" w:space="0" w:color="000000"/>
              <w:right w:val="single" w:sz="4" w:space="0" w:color="000000"/>
            </w:tcBorders>
            <w:vAlign w:val="center"/>
          </w:tcPr>
          <w:p w14:paraId="5B75F5B2" w14:textId="77777777" w:rsidR="00596E99" w:rsidRDefault="00000000">
            <w:pPr>
              <w:spacing w:after="0" w:line="259" w:lineRule="auto"/>
              <w:ind w:right="0" w:firstLine="0"/>
            </w:pPr>
            <w:r>
              <w:t xml:space="preserve">112.9825% </w:t>
            </w:r>
          </w:p>
        </w:tc>
      </w:tr>
    </w:tbl>
    <w:p w14:paraId="0B08A18F" w14:textId="77777777" w:rsidR="00596E99" w:rsidRDefault="00000000">
      <w:pPr>
        <w:spacing w:after="180" w:line="259" w:lineRule="auto"/>
        <w:ind w:left="720" w:right="0" w:firstLine="0"/>
        <w:jc w:val="left"/>
      </w:pPr>
      <w:r>
        <w:t xml:space="preserve">  </w:t>
      </w:r>
    </w:p>
    <w:p w14:paraId="652AA398" w14:textId="77777777" w:rsidR="00596E99" w:rsidRDefault="00000000">
      <w:pPr>
        <w:spacing w:after="0" w:line="259" w:lineRule="auto"/>
        <w:ind w:left="0" w:right="0" w:firstLine="0"/>
        <w:jc w:val="left"/>
      </w:pPr>
      <w:r>
        <w:t xml:space="preserve">  </w:t>
      </w:r>
    </w:p>
    <w:p w14:paraId="2FD2E459" w14:textId="77777777" w:rsidR="00596E99" w:rsidRDefault="00000000">
      <w:pPr>
        <w:spacing w:after="24" w:line="259" w:lineRule="auto"/>
        <w:ind w:left="720" w:right="0" w:firstLine="0"/>
        <w:jc w:val="left"/>
      </w:pPr>
      <w:r>
        <w:t xml:space="preserve">  </w:t>
      </w:r>
    </w:p>
    <w:p w14:paraId="488EF3E9" w14:textId="77777777" w:rsidR="00596E99" w:rsidRDefault="00000000">
      <w:pPr>
        <w:spacing w:after="93" w:line="259" w:lineRule="auto"/>
        <w:ind w:left="720" w:right="0" w:firstLine="0"/>
        <w:jc w:val="left"/>
      </w:pPr>
      <w:r>
        <w:t xml:space="preserve">  </w:t>
      </w:r>
    </w:p>
    <w:p w14:paraId="2F3019B9" w14:textId="77777777" w:rsidR="00244B70" w:rsidRDefault="00244B70">
      <w:pPr>
        <w:spacing w:after="93" w:line="259" w:lineRule="auto"/>
        <w:ind w:left="720" w:right="0" w:firstLine="0"/>
        <w:jc w:val="left"/>
      </w:pPr>
    </w:p>
    <w:p w14:paraId="63578D25" w14:textId="77777777" w:rsidR="00244B70" w:rsidRDefault="00244B70">
      <w:pPr>
        <w:spacing w:after="93" w:line="259" w:lineRule="auto"/>
        <w:ind w:left="720" w:right="0" w:firstLine="0"/>
        <w:jc w:val="left"/>
      </w:pPr>
    </w:p>
    <w:p w14:paraId="30CEB476" w14:textId="77777777" w:rsidR="00244B70" w:rsidRDefault="00244B70">
      <w:pPr>
        <w:spacing w:after="93" w:line="259" w:lineRule="auto"/>
        <w:ind w:left="720" w:right="0" w:firstLine="0"/>
        <w:jc w:val="left"/>
      </w:pPr>
    </w:p>
    <w:p w14:paraId="04EDDB8D" w14:textId="77777777" w:rsidR="00244B70" w:rsidRDefault="00244B70">
      <w:pPr>
        <w:spacing w:after="93" w:line="259" w:lineRule="auto"/>
        <w:ind w:left="720" w:right="0" w:firstLine="0"/>
        <w:jc w:val="left"/>
      </w:pPr>
    </w:p>
    <w:p w14:paraId="340C6B0B" w14:textId="77777777" w:rsidR="00244B70" w:rsidRDefault="00244B70">
      <w:pPr>
        <w:spacing w:after="93" w:line="259" w:lineRule="auto"/>
        <w:ind w:left="720" w:right="0" w:firstLine="0"/>
        <w:jc w:val="left"/>
      </w:pPr>
    </w:p>
    <w:p w14:paraId="5B734F06" w14:textId="77777777" w:rsidR="00596E99" w:rsidRDefault="00000000" w:rsidP="00244B70">
      <w:pPr>
        <w:spacing w:after="24" w:line="259" w:lineRule="auto"/>
        <w:ind w:right="417"/>
        <w:jc w:val="left"/>
      </w:pPr>
      <w:r>
        <w:rPr>
          <w:b/>
        </w:rPr>
        <w:lastRenderedPageBreak/>
        <w:t xml:space="preserve">RANDOM FOREST: </w:t>
      </w:r>
      <w:r>
        <w:t xml:space="preserve"> </w:t>
      </w:r>
    </w:p>
    <w:p w14:paraId="71AB84B3" w14:textId="77777777" w:rsidR="00596E99" w:rsidRDefault="00000000">
      <w:pPr>
        <w:spacing w:after="0" w:line="259" w:lineRule="auto"/>
        <w:ind w:left="720" w:right="0" w:firstLine="0"/>
        <w:jc w:val="left"/>
      </w:pPr>
      <w:r>
        <w:t xml:space="preserve">  </w:t>
      </w:r>
    </w:p>
    <w:p w14:paraId="5C0EB9F7" w14:textId="77777777" w:rsidR="00596E99" w:rsidRDefault="00000000">
      <w:pPr>
        <w:spacing w:after="33"/>
        <w:ind w:left="710" w:right="1114"/>
      </w:pPr>
      <w:r>
        <w:t xml:space="preserve">It is a machine-learning method that can address classification and regression issues.   </w:t>
      </w:r>
    </w:p>
    <w:p w14:paraId="3C012B26" w14:textId="77777777" w:rsidR="00596E99" w:rsidRDefault="00000000">
      <w:pPr>
        <w:spacing w:after="0" w:line="259" w:lineRule="auto"/>
        <w:ind w:left="720" w:right="0" w:firstLine="0"/>
        <w:jc w:val="left"/>
      </w:pPr>
      <w:r>
        <w:t xml:space="preserve">  </w:t>
      </w:r>
    </w:p>
    <w:p w14:paraId="13E1124C" w14:textId="77777777" w:rsidR="00596E99" w:rsidRDefault="00000000">
      <w:pPr>
        <w:ind w:left="710" w:right="1114"/>
      </w:pPr>
      <w:r>
        <w:t xml:space="preserve">This method uses several decision trees, and predictions are generated based on the average or mean of the trees' results. It decreases the dataset overfitting and boosts accuracy.  </w:t>
      </w:r>
    </w:p>
    <w:p w14:paraId="3C8797A5" w14:textId="77777777" w:rsidR="00596E99" w:rsidRDefault="00000000">
      <w:pPr>
        <w:spacing w:after="0" w:line="259" w:lineRule="auto"/>
        <w:ind w:left="720" w:right="0" w:firstLine="0"/>
        <w:jc w:val="left"/>
      </w:pPr>
      <w:r>
        <w:t xml:space="preserve">  </w:t>
      </w:r>
    </w:p>
    <w:p w14:paraId="38D16AF6" w14:textId="77777777" w:rsidR="00596E99" w:rsidRDefault="00000000">
      <w:pPr>
        <w:ind w:left="710" w:right="1114"/>
      </w:pPr>
      <w:r>
        <w:t xml:space="preserve">A collection of decision trees called a random forest can be used to simulate the </w:t>
      </w:r>
      <w:proofErr w:type="spellStart"/>
      <w:r>
        <w:t>behavior</w:t>
      </w:r>
      <w:proofErr w:type="spellEnd"/>
      <w:r>
        <w:t xml:space="preserve"> and make predictions. In a forest, the decision tree cannot be trimmed for sampling or prediction selection. The random forest method's capacity to operate with multiple variables— up to thousands—allows it to manage enormous data sets.  </w:t>
      </w:r>
    </w:p>
    <w:p w14:paraId="550126EC" w14:textId="77777777" w:rsidR="00596E99" w:rsidRDefault="00000000">
      <w:pPr>
        <w:spacing w:after="49" w:line="259" w:lineRule="auto"/>
        <w:ind w:left="706" w:right="0" w:firstLine="0"/>
        <w:jc w:val="left"/>
      </w:pPr>
      <w:r>
        <w:t xml:space="preserve"> </w:t>
      </w:r>
    </w:p>
    <w:p w14:paraId="283F177C" w14:textId="77777777" w:rsidR="00596E99" w:rsidRDefault="00000000">
      <w:pPr>
        <w:spacing w:after="0" w:line="259" w:lineRule="auto"/>
        <w:ind w:left="720" w:right="0" w:firstLine="0"/>
        <w:jc w:val="left"/>
      </w:pPr>
      <w:r>
        <w:t xml:space="preserve">   </w:t>
      </w:r>
    </w:p>
    <w:p w14:paraId="1774AB2B" w14:textId="77777777" w:rsidR="00596E99" w:rsidRDefault="00000000">
      <w:pPr>
        <w:spacing w:after="0" w:line="233" w:lineRule="auto"/>
        <w:ind w:left="720" w:right="180" w:firstLine="83"/>
        <w:jc w:val="left"/>
      </w:pPr>
      <w:r>
        <w:rPr>
          <w:noProof/>
        </w:rPr>
        <w:drawing>
          <wp:inline distT="0" distB="0" distL="0" distR="0" wp14:anchorId="6B94FFBF" wp14:editId="4E244031">
            <wp:extent cx="5731510" cy="4332605"/>
            <wp:effectExtent l="0" t="0" r="0" b="0"/>
            <wp:docPr id="686" name="Picture 686"/>
            <wp:cNvGraphicFramePr/>
            <a:graphic xmlns:a="http://schemas.openxmlformats.org/drawingml/2006/main">
              <a:graphicData uri="http://schemas.openxmlformats.org/drawingml/2006/picture">
                <pic:pic xmlns:pic="http://schemas.openxmlformats.org/drawingml/2006/picture">
                  <pic:nvPicPr>
                    <pic:cNvPr id="686" name="Picture 686"/>
                    <pic:cNvPicPr/>
                  </pic:nvPicPr>
                  <pic:blipFill>
                    <a:blip r:embed="rId9"/>
                    <a:stretch>
                      <a:fillRect/>
                    </a:stretch>
                  </pic:blipFill>
                  <pic:spPr>
                    <a:xfrm>
                      <a:off x="0" y="0"/>
                      <a:ext cx="5731510" cy="4332605"/>
                    </a:xfrm>
                    <a:prstGeom prst="rect">
                      <a:avLst/>
                    </a:prstGeom>
                  </pic:spPr>
                </pic:pic>
              </a:graphicData>
            </a:graphic>
          </wp:inline>
        </w:drawing>
      </w:r>
      <w:r>
        <w:t xml:space="preserve">    </w:t>
      </w:r>
    </w:p>
    <w:p w14:paraId="71D75028" w14:textId="77777777" w:rsidR="00244B70" w:rsidRDefault="00244B70">
      <w:pPr>
        <w:spacing w:after="0" w:line="233" w:lineRule="auto"/>
        <w:ind w:left="720" w:right="180" w:firstLine="83"/>
        <w:jc w:val="left"/>
      </w:pPr>
    </w:p>
    <w:p w14:paraId="6C2B0FEE" w14:textId="77777777" w:rsidR="00244B70" w:rsidRDefault="00244B70">
      <w:pPr>
        <w:spacing w:after="0" w:line="233" w:lineRule="auto"/>
        <w:ind w:left="720" w:right="180" w:firstLine="83"/>
        <w:jc w:val="left"/>
      </w:pPr>
    </w:p>
    <w:p w14:paraId="4B0F11F9" w14:textId="77777777" w:rsidR="00244B70" w:rsidRDefault="00244B70">
      <w:pPr>
        <w:spacing w:after="0" w:line="233" w:lineRule="auto"/>
        <w:ind w:left="720" w:right="180" w:firstLine="83"/>
        <w:jc w:val="left"/>
      </w:pPr>
    </w:p>
    <w:tbl>
      <w:tblPr>
        <w:tblStyle w:val="TableGrid"/>
        <w:tblW w:w="6134" w:type="dxa"/>
        <w:tblInd w:w="1454" w:type="dxa"/>
        <w:tblCellMar>
          <w:top w:w="116" w:type="dxa"/>
          <w:left w:w="108" w:type="dxa"/>
          <w:bottom w:w="0" w:type="dxa"/>
          <w:right w:w="31" w:type="dxa"/>
        </w:tblCellMar>
        <w:tblLook w:val="04A0" w:firstRow="1" w:lastRow="0" w:firstColumn="1" w:lastColumn="0" w:noHBand="0" w:noVBand="1"/>
      </w:tblPr>
      <w:tblGrid>
        <w:gridCol w:w="4499"/>
        <w:gridCol w:w="1635"/>
      </w:tblGrid>
      <w:tr w:rsidR="00596E99" w14:paraId="73892A2D" w14:textId="77777777">
        <w:trPr>
          <w:trHeight w:val="416"/>
        </w:trPr>
        <w:tc>
          <w:tcPr>
            <w:tcW w:w="4499" w:type="dxa"/>
            <w:tcBorders>
              <w:top w:val="single" w:sz="4" w:space="0" w:color="000000"/>
              <w:left w:val="single" w:sz="4" w:space="0" w:color="000000"/>
              <w:bottom w:val="single" w:sz="4" w:space="0" w:color="000000"/>
              <w:right w:val="single" w:sz="4" w:space="0" w:color="000000"/>
            </w:tcBorders>
          </w:tcPr>
          <w:p w14:paraId="1C3168AF" w14:textId="77777777" w:rsidR="00596E99" w:rsidRDefault="00000000">
            <w:pPr>
              <w:spacing w:after="0" w:line="259" w:lineRule="auto"/>
              <w:ind w:left="0" w:right="81" w:firstLine="0"/>
              <w:jc w:val="center"/>
            </w:pPr>
            <w:r>
              <w:lastRenderedPageBreak/>
              <w:t xml:space="preserve">Correlation coefficient  </w:t>
            </w:r>
          </w:p>
        </w:tc>
        <w:tc>
          <w:tcPr>
            <w:tcW w:w="1635" w:type="dxa"/>
            <w:tcBorders>
              <w:top w:val="single" w:sz="4" w:space="0" w:color="000000"/>
              <w:left w:val="single" w:sz="4" w:space="0" w:color="000000"/>
              <w:bottom w:val="single" w:sz="4" w:space="0" w:color="000000"/>
              <w:right w:val="single" w:sz="4" w:space="0" w:color="000000"/>
            </w:tcBorders>
          </w:tcPr>
          <w:p w14:paraId="2E89B247" w14:textId="77777777" w:rsidR="00596E99" w:rsidRDefault="00000000">
            <w:pPr>
              <w:spacing w:after="0" w:line="259" w:lineRule="auto"/>
              <w:ind w:left="0" w:right="80" w:firstLine="0"/>
              <w:jc w:val="center"/>
            </w:pPr>
            <w:r>
              <w:t xml:space="preserve">0.0428  </w:t>
            </w:r>
          </w:p>
        </w:tc>
      </w:tr>
      <w:tr w:rsidR="00596E99" w14:paraId="717A38BB" w14:textId="77777777">
        <w:trPr>
          <w:trHeight w:val="415"/>
        </w:trPr>
        <w:tc>
          <w:tcPr>
            <w:tcW w:w="4499" w:type="dxa"/>
            <w:tcBorders>
              <w:top w:val="single" w:sz="4" w:space="0" w:color="000000"/>
              <w:left w:val="single" w:sz="4" w:space="0" w:color="000000"/>
              <w:bottom w:val="single" w:sz="4" w:space="0" w:color="000000"/>
              <w:right w:val="single" w:sz="4" w:space="0" w:color="000000"/>
            </w:tcBorders>
          </w:tcPr>
          <w:p w14:paraId="7023FF20" w14:textId="77777777" w:rsidR="00596E99" w:rsidRDefault="00000000">
            <w:pPr>
              <w:spacing w:after="0" w:line="259" w:lineRule="auto"/>
              <w:ind w:left="0" w:right="83" w:firstLine="0"/>
              <w:jc w:val="center"/>
            </w:pPr>
            <w:r>
              <w:t xml:space="preserve">Mean absolute error  </w:t>
            </w:r>
          </w:p>
        </w:tc>
        <w:tc>
          <w:tcPr>
            <w:tcW w:w="1635" w:type="dxa"/>
            <w:tcBorders>
              <w:top w:val="single" w:sz="4" w:space="0" w:color="000000"/>
              <w:left w:val="single" w:sz="4" w:space="0" w:color="000000"/>
              <w:bottom w:val="single" w:sz="4" w:space="0" w:color="000000"/>
              <w:right w:val="single" w:sz="4" w:space="0" w:color="000000"/>
            </w:tcBorders>
          </w:tcPr>
          <w:p w14:paraId="2FFF555A" w14:textId="77777777" w:rsidR="00596E99" w:rsidRDefault="00000000">
            <w:pPr>
              <w:spacing w:after="0" w:line="259" w:lineRule="auto"/>
              <w:ind w:left="0" w:right="78" w:firstLine="0"/>
              <w:jc w:val="center"/>
            </w:pPr>
            <w:r>
              <w:t xml:space="preserve">3.8117  </w:t>
            </w:r>
          </w:p>
        </w:tc>
      </w:tr>
      <w:tr w:rsidR="00596E99" w14:paraId="6FA91C55" w14:textId="77777777">
        <w:trPr>
          <w:trHeight w:val="415"/>
        </w:trPr>
        <w:tc>
          <w:tcPr>
            <w:tcW w:w="4499" w:type="dxa"/>
            <w:tcBorders>
              <w:top w:val="single" w:sz="4" w:space="0" w:color="000000"/>
              <w:left w:val="single" w:sz="4" w:space="0" w:color="000000"/>
              <w:bottom w:val="single" w:sz="4" w:space="0" w:color="000000"/>
              <w:right w:val="single" w:sz="4" w:space="0" w:color="000000"/>
            </w:tcBorders>
          </w:tcPr>
          <w:p w14:paraId="78DF525E" w14:textId="77777777" w:rsidR="00596E99" w:rsidRDefault="00000000">
            <w:pPr>
              <w:spacing w:after="0" w:line="259" w:lineRule="auto"/>
              <w:ind w:left="0" w:right="82" w:firstLine="0"/>
              <w:jc w:val="center"/>
            </w:pPr>
            <w:r>
              <w:t xml:space="preserve">Root mean squared error  </w:t>
            </w:r>
          </w:p>
        </w:tc>
        <w:tc>
          <w:tcPr>
            <w:tcW w:w="1635" w:type="dxa"/>
            <w:tcBorders>
              <w:top w:val="single" w:sz="4" w:space="0" w:color="000000"/>
              <w:left w:val="single" w:sz="4" w:space="0" w:color="000000"/>
              <w:bottom w:val="single" w:sz="4" w:space="0" w:color="000000"/>
              <w:right w:val="single" w:sz="4" w:space="0" w:color="000000"/>
            </w:tcBorders>
          </w:tcPr>
          <w:p w14:paraId="2A67EAD8" w14:textId="77777777" w:rsidR="00596E99" w:rsidRDefault="00000000">
            <w:pPr>
              <w:spacing w:after="0" w:line="259" w:lineRule="auto"/>
              <w:ind w:left="0" w:right="80" w:firstLine="0"/>
              <w:jc w:val="center"/>
            </w:pPr>
            <w:r>
              <w:t xml:space="preserve">6.3923  </w:t>
            </w:r>
          </w:p>
        </w:tc>
      </w:tr>
      <w:tr w:rsidR="00596E99" w14:paraId="55EE85C7" w14:textId="77777777">
        <w:trPr>
          <w:trHeight w:val="415"/>
        </w:trPr>
        <w:tc>
          <w:tcPr>
            <w:tcW w:w="4499" w:type="dxa"/>
            <w:tcBorders>
              <w:top w:val="single" w:sz="4" w:space="0" w:color="000000"/>
              <w:left w:val="single" w:sz="4" w:space="0" w:color="000000"/>
              <w:bottom w:val="single" w:sz="4" w:space="0" w:color="000000"/>
              <w:right w:val="single" w:sz="4" w:space="0" w:color="000000"/>
            </w:tcBorders>
          </w:tcPr>
          <w:p w14:paraId="45B0EE1A" w14:textId="77777777" w:rsidR="00596E99" w:rsidRDefault="00000000">
            <w:pPr>
              <w:spacing w:after="0" w:line="259" w:lineRule="auto"/>
              <w:ind w:left="0" w:right="83" w:firstLine="0"/>
              <w:jc w:val="center"/>
            </w:pPr>
            <w:r>
              <w:t xml:space="preserve">Relative absolute squared error  </w:t>
            </w:r>
          </w:p>
        </w:tc>
        <w:tc>
          <w:tcPr>
            <w:tcW w:w="1635" w:type="dxa"/>
            <w:tcBorders>
              <w:top w:val="single" w:sz="4" w:space="0" w:color="000000"/>
              <w:left w:val="single" w:sz="4" w:space="0" w:color="000000"/>
              <w:bottom w:val="single" w:sz="4" w:space="0" w:color="000000"/>
              <w:right w:val="single" w:sz="4" w:space="0" w:color="000000"/>
            </w:tcBorders>
          </w:tcPr>
          <w:p w14:paraId="2FAB33C9" w14:textId="77777777" w:rsidR="00596E99" w:rsidRDefault="00000000">
            <w:pPr>
              <w:spacing w:after="0" w:line="259" w:lineRule="auto"/>
              <w:ind w:left="77" w:right="0" w:firstLine="0"/>
              <w:jc w:val="left"/>
            </w:pPr>
            <w:r>
              <w:t xml:space="preserve">96.1024%  </w:t>
            </w:r>
          </w:p>
        </w:tc>
      </w:tr>
      <w:tr w:rsidR="00596E99" w14:paraId="0E9A5AEB" w14:textId="77777777">
        <w:trPr>
          <w:trHeight w:val="564"/>
        </w:trPr>
        <w:tc>
          <w:tcPr>
            <w:tcW w:w="4499" w:type="dxa"/>
            <w:tcBorders>
              <w:top w:val="single" w:sz="4" w:space="0" w:color="000000"/>
              <w:left w:val="single" w:sz="4" w:space="0" w:color="000000"/>
              <w:bottom w:val="single" w:sz="4" w:space="0" w:color="000000"/>
              <w:right w:val="single" w:sz="4" w:space="0" w:color="000000"/>
            </w:tcBorders>
            <w:vAlign w:val="center"/>
          </w:tcPr>
          <w:p w14:paraId="3A8F0261" w14:textId="77777777" w:rsidR="00596E99" w:rsidRDefault="00000000">
            <w:pPr>
              <w:spacing w:after="0" w:line="259" w:lineRule="auto"/>
              <w:ind w:left="0" w:right="83" w:firstLine="0"/>
              <w:jc w:val="center"/>
            </w:pPr>
            <w:r>
              <w:t xml:space="preserve">Root relative squared error  </w:t>
            </w:r>
          </w:p>
        </w:tc>
        <w:tc>
          <w:tcPr>
            <w:tcW w:w="1635" w:type="dxa"/>
            <w:tcBorders>
              <w:top w:val="single" w:sz="4" w:space="0" w:color="000000"/>
              <w:left w:val="single" w:sz="4" w:space="0" w:color="000000"/>
              <w:bottom w:val="single" w:sz="4" w:space="0" w:color="000000"/>
              <w:right w:val="single" w:sz="4" w:space="0" w:color="000000"/>
            </w:tcBorders>
            <w:vAlign w:val="center"/>
          </w:tcPr>
          <w:p w14:paraId="1B5B09F9" w14:textId="77777777" w:rsidR="00596E99" w:rsidRDefault="00000000">
            <w:pPr>
              <w:spacing w:after="0" w:line="259" w:lineRule="auto"/>
              <w:ind w:left="0" w:right="0" w:firstLine="0"/>
            </w:pPr>
            <w:r>
              <w:t xml:space="preserve">102.8376% </w:t>
            </w:r>
          </w:p>
        </w:tc>
      </w:tr>
    </w:tbl>
    <w:p w14:paraId="529EAB75" w14:textId="77777777" w:rsidR="00596E99" w:rsidRDefault="00000000">
      <w:pPr>
        <w:spacing w:after="33" w:line="259" w:lineRule="auto"/>
        <w:ind w:left="720" w:right="0" w:firstLine="0"/>
        <w:jc w:val="left"/>
      </w:pPr>
      <w:r>
        <w:t xml:space="preserve">   </w:t>
      </w:r>
    </w:p>
    <w:p w14:paraId="2C248949" w14:textId="77777777" w:rsidR="00596E99" w:rsidRDefault="00000000">
      <w:pPr>
        <w:spacing w:after="22" w:line="259" w:lineRule="auto"/>
        <w:ind w:left="0" w:right="108" w:firstLine="0"/>
        <w:jc w:val="center"/>
      </w:pPr>
      <w:r>
        <w:rPr>
          <w:b/>
        </w:rPr>
        <w:t xml:space="preserve">  </w:t>
      </w:r>
      <w:r>
        <w:t xml:space="preserve"> </w:t>
      </w:r>
    </w:p>
    <w:p w14:paraId="10B390EF" w14:textId="77777777" w:rsidR="00596E99" w:rsidRDefault="00000000" w:rsidP="00244B70">
      <w:pPr>
        <w:spacing w:after="95" w:line="259" w:lineRule="auto"/>
        <w:ind w:left="0" w:right="187" w:firstLine="0"/>
        <w:jc w:val="left"/>
      </w:pPr>
      <w:r>
        <w:rPr>
          <w:b/>
        </w:rPr>
        <w:t xml:space="preserve"> </w:t>
      </w:r>
      <w:r>
        <w:t xml:space="preserve"> </w:t>
      </w:r>
    </w:p>
    <w:p w14:paraId="53CBEB61" w14:textId="77777777" w:rsidR="00596E99" w:rsidRDefault="00000000" w:rsidP="00244B70">
      <w:pPr>
        <w:spacing w:after="24" w:line="259" w:lineRule="auto"/>
        <w:ind w:right="417"/>
        <w:jc w:val="left"/>
      </w:pPr>
      <w:r>
        <w:rPr>
          <w:b/>
        </w:rPr>
        <w:t xml:space="preserve">CONCLUSION: </w:t>
      </w:r>
      <w:r>
        <w:t xml:space="preserve"> </w:t>
      </w:r>
    </w:p>
    <w:p w14:paraId="5111B7D0" w14:textId="77777777" w:rsidR="00596E99" w:rsidRDefault="00000000">
      <w:pPr>
        <w:spacing w:after="0" w:line="259" w:lineRule="auto"/>
        <w:ind w:left="720" w:right="0" w:firstLine="0"/>
        <w:jc w:val="left"/>
      </w:pPr>
      <w:r>
        <w:t xml:space="preserve">  </w:t>
      </w:r>
    </w:p>
    <w:p w14:paraId="2FC57CA8" w14:textId="77777777" w:rsidR="00596E99" w:rsidRDefault="00000000">
      <w:pPr>
        <w:ind w:left="710" w:right="1114"/>
      </w:pPr>
      <w:r>
        <w:t xml:space="preserve">The MIMIC demo dataset is used to extract data, ethnicity, and length of stay. Descriptive statistics are used to summarize the length of stay data for each Ethnic group and the data is visualized using graphical visuals. The relationship between Ethnicity and length of stay are investigated using statistical tests like t-test or ANOVA, which determines significant differences in length of stay among different ethnic group.  </w:t>
      </w:r>
    </w:p>
    <w:p w14:paraId="464C078E" w14:textId="77777777" w:rsidR="00596E99" w:rsidRDefault="00000000">
      <w:pPr>
        <w:ind w:left="710" w:right="1114"/>
      </w:pPr>
      <w:r>
        <w:t xml:space="preserve">This analysis provides insights into the relationship between ethnicity and length of stay in the MIMIC demo dataset. The result of this study reveals the potential disparities in healthcare, where certain groups like American Indians experience longer hospital stays than others.  </w:t>
      </w:r>
    </w:p>
    <w:p w14:paraId="6DCABA36" w14:textId="77777777" w:rsidR="00596E99" w:rsidRDefault="00000000">
      <w:pPr>
        <w:spacing w:after="0" w:line="259" w:lineRule="auto"/>
        <w:ind w:left="720" w:right="0" w:firstLine="0"/>
        <w:jc w:val="left"/>
      </w:pPr>
      <w:r>
        <w:t xml:space="preserve">  </w:t>
      </w:r>
    </w:p>
    <w:p w14:paraId="15568B7A" w14:textId="77777777" w:rsidR="00596E99" w:rsidRDefault="00000000">
      <w:pPr>
        <w:ind w:left="710" w:right="1114"/>
      </w:pPr>
      <w:r>
        <w:t xml:space="preserve">These findings help the healthcare providers to better understand the factors that contribute to prolonged hospital stays among different ethnic groups, and to develop more targeted interventions to address these disparities.  </w:t>
      </w:r>
    </w:p>
    <w:p w14:paraId="3431837D" w14:textId="77777777" w:rsidR="00596E99" w:rsidRDefault="00000000">
      <w:pPr>
        <w:spacing w:after="37" w:line="259" w:lineRule="auto"/>
        <w:ind w:left="720" w:right="0" w:firstLine="0"/>
        <w:jc w:val="left"/>
      </w:pPr>
      <w:r>
        <w:t xml:space="preserve">   </w:t>
      </w:r>
    </w:p>
    <w:p w14:paraId="6A8E26C7" w14:textId="77777777" w:rsidR="00596E99" w:rsidRDefault="00000000">
      <w:pPr>
        <w:spacing w:after="33" w:line="259" w:lineRule="auto"/>
        <w:ind w:left="720" w:right="0" w:firstLine="0"/>
        <w:jc w:val="left"/>
      </w:pPr>
      <w:r>
        <w:t xml:space="preserve">    </w:t>
      </w:r>
    </w:p>
    <w:p w14:paraId="6A728E5C" w14:textId="77777777" w:rsidR="00596E99" w:rsidRDefault="00000000">
      <w:pPr>
        <w:spacing w:after="24" w:line="259" w:lineRule="auto"/>
        <w:ind w:left="720" w:right="0" w:firstLine="0"/>
        <w:jc w:val="left"/>
      </w:pPr>
      <w:r>
        <w:t xml:space="preserve">   </w:t>
      </w:r>
    </w:p>
    <w:p w14:paraId="47CC591B" w14:textId="77777777" w:rsidR="00596E99" w:rsidRDefault="00000000">
      <w:pPr>
        <w:spacing w:after="180" w:line="259" w:lineRule="auto"/>
        <w:ind w:left="720" w:right="0" w:firstLine="0"/>
        <w:jc w:val="left"/>
      </w:pPr>
      <w:r>
        <w:t xml:space="preserve">  </w:t>
      </w:r>
    </w:p>
    <w:p w14:paraId="05833A0D" w14:textId="77777777" w:rsidR="00596E99" w:rsidRDefault="00000000">
      <w:pPr>
        <w:spacing w:after="183" w:line="259" w:lineRule="auto"/>
        <w:ind w:left="0" w:right="0" w:firstLine="0"/>
        <w:jc w:val="left"/>
      </w:pPr>
      <w:r>
        <w:t xml:space="preserve">  </w:t>
      </w:r>
    </w:p>
    <w:p w14:paraId="1656C504" w14:textId="77777777" w:rsidR="00596E99" w:rsidRDefault="00000000">
      <w:pPr>
        <w:spacing w:after="0" w:line="277" w:lineRule="auto"/>
        <w:ind w:left="720" w:right="9290" w:firstLine="0"/>
        <w:jc w:val="left"/>
      </w:pPr>
      <w:r>
        <w:t xml:space="preserve">    </w:t>
      </w:r>
    </w:p>
    <w:p w14:paraId="19D0D816" w14:textId="77777777" w:rsidR="00596E99" w:rsidRDefault="00000000">
      <w:pPr>
        <w:spacing w:after="45" w:line="259" w:lineRule="auto"/>
        <w:ind w:left="720" w:right="0" w:firstLine="0"/>
        <w:jc w:val="left"/>
      </w:pPr>
      <w:r>
        <w:lastRenderedPageBreak/>
        <w:t xml:space="preserve">  </w:t>
      </w:r>
    </w:p>
    <w:p w14:paraId="7BFE8F38" w14:textId="77777777" w:rsidR="00596E99" w:rsidRDefault="00000000">
      <w:pPr>
        <w:spacing w:after="0" w:line="259" w:lineRule="auto"/>
        <w:ind w:left="720" w:right="0" w:firstLine="0"/>
        <w:jc w:val="left"/>
      </w:pPr>
      <w:r>
        <w:t xml:space="preserve"> </w:t>
      </w:r>
    </w:p>
    <w:p w14:paraId="6FC93F44" w14:textId="77777777" w:rsidR="00596E99" w:rsidRDefault="00000000">
      <w:pPr>
        <w:spacing w:after="0" w:line="259" w:lineRule="auto"/>
        <w:ind w:left="701" w:right="0"/>
        <w:jc w:val="left"/>
      </w:pPr>
      <w:r>
        <w:rPr>
          <w:b/>
        </w:rPr>
        <w:t xml:space="preserve">REFERENCES: </w:t>
      </w:r>
      <w:r>
        <w:t xml:space="preserve"> </w:t>
      </w:r>
    </w:p>
    <w:p w14:paraId="168D1183" w14:textId="77777777" w:rsidR="00596E99" w:rsidRDefault="00000000">
      <w:pPr>
        <w:spacing w:after="24" w:line="259" w:lineRule="auto"/>
        <w:ind w:left="720" w:right="0" w:firstLine="0"/>
        <w:jc w:val="left"/>
      </w:pPr>
      <w:r>
        <w:t xml:space="preserve">  </w:t>
      </w:r>
    </w:p>
    <w:p w14:paraId="3CE5812B" w14:textId="77777777" w:rsidR="00596E99" w:rsidRDefault="00000000">
      <w:pPr>
        <w:spacing w:after="0" w:line="259" w:lineRule="auto"/>
        <w:ind w:left="720" w:right="0" w:firstLine="0"/>
        <w:jc w:val="left"/>
      </w:pPr>
      <w:r>
        <w:t xml:space="preserve">  </w:t>
      </w:r>
    </w:p>
    <w:p w14:paraId="4B991966" w14:textId="77777777" w:rsidR="00596E99" w:rsidRDefault="00000000">
      <w:pPr>
        <w:spacing w:after="59" w:line="259" w:lineRule="auto"/>
        <w:ind w:left="701" w:right="492"/>
        <w:jc w:val="left"/>
      </w:pPr>
      <w:hyperlink r:id="rId10">
        <w:r>
          <w:rPr>
            <w:color w:val="0563C1"/>
            <w:u w:val="single" w:color="0563C1"/>
          </w:rPr>
          <w:t>https://physionet.org/content/mimicii</w:t>
        </w:r>
      </w:hyperlink>
      <w:hyperlink r:id="rId11">
        <w:r>
          <w:rPr>
            <w:color w:val="0563C1"/>
            <w:u w:val="single" w:color="0563C1"/>
          </w:rPr>
          <w:t>i</w:t>
        </w:r>
      </w:hyperlink>
      <w:hyperlink r:id="rId12">
        <w:r>
          <w:rPr>
            <w:color w:val="0563C1"/>
            <w:u w:val="single" w:color="0563C1"/>
          </w:rPr>
          <w:t>-</w:t>
        </w:r>
      </w:hyperlink>
      <w:hyperlink r:id="rId13">
        <w:r>
          <w:rPr>
            <w:color w:val="0563C1"/>
            <w:u w:val="single" w:color="0563C1"/>
          </w:rPr>
          <w:t>demo/1.4</w:t>
        </w:r>
      </w:hyperlink>
      <w:hyperlink r:id="rId14">
        <w:r>
          <w:rPr>
            <w:color w:val="0563C1"/>
            <w:u w:val="single" w:color="0563C1"/>
          </w:rPr>
          <w:t>/</w:t>
        </w:r>
      </w:hyperlink>
      <w:hyperlink r:id="rId15">
        <w:r>
          <w:t xml:space="preserve"> </w:t>
        </w:r>
      </w:hyperlink>
      <w:hyperlink r:id="rId16">
        <w:r>
          <w:t>M</w:t>
        </w:r>
      </w:hyperlink>
      <w:r>
        <w:t xml:space="preserve">IMIC III demo data set.   </w:t>
      </w:r>
    </w:p>
    <w:p w14:paraId="4B704288" w14:textId="77777777" w:rsidR="00596E99" w:rsidRDefault="00000000">
      <w:pPr>
        <w:spacing w:after="24" w:line="259" w:lineRule="auto"/>
        <w:ind w:left="720" w:right="0" w:firstLine="0"/>
        <w:jc w:val="left"/>
      </w:pPr>
      <w:r>
        <w:t xml:space="preserve">  </w:t>
      </w:r>
    </w:p>
    <w:p w14:paraId="2CB54B80" w14:textId="77777777" w:rsidR="00596E99" w:rsidRDefault="00000000">
      <w:pPr>
        <w:spacing w:after="49" w:line="259" w:lineRule="auto"/>
        <w:ind w:left="720" w:right="0" w:firstLine="0"/>
        <w:jc w:val="left"/>
      </w:pPr>
      <w:r>
        <w:t xml:space="preserve">  </w:t>
      </w:r>
    </w:p>
    <w:p w14:paraId="421E3D26" w14:textId="77777777" w:rsidR="00596E99" w:rsidRDefault="00000000">
      <w:pPr>
        <w:spacing w:after="87" w:line="259" w:lineRule="auto"/>
        <w:ind w:left="701" w:right="492"/>
        <w:jc w:val="left"/>
      </w:pPr>
      <w:hyperlink r:id="rId17">
        <w:r>
          <w:rPr>
            <w:color w:val="0563C1"/>
            <w:u w:val="single" w:color="0563C1"/>
          </w:rPr>
          <w:t>https://www.ahajournals.org/doi/10.1161/CIRCHEARTFAILURE.12</w:t>
        </w:r>
      </w:hyperlink>
      <w:hyperlink r:id="rId18">
        <w:r>
          <w:t xml:space="preserve"> </w:t>
        </w:r>
      </w:hyperlink>
    </w:p>
    <w:p w14:paraId="1D1CB7DE" w14:textId="77777777" w:rsidR="00596E99" w:rsidRDefault="00000000">
      <w:pPr>
        <w:spacing w:after="24" w:line="259" w:lineRule="auto"/>
        <w:ind w:left="701" w:right="492"/>
        <w:jc w:val="left"/>
      </w:pPr>
      <w:hyperlink r:id="rId19">
        <w:r>
          <w:rPr>
            <w:color w:val="0563C1"/>
            <w:u w:val="single" w:color="0563C1"/>
          </w:rPr>
          <w:t>1.00936</w:t>
        </w:r>
      </w:hyperlink>
      <w:hyperlink r:id="rId20">
        <w:r>
          <w:rPr>
            <w:color w:val="0563C1"/>
            <w:u w:val="single" w:color="0563C1"/>
          </w:rPr>
          <w:t>2</w:t>
        </w:r>
      </w:hyperlink>
      <w:hyperlink r:id="rId21">
        <w:r>
          <w:t xml:space="preserve">  </w:t>
        </w:r>
      </w:hyperlink>
      <w:r>
        <w:t xml:space="preserve"> </w:t>
      </w:r>
    </w:p>
    <w:p w14:paraId="71C68A0D" w14:textId="77777777" w:rsidR="00596E99" w:rsidRDefault="00000000">
      <w:pPr>
        <w:spacing w:after="25" w:line="259" w:lineRule="auto"/>
        <w:ind w:left="720" w:right="0" w:firstLine="0"/>
        <w:jc w:val="left"/>
      </w:pPr>
      <w:r>
        <w:t xml:space="preserve">  </w:t>
      </w:r>
    </w:p>
    <w:p w14:paraId="68AAFCB9" w14:textId="77777777" w:rsidR="00596E99" w:rsidRDefault="00000000">
      <w:pPr>
        <w:spacing w:after="0" w:line="259" w:lineRule="auto"/>
        <w:ind w:left="720" w:right="0" w:firstLine="0"/>
        <w:jc w:val="left"/>
      </w:pPr>
      <w:r>
        <w:t xml:space="preserve">  </w:t>
      </w:r>
    </w:p>
    <w:p w14:paraId="02AE238C" w14:textId="77777777" w:rsidR="00596E99" w:rsidRDefault="00000000">
      <w:pPr>
        <w:spacing w:after="24" w:line="259" w:lineRule="auto"/>
        <w:ind w:left="701" w:right="492"/>
        <w:jc w:val="left"/>
      </w:pPr>
      <w:hyperlink r:id="rId22">
        <w:r>
          <w:rPr>
            <w:color w:val="0563C1"/>
            <w:u w:val="single" w:color="0563C1"/>
          </w:rPr>
          <w:t>https://www.sciencedirect.com/science/article/abs/pii/S152994302</w:t>
        </w:r>
      </w:hyperlink>
      <w:hyperlink r:id="rId23">
        <w:r>
          <w:rPr>
            <w:color w:val="0563C1"/>
          </w:rPr>
          <w:t xml:space="preserve"> </w:t>
        </w:r>
      </w:hyperlink>
    </w:p>
    <w:p w14:paraId="6D965945" w14:textId="77777777" w:rsidR="00596E99" w:rsidRDefault="00000000">
      <w:pPr>
        <w:ind w:left="710" w:right="1114"/>
      </w:pPr>
      <w:hyperlink r:id="rId24">
        <w:r>
          <w:rPr>
            <w:color w:val="0563C1"/>
            <w:u w:val="single" w:color="0563C1"/>
          </w:rPr>
          <w:t>200315</w:t>
        </w:r>
      </w:hyperlink>
      <w:hyperlink r:id="rId25">
        <w:r>
          <w:rPr>
            <w:color w:val="0563C1"/>
            <w:u w:val="single" w:color="0563C1"/>
          </w:rPr>
          <w:t>1</w:t>
        </w:r>
      </w:hyperlink>
      <w:hyperlink r:id="rId26">
        <w:r>
          <w:t xml:space="preserve"> </w:t>
        </w:r>
      </w:hyperlink>
      <w:hyperlink r:id="rId27">
        <w:r>
          <w:t>T</w:t>
        </w:r>
      </w:hyperlink>
      <w:r>
        <w:t xml:space="preserve">he impact of race/ ethnicity on length of stay, discharge destination, and cost of care after anterior cervical decompression and fusion.  </w:t>
      </w:r>
    </w:p>
    <w:p w14:paraId="3BEB9ABD" w14:textId="77777777" w:rsidR="00596E99" w:rsidRDefault="00000000">
      <w:pPr>
        <w:spacing w:after="24" w:line="259" w:lineRule="auto"/>
        <w:ind w:left="720" w:right="0" w:firstLine="0"/>
        <w:jc w:val="left"/>
      </w:pPr>
      <w:r>
        <w:t xml:space="preserve">  </w:t>
      </w:r>
    </w:p>
    <w:p w14:paraId="589C1A01" w14:textId="77777777" w:rsidR="00596E99" w:rsidRDefault="00000000">
      <w:pPr>
        <w:spacing w:after="94" w:line="259" w:lineRule="auto"/>
        <w:ind w:left="720" w:right="0" w:firstLine="0"/>
        <w:jc w:val="left"/>
      </w:pPr>
      <w:r>
        <w:t xml:space="preserve">  </w:t>
      </w:r>
    </w:p>
    <w:p w14:paraId="779E6DEE" w14:textId="77777777" w:rsidR="00596E99" w:rsidRDefault="00000000">
      <w:pPr>
        <w:spacing w:after="24" w:line="259" w:lineRule="auto"/>
        <w:ind w:left="701" w:right="492"/>
        <w:jc w:val="left"/>
      </w:pPr>
      <w:hyperlink r:id="rId28">
        <w:r>
          <w:rPr>
            <w:color w:val="0563C1"/>
            <w:u w:val="single" w:color="0563C1"/>
          </w:rPr>
          <w:t>https://en.wikipedia.org/wiki/Linear_regressio</w:t>
        </w:r>
      </w:hyperlink>
      <w:hyperlink r:id="rId29">
        <w:r>
          <w:rPr>
            <w:color w:val="0563C1"/>
            <w:u w:val="single" w:color="0563C1"/>
          </w:rPr>
          <w:t>n</w:t>
        </w:r>
      </w:hyperlink>
      <w:hyperlink r:id="rId30">
        <w:r>
          <w:t xml:space="preserve"> </w:t>
        </w:r>
      </w:hyperlink>
      <w:hyperlink r:id="rId31">
        <w:r>
          <w:t>l</w:t>
        </w:r>
      </w:hyperlink>
      <w:r>
        <w:t xml:space="preserve">inear regression.  </w:t>
      </w:r>
    </w:p>
    <w:p w14:paraId="13EC2DF0" w14:textId="77777777" w:rsidR="00596E99" w:rsidRDefault="00000000">
      <w:pPr>
        <w:spacing w:after="24" w:line="259" w:lineRule="auto"/>
        <w:ind w:left="720" w:right="0" w:firstLine="0"/>
        <w:jc w:val="left"/>
      </w:pPr>
      <w:r>
        <w:t xml:space="preserve">  </w:t>
      </w:r>
    </w:p>
    <w:p w14:paraId="66AB0802" w14:textId="77777777" w:rsidR="00596E99" w:rsidRDefault="00000000">
      <w:pPr>
        <w:spacing w:after="0" w:line="259" w:lineRule="auto"/>
        <w:ind w:left="720" w:right="0" w:firstLine="0"/>
        <w:jc w:val="left"/>
      </w:pPr>
      <w:r>
        <w:t xml:space="preserve">  </w:t>
      </w:r>
    </w:p>
    <w:p w14:paraId="4A5F1AEE" w14:textId="77777777" w:rsidR="00596E99" w:rsidRDefault="00000000">
      <w:pPr>
        <w:spacing w:after="62" w:line="259" w:lineRule="auto"/>
        <w:ind w:left="701" w:right="492"/>
        <w:jc w:val="left"/>
      </w:pPr>
      <w:hyperlink r:id="rId32">
        <w:r>
          <w:rPr>
            <w:color w:val="0563C1"/>
            <w:u w:val="single" w:color="0563C1"/>
          </w:rPr>
          <w:t>https://www.ncbi.nlm.nih.gov/pmc/articles/PMC8258057</w:t>
        </w:r>
      </w:hyperlink>
      <w:hyperlink r:id="rId33">
        <w:r>
          <w:rPr>
            <w:color w:val="0563C1"/>
            <w:u w:val="single" w:color="0563C1"/>
          </w:rPr>
          <w:t>/</w:t>
        </w:r>
      </w:hyperlink>
      <w:hyperlink r:id="rId34">
        <w:r>
          <w:t xml:space="preserve"> </w:t>
        </w:r>
      </w:hyperlink>
      <w:hyperlink r:id="rId35">
        <w:r>
          <w:t>R</w:t>
        </w:r>
      </w:hyperlink>
      <w:r>
        <w:t xml:space="preserve">andom forest.  </w:t>
      </w:r>
    </w:p>
    <w:p w14:paraId="3D98ED02" w14:textId="77777777" w:rsidR="00596E99" w:rsidRDefault="00000000">
      <w:pPr>
        <w:spacing w:after="39" w:line="259" w:lineRule="auto"/>
        <w:ind w:left="720" w:right="0" w:firstLine="0"/>
        <w:jc w:val="left"/>
      </w:pPr>
      <w:r>
        <w:t xml:space="preserve">  </w:t>
      </w:r>
    </w:p>
    <w:p w14:paraId="2EC949AF" w14:textId="77777777" w:rsidR="00596E99" w:rsidRDefault="00000000">
      <w:pPr>
        <w:spacing w:after="30" w:line="259" w:lineRule="auto"/>
        <w:ind w:left="720" w:right="0" w:firstLine="0"/>
        <w:jc w:val="left"/>
      </w:pPr>
      <w:r>
        <w:t xml:space="preserve">     </w:t>
      </w:r>
    </w:p>
    <w:p w14:paraId="7B1C7DE3" w14:textId="77777777" w:rsidR="00596E99" w:rsidRDefault="00000000">
      <w:pPr>
        <w:spacing w:after="39" w:line="259" w:lineRule="auto"/>
        <w:ind w:left="720" w:right="0" w:firstLine="0"/>
        <w:jc w:val="left"/>
      </w:pPr>
      <w:r>
        <w:t xml:space="preserve">   </w:t>
      </w:r>
    </w:p>
    <w:p w14:paraId="0F1659F7" w14:textId="77777777" w:rsidR="00596E99" w:rsidRDefault="00000000">
      <w:pPr>
        <w:spacing w:after="22" w:line="259" w:lineRule="auto"/>
        <w:ind w:left="720" w:right="0" w:firstLine="0"/>
        <w:jc w:val="left"/>
      </w:pPr>
      <w:r>
        <w:t xml:space="preserve">    </w:t>
      </w:r>
    </w:p>
    <w:p w14:paraId="67860CCE" w14:textId="77777777" w:rsidR="00596E99" w:rsidRDefault="00000000">
      <w:pPr>
        <w:spacing w:after="24" w:line="259" w:lineRule="auto"/>
        <w:ind w:left="720" w:right="0" w:firstLine="0"/>
        <w:jc w:val="left"/>
      </w:pPr>
      <w:r>
        <w:t xml:space="preserve">  </w:t>
      </w:r>
    </w:p>
    <w:p w14:paraId="1CA61DE5" w14:textId="77777777" w:rsidR="00596E99" w:rsidRDefault="00000000">
      <w:pPr>
        <w:spacing w:after="188" w:line="259" w:lineRule="auto"/>
        <w:ind w:left="720" w:right="0" w:firstLine="0"/>
        <w:jc w:val="left"/>
      </w:pPr>
      <w:r>
        <w:t xml:space="preserve">  </w:t>
      </w:r>
    </w:p>
    <w:p w14:paraId="2BD5929D" w14:textId="77777777" w:rsidR="00596E99" w:rsidRDefault="00000000">
      <w:pPr>
        <w:spacing w:after="178" w:line="259" w:lineRule="auto"/>
        <w:ind w:left="0" w:right="0" w:firstLine="0"/>
        <w:jc w:val="left"/>
      </w:pPr>
      <w:r>
        <w:t xml:space="preserve">  </w:t>
      </w:r>
    </w:p>
    <w:p w14:paraId="3B666242" w14:textId="77777777" w:rsidR="00596E99" w:rsidRDefault="00000000">
      <w:pPr>
        <w:spacing w:after="25" w:line="259" w:lineRule="auto"/>
        <w:ind w:left="0" w:right="0" w:firstLine="0"/>
        <w:jc w:val="left"/>
      </w:pPr>
      <w:r>
        <w:t xml:space="preserve">  </w:t>
      </w:r>
    </w:p>
    <w:p w14:paraId="61D453EB" w14:textId="77777777" w:rsidR="00596E99" w:rsidRDefault="00000000">
      <w:pPr>
        <w:spacing w:after="45" w:line="259" w:lineRule="auto"/>
        <w:ind w:left="720" w:right="0" w:firstLine="0"/>
        <w:jc w:val="left"/>
      </w:pPr>
      <w:r>
        <w:t xml:space="preserve">  </w:t>
      </w:r>
    </w:p>
    <w:p w14:paraId="29A44553" w14:textId="77777777" w:rsidR="00596E99" w:rsidRDefault="00000000">
      <w:pPr>
        <w:spacing w:after="47" w:line="259" w:lineRule="auto"/>
        <w:ind w:left="720" w:right="0" w:firstLine="0"/>
        <w:jc w:val="left"/>
      </w:pPr>
      <w:r>
        <w:t xml:space="preserve"> </w:t>
      </w:r>
    </w:p>
    <w:p w14:paraId="1E044AA9" w14:textId="77777777" w:rsidR="00596E99" w:rsidRDefault="00000000">
      <w:pPr>
        <w:spacing w:after="45" w:line="259" w:lineRule="auto"/>
        <w:ind w:left="720" w:right="0" w:firstLine="0"/>
        <w:jc w:val="left"/>
      </w:pPr>
      <w:r>
        <w:t xml:space="preserve"> </w:t>
      </w:r>
    </w:p>
    <w:p w14:paraId="25B0F024" w14:textId="77777777" w:rsidR="00596E99" w:rsidRDefault="00000000">
      <w:pPr>
        <w:spacing w:after="45" w:line="259" w:lineRule="auto"/>
        <w:ind w:left="720" w:right="0" w:firstLine="0"/>
        <w:jc w:val="left"/>
      </w:pPr>
      <w:r>
        <w:t xml:space="preserve"> </w:t>
      </w:r>
    </w:p>
    <w:p w14:paraId="0FF95824" w14:textId="77777777" w:rsidR="00596E99" w:rsidRDefault="00000000">
      <w:pPr>
        <w:spacing w:after="47" w:line="259" w:lineRule="auto"/>
        <w:ind w:left="720" w:right="0" w:firstLine="0"/>
        <w:jc w:val="left"/>
      </w:pPr>
      <w:r>
        <w:t xml:space="preserve"> </w:t>
      </w:r>
    </w:p>
    <w:p w14:paraId="6BB7265B" w14:textId="77777777" w:rsidR="00596E99" w:rsidRDefault="00000000">
      <w:pPr>
        <w:spacing w:after="45" w:line="259" w:lineRule="auto"/>
        <w:ind w:left="720" w:right="0" w:firstLine="0"/>
        <w:jc w:val="left"/>
      </w:pPr>
      <w:r>
        <w:lastRenderedPageBreak/>
        <w:t xml:space="preserve"> </w:t>
      </w:r>
    </w:p>
    <w:p w14:paraId="6C47639F" w14:textId="77777777" w:rsidR="00596E99" w:rsidRDefault="00000000">
      <w:pPr>
        <w:spacing w:after="0" w:line="259" w:lineRule="auto"/>
        <w:ind w:left="720" w:right="0" w:firstLine="0"/>
        <w:jc w:val="left"/>
      </w:pPr>
      <w:r>
        <w:t xml:space="preserve"> </w:t>
      </w:r>
    </w:p>
    <w:p w14:paraId="09C5C0A1" w14:textId="77777777" w:rsidR="00596E99" w:rsidRDefault="00000000">
      <w:pPr>
        <w:spacing w:after="0" w:line="259" w:lineRule="auto"/>
        <w:ind w:left="0" w:right="0" w:firstLine="0"/>
      </w:pPr>
      <w:r>
        <w:t xml:space="preserve">  </w:t>
      </w:r>
    </w:p>
    <w:sectPr w:rsidR="00596E99">
      <w:pgSz w:w="11906" w:h="16838"/>
      <w:pgMar w:top="1440" w:right="301" w:bottom="140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530BA"/>
    <w:multiLevelType w:val="hybridMultilevel"/>
    <w:tmpl w:val="0DFCD6A4"/>
    <w:lvl w:ilvl="0" w:tplc="0FC8E616">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750CBDC">
      <w:start w:val="1"/>
      <w:numFmt w:val="bullet"/>
      <w:lvlText w:val="o"/>
      <w:lvlJc w:val="left"/>
      <w:pPr>
        <w:ind w:left="14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6F56D2BC">
      <w:start w:val="1"/>
      <w:numFmt w:val="bullet"/>
      <w:lvlText w:val="▪"/>
      <w:lvlJc w:val="left"/>
      <w:pPr>
        <w:ind w:left="217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12A213E0">
      <w:start w:val="1"/>
      <w:numFmt w:val="bullet"/>
      <w:lvlText w:val="•"/>
      <w:lvlJc w:val="left"/>
      <w:pPr>
        <w:ind w:left="28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734D308">
      <w:start w:val="1"/>
      <w:numFmt w:val="bullet"/>
      <w:lvlText w:val="o"/>
      <w:lvlJc w:val="left"/>
      <w:pPr>
        <w:ind w:left="36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56F6730A">
      <w:start w:val="1"/>
      <w:numFmt w:val="bullet"/>
      <w:lvlText w:val="▪"/>
      <w:lvlJc w:val="left"/>
      <w:pPr>
        <w:ind w:left="43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DC1A49F4">
      <w:start w:val="1"/>
      <w:numFmt w:val="bullet"/>
      <w:lvlText w:val="•"/>
      <w:lvlJc w:val="left"/>
      <w:pPr>
        <w:ind w:left="50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3920508">
      <w:start w:val="1"/>
      <w:numFmt w:val="bullet"/>
      <w:lvlText w:val="o"/>
      <w:lvlJc w:val="left"/>
      <w:pPr>
        <w:ind w:left="577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7C460BAA">
      <w:start w:val="1"/>
      <w:numFmt w:val="bullet"/>
      <w:lvlText w:val="▪"/>
      <w:lvlJc w:val="left"/>
      <w:pPr>
        <w:ind w:left="64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16cid:durableId="605772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E99"/>
    <w:rsid w:val="00244B70"/>
    <w:rsid w:val="00596E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BDB21"/>
  <w15:docId w15:val="{B416CE2A-8E37-45E7-AC58-191234EE6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82" w:lineRule="auto"/>
      <w:ind w:left="10" w:right="1484" w:hanging="10"/>
      <w:jc w:val="both"/>
    </w:pPr>
    <w:rPr>
      <w:rFonts w:ascii="Arial" w:eastAsia="Arial" w:hAnsi="Arial" w:cs="Arial"/>
      <w:color w:val="000000"/>
      <w:sz w:val="28"/>
    </w:rPr>
  </w:style>
  <w:style w:type="paragraph" w:styleId="Heading1">
    <w:name w:val="heading 1"/>
    <w:next w:val="Normal"/>
    <w:link w:val="Heading1Char"/>
    <w:uiPriority w:val="9"/>
    <w:qFormat/>
    <w:pPr>
      <w:keepNext/>
      <w:keepLines/>
      <w:spacing w:after="0"/>
      <w:ind w:left="1152" w:hanging="10"/>
      <w:outlineLvl w:val="0"/>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hysionet.org/content/mimiciii-demo/1.4/" TargetMode="External"/><Relationship Id="rId18" Type="http://schemas.openxmlformats.org/officeDocument/2006/relationships/hyperlink" Target="https://www.ahajournals.org/doi/10.1161/CIRCHEARTFAILURE.121.009362" TargetMode="External"/><Relationship Id="rId26" Type="http://schemas.openxmlformats.org/officeDocument/2006/relationships/hyperlink" Target="https://www.sciencedirect.com/science/article/abs/pii/S1529943022003151" TargetMode="External"/><Relationship Id="rId21" Type="http://schemas.openxmlformats.org/officeDocument/2006/relationships/hyperlink" Target="https://www.ahajournals.org/doi/10.1161/CIRCHEARTFAILURE.121.009362" TargetMode="External"/><Relationship Id="rId34" Type="http://schemas.openxmlformats.org/officeDocument/2006/relationships/hyperlink" Target="https://www.ncbi.nlm.nih.gov/pmc/articles/PMC8258057/" TargetMode="External"/><Relationship Id="rId7" Type="http://schemas.openxmlformats.org/officeDocument/2006/relationships/image" Target="media/image3.jpg"/><Relationship Id="rId12" Type="http://schemas.openxmlformats.org/officeDocument/2006/relationships/hyperlink" Target="https://physionet.org/content/mimiciii-demo/1.4/" TargetMode="External"/><Relationship Id="rId17" Type="http://schemas.openxmlformats.org/officeDocument/2006/relationships/hyperlink" Target="https://www.ahajournals.org/doi/10.1161/CIRCHEARTFAILURE.121.009362" TargetMode="External"/><Relationship Id="rId25" Type="http://schemas.openxmlformats.org/officeDocument/2006/relationships/hyperlink" Target="https://www.sciencedirect.com/science/article/abs/pii/S1529943022003151" TargetMode="External"/><Relationship Id="rId33" Type="http://schemas.openxmlformats.org/officeDocument/2006/relationships/hyperlink" Target="https://www.ncbi.nlm.nih.gov/pmc/articles/PMC8258057/" TargetMode="External"/><Relationship Id="rId2" Type="http://schemas.openxmlformats.org/officeDocument/2006/relationships/styles" Target="styles.xml"/><Relationship Id="rId16" Type="http://schemas.openxmlformats.org/officeDocument/2006/relationships/hyperlink" Target="https://physionet.org/content/mimiciii-demo/1.4/" TargetMode="External"/><Relationship Id="rId20" Type="http://schemas.openxmlformats.org/officeDocument/2006/relationships/hyperlink" Target="https://www.ahajournals.org/doi/10.1161/CIRCHEARTFAILURE.121.009362" TargetMode="External"/><Relationship Id="rId29" Type="http://schemas.openxmlformats.org/officeDocument/2006/relationships/hyperlink" Target="https://en.wikipedia.org/wiki/Linear_regression"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physionet.org/content/mimiciii-demo/1.4/" TargetMode="External"/><Relationship Id="rId24" Type="http://schemas.openxmlformats.org/officeDocument/2006/relationships/hyperlink" Target="https://www.sciencedirect.com/science/article/abs/pii/S1529943022003151" TargetMode="External"/><Relationship Id="rId32" Type="http://schemas.openxmlformats.org/officeDocument/2006/relationships/hyperlink" Target="https://www.ncbi.nlm.nih.gov/pmc/articles/PMC8258057/" TargetMode="External"/><Relationship Id="rId37"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hyperlink" Target="https://physionet.org/content/mimiciii-demo/1.4/" TargetMode="External"/><Relationship Id="rId23" Type="http://schemas.openxmlformats.org/officeDocument/2006/relationships/hyperlink" Target="https://www.sciencedirect.com/science/article/abs/pii/S1529943022003151" TargetMode="External"/><Relationship Id="rId28" Type="http://schemas.openxmlformats.org/officeDocument/2006/relationships/hyperlink" Target="https://en.wikipedia.org/wiki/Linear_regression" TargetMode="External"/><Relationship Id="rId36" Type="http://schemas.openxmlformats.org/officeDocument/2006/relationships/fontTable" Target="fontTable.xml"/><Relationship Id="rId10" Type="http://schemas.openxmlformats.org/officeDocument/2006/relationships/hyperlink" Target="https://physionet.org/content/mimiciii-demo/1.4/" TargetMode="External"/><Relationship Id="rId19" Type="http://schemas.openxmlformats.org/officeDocument/2006/relationships/hyperlink" Target="https://www.ahajournals.org/doi/10.1161/CIRCHEARTFAILURE.121.009362" TargetMode="External"/><Relationship Id="rId31" Type="http://schemas.openxmlformats.org/officeDocument/2006/relationships/hyperlink" Target="https://en.wikipedia.org/wiki/Linear_regression"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s://physionet.org/content/mimiciii-demo/1.4/" TargetMode="External"/><Relationship Id="rId22" Type="http://schemas.openxmlformats.org/officeDocument/2006/relationships/hyperlink" Target="https://www.sciencedirect.com/science/article/abs/pii/S1529943022003151" TargetMode="External"/><Relationship Id="rId27" Type="http://schemas.openxmlformats.org/officeDocument/2006/relationships/hyperlink" Target="https://www.sciencedirect.com/science/article/abs/pii/S1529943022003151" TargetMode="External"/><Relationship Id="rId30" Type="http://schemas.openxmlformats.org/officeDocument/2006/relationships/hyperlink" Target="https://en.wikipedia.org/wiki/Linear_regression" TargetMode="External"/><Relationship Id="rId35" Type="http://schemas.openxmlformats.org/officeDocument/2006/relationships/hyperlink" Target="https://www.ncbi.nlm.nih.gov/pmc/articles/PMC8258057/" TargetMode="External"/><Relationship Id="rId8" Type="http://schemas.openxmlformats.org/officeDocument/2006/relationships/image" Target="media/image4.jp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2222</Words>
  <Characters>12734</Characters>
  <Application>Microsoft Office Word</Application>
  <DocSecurity>0</DocSecurity>
  <Lines>439</Lines>
  <Paragraphs>130</Paragraphs>
  <ScaleCrop>false</ScaleCrop>
  <Company/>
  <LinksUpToDate>false</LinksUpToDate>
  <CharactersWithSpaces>14826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Kondakndi</dc:creator>
  <cp:keywords/>
  <cp:lastModifiedBy>Rashmi Kondakndi</cp:lastModifiedBy>
  <cp:revision>3</cp:revision>
  <cp:lastPrinted>2023-05-15T02:14:00Z</cp:lastPrinted>
  <dcterms:created xsi:type="dcterms:W3CDTF">2023-05-15T02:14:00Z</dcterms:created>
  <dcterms:modified xsi:type="dcterms:W3CDTF">2023-05-15T02:14:00Z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13bea0808cf50d2ed13ea1ceeafc947fb63f5af9fba43e1b6b16fd8c907d2c8b</vt:lpwstr>
  </property>
</Properties>
</file>