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D67E" w14:textId="77777777" w:rsidR="003B60CF" w:rsidRPr="00D53941" w:rsidRDefault="003B60CF" w:rsidP="003B60CF">
      <w:pPr>
        <w:jc w:val="center"/>
        <w:rPr>
          <w:sz w:val="28"/>
          <w:szCs w:val="28"/>
        </w:rPr>
      </w:pPr>
    </w:p>
    <w:p w14:paraId="50FE8779" w14:textId="77777777" w:rsidR="003B60CF" w:rsidRPr="007A0B9E" w:rsidRDefault="003B60CF" w:rsidP="003B60CF">
      <w:pPr>
        <w:jc w:val="center"/>
        <w:rPr>
          <w:sz w:val="28"/>
          <w:szCs w:val="28"/>
          <w:lang w:val="bg-BG"/>
        </w:rPr>
      </w:pPr>
      <w:r w:rsidRPr="007A0B9E">
        <w:rPr>
          <w:sz w:val="28"/>
          <w:szCs w:val="28"/>
          <w:lang w:val="bg-BG"/>
        </w:rPr>
        <w:t>Изпитна тема № 1: Програмиране</w:t>
      </w:r>
    </w:p>
    <w:p w14:paraId="4FA015C8" w14:textId="77777777" w:rsidR="003B60CF" w:rsidRPr="007A0B9E" w:rsidRDefault="003B60CF" w:rsidP="003B60CF">
      <w:pPr>
        <w:jc w:val="center"/>
        <w:rPr>
          <w:sz w:val="28"/>
          <w:szCs w:val="28"/>
          <w:lang w:val="bg-BG"/>
        </w:rPr>
      </w:pPr>
    </w:p>
    <w:p w14:paraId="4B7077EA" w14:textId="77777777" w:rsidR="003B60CF" w:rsidRPr="007A0B9E" w:rsidRDefault="003B60CF" w:rsidP="003B60CF">
      <w:pPr>
        <w:ind w:firstLine="540"/>
        <w:jc w:val="center"/>
        <w:rPr>
          <w:sz w:val="28"/>
          <w:szCs w:val="28"/>
          <w:lang w:val="bg-BG"/>
        </w:rPr>
      </w:pPr>
      <w:r w:rsidRPr="007A0B9E">
        <w:rPr>
          <w:sz w:val="28"/>
          <w:szCs w:val="28"/>
          <w:lang w:val="bg-BG"/>
        </w:rPr>
        <w:t>Основни понятия: програмиране, език за програмиране, алгоритъм, среда за разработка (IDE), компилация и интерпретация. Пресмятания, оператори, изрази. Условни конструкции. Логически изрази и оператори за сравнение. Вложени условни оператори. Цикли. Вложени цикли. Подпрограми (функции/методи), параметри, връщана стойност.</w:t>
      </w:r>
    </w:p>
    <w:p w14:paraId="34B5392E" w14:textId="77777777" w:rsidR="003B60CF" w:rsidRPr="007A0B9E" w:rsidRDefault="003B60CF" w:rsidP="003B60CF">
      <w:pPr>
        <w:ind w:firstLine="540"/>
        <w:jc w:val="center"/>
        <w:rPr>
          <w:sz w:val="28"/>
          <w:szCs w:val="28"/>
          <w:lang w:val="bg-BG"/>
        </w:rPr>
      </w:pPr>
    </w:p>
    <w:p w14:paraId="275F6624" w14:textId="77777777" w:rsidR="003B60CF" w:rsidRPr="007A0B9E" w:rsidRDefault="003B60CF" w:rsidP="003B60CF">
      <w:pPr>
        <w:ind w:firstLine="540"/>
        <w:jc w:val="both"/>
        <w:rPr>
          <w:sz w:val="28"/>
          <w:szCs w:val="28"/>
          <w:lang w:val="bg-BG"/>
        </w:rPr>
      </w:pPr>
    </w:p>
    <w:p w14:paraId="11DE310C" w14:textId="77777777" w:rsidR="003B60CF" w:rsidRPr="007A0B9E" w:rsidRDefault="003B60CF" w:rsidP="003B60CF">
      <w:pPr>
        <w:ind w:firstLine="540"/>
        <w:jc w:val="both"/>
        <w:rPr>
          <w:sz w:val="28"/>
          <w:szCs w:val="28"/>
          <w:lang w:val="bg-BG"/>
        </w:rPr>
      </w:pPr>
      <w:r w:rsidRPr="007A0B9E">
        <w:rPr>
          <w:sz w:val="28"/>
          <w:szCs w:val="28"/>
          <w:lang w:val="bg-BG"/>
        </w:rPr>
        <w:t>Програмирането е компютърна наука, занимаваща се с алгоритмите, методите и средствата за създаване на компютърни програми.  Програмите  представлява</w:t>
      </w:r>
      <w:r>
        <w:rPr>
          <w:sz w:val="28"/>
          <w:szCs w:val="28"/>
          <w:lang w:val="bg-BG"/>
        </w:rPr>
        <w:t>т</w:t>
      </w:r>
      <w:r w:rsidRPr="007A0B9E">
        <w:rPr>
          <w:sz w:val="28"/>
          <w:szCs w:val="28"/>
          <w:lang w:val="bg-BG"/>
        </w:rPr>
        <w:t xml:space="preserve"> поредица от команди, които са написани на предварително избран език за програмиране като C#, Java, JavaScript, Python, Ruby, PHP, C, C++, Swift, Go или друг. За да бъдат написани тези команди трябва да се спазва синтаксиса и семантиката на езика, с който ще се работи.</w:t>
      </w:r>
    </w:p>
    <w:p w14:paraId="140C5528" w14:textId="77777777" w:rsidR="003B60CF" w:rsidRPr="007A0B9E" w:rsidRDefault="003B60CF" w:rsidP="003B60CF">
      <w:pPr>
        <w:ind w:firstLine="540"/>
        <w:jc w:val="both"/>
        <w:rPr>
          <w:sz w:val="28"/>
          <w:szCs w:val="28"/>
          <w:lang w:val="bg-BG"/>
        </w:rPr>
      </w:pPr>
      <w:r w:rsidRPr="007A0B9E">
        <w:rPr>
          <w:sz w:val="28"/>
          <w:szCs w:val="28"/>
          <w:lang w:val="bg-BG"/>
        </w:rPr>
        <w:t xml:space="preserve">Езиците за програмиране </w:t>
      </w:r>
      <w:r>
        <w:rPr>
          <w:sz w:val="28"/>
          <w:szCs w:val="28"/>
          <w:lang w:val="bg-BG"/>
        </w:rPr>
        <w:t>изкуствени езици,</w:t>
      </w:r>
      <w:r w:rsidRPr="007A0B9E">
        <w:rPr>
          <w:sz w:val="28"/>
          <w:szCs w:val="28"/>
          <w:lang w:val="bg-BG"/>
        </w:rPr>
        <w:t xml:space="preserve"> предназначени за задавани команди, които да бъдат прочетени, обработени и изпълнени от компютъра. Езиците за програмиране се разделят на два основни вида. Езици от ниско и езици от високо ниво. Езиците от ниско ниво управляват хардуера директно и изискват много усилия и голям брой команди за да се извърши определено действие. Пример за такъв език е “Assembler”, с който могат директно да бъдат написани команди, управляващи процесора. Езиците от високо ниво улесняват програмирането, поради улеснения им синтаксис. С тези езици могат да бъдат създадени от операционни системи до уебсайтове и приложни програми. Примери за такива езици са C, C++, C#, JavaScript и тн.</w:t>
      </w:r>
    </w:p>
    <w:p w14:paraId="382B910F" w14:textId="77777777" w:rsidR="003B60CF" w:rsidRPr="007A0B9E" w:rsidRDefault="003B60CF" w:rsidP="003B60CF">
      <w:pPr>
        <w:ind w:firstLine="540"/>
        <w:jc w:val="both"/>
        <w:rPr>
          <w:sz w:val="28"/>
          <w:szCs w:val="28"/>
          <w:lang w:val="bg-BG"/>
        </w:rPr>
      </w:pPr>
      <w:r w:rsidRPr="007A0B9E">
        <w:rPr>
          <w:sz w:val="28"/>
          <w:szCs w:val="28"/>
          <w:lang w:val="bg-BG"/>
        </w:rPr>
        <w:t>Алгоритмите представляват последователност от краен брой стъпки (инструкции, команди, указания, оператори), ко</w:t>
      </w:r>
      <w:r>
        <w:rPr>
          <w:sz w:val="28"/>
          <w:szCs w:val="28"/>
          <w:lang w:val="bg-BG"/>
        </w:rPr>
        <w:t>и</w:t>
      </w:r>
      <w:r w:rsidRPr="007A0B9E">
        <w:rPr>
          <w:sz w:val="28"/>
          <w:szCs w:val="28"/>
          <w:lang w:val="bg-BG"/>
        </w:rPr>
        <w:t>то при изпълнението си вод</w:t>
      </w:r>
      <w:r>
        <w:rPr>
          <w:sz w:val="28"/>
          <w:szCs w:val="28"/>
          <w:lang w:val="bg-BG"/>
        </w:rPr>
        <w:t>ят</w:t>
      </w:r>
      <w:r w:rsidRPr="007A0B9E">
        <w:rPr>
          <w:sz w:val="28"/>
          <w:szCs w:val="28"/>
          <w:lang w:val="bg-BG"/>
        </w:rPr>
        <w:t xml:space="preserve"> до решаване на съответната задача. В програмирането алгоритъмът е добре подредена колекция от еднозначни и ефективно изчислими операции, които след изпълнение дават резултат. </w:t>
      </w:r>
    </w:p>
    <w:p w14:paraId="7A68C8C2" w14:textId="77777777" w:rsidR="003B60CF" w:rsidRPr="007A0B9E" w:rsidRDefault="003B60CF" w:rsidP="003B60CF">
      <w:pPr>
        <w:ind w:firstLine="540"/>
        <w:jc w:val="both"/>
        <w:rPr>
          <w:sz w:val="28"/>
          <w:szCs w:val="28"/>
          <w:lang w:val="bg-BG"/>
        </w:rPr>
      </w:pPr>
    </w:p>
    <w:p w14:paraId="20EAB24A" w14:textId="77777777" w:rsidR="003B60CF" w:rsidRPr="007A0B9E" w:rsidRDefault="003B60CF" w:rsidP="003B60CF">
      <w:pPr>
        <w:ind w:firstLine="540"/>
        <w:jc w:val="both"/>
        <w:rPr>
          <w:sz w:val="28"/>
          <w:szCs w:val="28"/>
          <w:lang w:val="bg-BG"/>
        </w:rPr>
      </w:pPr>
      <w:r w:rsidRPr="007A0B9E">
        <w:rPr>
          <w:sz w:val="28"/>
          <w:szCs w:val="28"/>
          <w:lang w:val="bg-BG"/>
        </w:rPr>
        <w:t xml:space="preserve">За да бъде улеснена работата на програмистите се използва интегрирана среда за разработка (IDE – Integrated Development Environment). Това представлява съвкупност от инструменти за разработване на софтуерни приложения. </w:t>
      </w:r>
      <w:r w:rsidRPr="005936D2">
        <w:rPr>
          <w:sz w:val="28"/>
          <w:szCs w:val="28"/>
          <w:lang w:val="bg-BG"/>
        </w:rPr>
        <w:t xml:space="preserve">В средата на разработка се пише изходния код, след което той бива компилиран или интерпретиран, а програмите се изпълняват. </w:t>
      </w:r>
      <w:r w:rsidRPr="007A0B9E">
        <w:rPr>
          <w:sz w:val="28"/>
          <w:szCs w:val="28"/>
          <w:lang w:val="bg-BG"/>
        </w:rPr>
        <w:t xml:space="preserve"> Средите за разработка съдържат  в себе си текстов редактор за писане на кода, компилатор или интерпретатор и дебъгер,  с който може да се проследи изпълнението на програмата, което спомага за търсене на грешки. Тази съвкупност от инструменти позволява разработката на многокомпонентни софтуерни продукти, без да се напуска дадената среда за разработка, което подобрява ефективността на работа. За разработка на C# приложения най-често се използва Visual Studio.</w:t>
      </w:r>
    </w:p>
    <w:p w14:paraId="66C68571" w14:textId="77777777" w:rsidR="003B60CF" w:rsidRPr="007A0B9E" w:rsidRDefault="003B60CF" w:rsidP="003B60CF">
      <w:pPr>
        <w:ind w:firstLine="540"/>
        <w:jc w:val="both"/>
        <w:rPr>
          <w:sz w:val="28"/>
          <w:szCs w:val="28"/>
          <w:lang w:val="bg-BG"/>
        </w:rPr>
      </w:pPr>
      <w:r w:rsidRPr="007A0B9E">
        <w:rPr>
          <w:sz w:val="28"/>
          <w:szCs w:val="28"/>
          <w:lang w:val="bg-BG"/>
        </w:rPr>
        <w:t xml:space="preserve">Езиците за програмиране се разделят и в две категории, спрямо това по какъв начин се изпълнява програмният код. </w:t>
      </w:r>
    </w:p>
    <w:p w14:paraId="68FA219B" w14:textId="77777777" w:rsidR="003B60CF" w:rsidRPr="007A0B9E" w:rsidRDefault="003B60CF" w:rsidP="003B60CF">
      <w:pPr>
        <w:ind w:firstLine="540"/>
        <w:jc w:val="both"/>
        <w:rPr>
          <w:sz w:val="28"/>
          <w:szCs w:val="28"/>
          <w:lang w:val="bg-BG"/>
        </w:rPr>
      </w:pPr>
      <w:r w:rsidRPr="007A0B9E">
        <w:rPr>
          <w:sz w:val="28"/>
          <w:szCs w:val="28"/>
          <w:lang w:val="bg-BG"/>
        </w:rPr>
        <w:t>Във всички езици за програмиране се използват оператори, чрез които се извършват някакви действия върху данните. Операторите позволяват обработка на различните типове данни и обекти. Те могат да приемат един, два или три операнда и връщат стойност като резултат. Операторите в C# представляват специални символи като „+“, „.“, „*“ и други. Те могат да бъдат разделени в няколко различни категории:</w:t>
      </w:r>
    </w:p>
    <w:p w14:paraId="5EE8242E" w14:textId="77777777" w:rsidR="003B60CF" w:rsidRPr="007A0B9E" w:rsidRDefault="003B60CF" w:rsidP="003B60CF">
      <w:pPr>
        <w:pStyle w:val="ListParagraph"/>
        <w:numPr>
          <w:ilvl w:val="0"/>
          <w:numId w:val="1"/>
        </w:numPr>
        <w:jc w:val="both"/>
        <w:rPr>
          <w:sz w:val="28"/>
          <w:szCs w:val="28"/>
          <w:lang w:val="bg-BG"/>
        </w:rPr>
      </w:pPr>
      <w:r w:rsidRPr="007A0B9E">
        <w:rPr>
          <w:sz w:val="28"/>
          <w:szCs w:val="28"/>
          <w:lang w:val="bg-BG"/>
        </w:rPr>
        <w:t>Аритметични – използват се за извършване на математически изчисления.</w:t>
      </w:r>
    </w:p>
    <w:p w14:paraId="0AC0CFA2" w14:textId="77777777" w:rsidR="003B60CF" w:rsidRPr="007A0B9E" w:rsidRDefault="003B60CF" w:rsidP="003B60CF">
      <w:pPr>
        <w:pStyle w:val="ListParagraph"/>
        <w:numPr>
          <w:ilvl w:val="0"/>
          <w:numId w:val="1"/>
        </w:numPr>
        <w:jc w:val="both"/>
        <w:rPr>
          <w:sz w:val="28"/>
          <w:szCs w:val="28"/>
          <w:lang w:val="bg-BG"/>
        </w:rPr>
      </w:pPr>
      <w:r w:rsidRPr="007A0B9E">
        <w:rPr>
          <w:sz w:val="28"/>
          <w:szCs w:val="28"/>
          <w:lang w:val="bg-BG"/>
        </w:rPr>
        <w:t>Оператори за присвояване – използват се за присвояване на различни стойности на променливите.</w:t>
      </w:r>
    </w:p>
    <w:p w14:paraId="21EA21F1" w14:textId="77777777" w:rsidR="003B60CF" w:rsidRPr="007A0B9E" w:rsidRDefault="003B60CF" w:rsidP="003B60CF">
      <w:pPr>
        <w:pStyle w:val="ListParagraph"/>
        <w:numPr>
          <w:ilvl w:val="0"/>
          <w:numId w:val="1"/>
        </w:numPr>
        <w:rPr>
          <w:sz w:val="28"/>
          <w:szCs w:val="28"/>
          <w:lang w:val="bg-BG"/>
        </w:rPr>
      </w:pPr>
      <w:r w:rsidRPr="007A0B9E">
        <w:rPr>
          <w:sz w:val="28"/>
          <w:szCs w:val="28"/>
          <w:lang w:val="bg-BG"/>
        </w:rPr>
        <w:t>Оператори за сравнение – позволяват сравнение на два литерала и/или променливи</w:t>
      </w:r>
    </w:p>
    <w:p w14:paraId="2E24D4D9" w14:textId="77777777" w:rsidR="003B60CF" w:rsidRPr="007A0B9E" w:rsidRDefault="003B60CF" w:rsidP="003B60CF">
      <w:pPr>
        <w:pStyle w:val="ListParagraph"/>
        <w:numPr>
          <w:ilvl w:val="0"/>
          <w:numId w:val="1"/>
        </w:numPr>
        <w:rPr>
          <w:sz w:val="28"/>
          <w:szCs w:val="28"/>
          <w:lang w:val="bg-BG"/>
        </w:rPr>
      </w:pPr>
      <w:r w:rsidRPr="007A0B9E">
        <w:rPr>
          <w:sz w:val="28"/>
          <w:szCs w:val="28"/>
          <w:lang w:val="bg-BG"/>
        </w:rPr>
        <w:t>Побитови оператори – използват се за извършване на операции върху двоичното представяне на числата.</w:t>
      </w:r>
    </w:p>
    <w:p w14:paraId="56064872" w14:textId="77777777" w:rsidR="003B60CF" w:rsidRPr="007A0B9E" w:rsidRDefault="003B60CF" w:rsidP="003B60CF">
      <w:pPr>
        <w:pStyle w:val="ListParagraph"/>
        <w:numPr>
          <w:ilvl w:val="0"/>
          <w:numId w:val="1"/>
        </w:numPr>
        <w:rPr>
          <w:sz w:val="28"/>
          <w:szCs w:val="28"/>
          <w:lang w:val="bg-BG"/>
        </w:rPr>
      </w:pPr>
      <w:r w:rsidRPr="007A0B9E">
        <w:rPr>
          <w:sz w:val="28"/>
          <w:szCs w:val="28"/>
          <w:lang w:val="bg-BG"/>
        </w:rPr>
        <w:t>Оператори за преобразуване – позволяват преобразуването на данни от един тип в друг.</w:t>
      </w:r>
    </w:p>
    <w:p w14:paraId="4A161F6C" w14:textId="77777777" w:rsidR="003B60CF" w:rsidRPr="007A0B9E" w:rsidRDefault="003B60CF" w:rsidP="003B60CF">
      <w:pPr>
        <w:rPr>
          <w:sz w:val="28"/>
          <w:szCs w:val="28"/>
          <w:lang w:val="bg-BG"/>
        </w:rPr>
      </w:pPr>
    </w:p>
    <w:p w14:paraId="4DC03C30" w14:textId="77777777" w:rsidR="003B60CF" w:rsidRPr="007A0B9E" w:rsidRDefault="003B60CF" w:rsidP="003B60CF">
      <w:pPr>
        <w:rPr>
          <w:sz w:val="28"/>
          <w:szCs w:val="28"/>
          <w:lang w:val="bg-BG"/>
        </w:rPr>
      </w:pPr>
      <w:r w:rsidRPr="007A0B9E">
        <w:rPr>
          <w:sz w:val="28"/>
          <w:szCs w:val="28"/>
          <w:lang w:val="bg-BG"/>
        </w:rPr>
        <w:lastRenderedPageBreak/>
        <w:t>Следва списък с операторите, разделени по категории:</w:t>
      </w:r>
    </w:p>
    <w:tbl>
      <w:tblPr>
        <w:tblW w:w="0" w:type="auto"/>
        <w:tblInd w:w="135" w:type="dxa"/>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2955"/>
        <w:gridCol w:w="4920"/>
      </w:tblGrid>
      <w:tr w:rsidR="003B60CF" w:rsidRPr="007A0B9E" w14:paraId="72D424FB"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2D1E1FD"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b/>
                <w:bCs/>
                <w:color w:val="000000" w:themeColor="text1"/>
                <w:sz w:val="24"/>
                <w:szCs w:val="24"/>
                <w:lang w:val="bg-BG"/>
              </w:rPr>
              <w:t>Категория</w:t>
            </w:r>
          </w:p>
        </w:tc>
        <w:tc>
          <w:tcPr>
            <w:tcW w:w="49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8D79DF9"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b/>
                <w:bCs/>
                <w:color w:val="000000" w:themeColor="text1"/>
                <w:sz w:val="24"/>
                <w:szCs w:val="24"/>
                <w:lang w:val="bg-BG"/>
              </w:rPr>
              <w:t>Оператори</w:t>
            </w:r>
          </w:p>
        </w:tc>
      </w:tr>
      <w:tr w:rsidR="003B60CF" w:rsidRPr="007A0B9E" w14:paraId="3E1CA53A"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9BB4FB"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аритметични</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7AEE82"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 +, *, /, %, ++, --</w:t>
            </w:r>
          </w:p>
        </w:tc>
      </w:tr>
      <w:tr w:rsidR="003B60CF" w:rsidRPr="007A0B9E" w14:paraId="34DB4489"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FB7E28"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логически</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23A770"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&amp;&amp;, ||, !, ^</w:t>
            </w:r>
          </w:p>
        </w:tc>
      </w:tr>
      <w:tr w:rsidR="003B60CF" w:rsidRPr="007A0B9E" w14:paraId="61869EE7"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E1153C"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побитови</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F873FE"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&amp;, |, ^, ~, &lt;&lt;, &gt;&gt;</w:t>
            </w:r>
          </w:p>
        </w:tc>
      </w:tr>
      <w:tr w:rsidR="003B60CF" w:rsidRPr="007A0B9E" w14:paraId="2DA437E5"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8AF6A3"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за сравнение</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248236"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 !=, &gt;, &lt;, &gt;=, &lt;=</w:t>
            </w:r>
          </w:p>
        </w:tc>
      </w:tr>
      <w:tr w:rsidR="003B60CF" w:rsidRPr="007A0B9E" w14:paraId="6D407E8B"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0123B6"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за присвояване</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C3B697"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 +=, -=, *=, /=, %=, &amp;=, |=, ^=, &lt;&lt;=, &gt;&gt;=</w:t>
            </w:r>
          </w:p>
        </w:tc>
      </w:tr>
      <w:tr w:rsidR="003B60CF" w:rsidRPr="007A0B9E" w14:paraId="236AD02F"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438378"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съединяване на символни низове</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177EDD"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w:t>
            </w:r>
          </w:p>
        </w:tc>
      </w:tr>
      <w:tr w:rsidR="003B60CF" w:rsidRPr="007A0B9E" w14:paraId="3B037318"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16421"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за работа с типове</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2B23A6"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(type), as, is, typeof, sizeof</w:t>
            </w:r>
          </w:p>
        </w:tc>
      </w:tr>
      <w:tr w:rsidR="003B60CF" w:rsidRPr="007A0B9E" w14:paraId="00E27E99" w14:textId="77777777" w:rsidTr="00BF4D24">
        <w:trPr>
          <w:trHeight w:val="300"/>
        </w:trPr>
        <w:tc>
          <w:tcPr>
            <w:tcW w:w="29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6326C1"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други</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D27516"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 new, (), [], ?:, ??</w:t>
            </w:r>
          </w:p>
        </w:tc>
      </w:tr>
    </w:tbl>
    <w:p w14:paraId="0C1F7081" w14:textId="77777777" w:rsidR="003B60CF" w:rsidRPr="007A0B9E" w:rsidRDefault="003B60CF" w:rsidP="003B60CF">
      <w:pPr>
        <w:rPr>
          <w:sz w:val="28"/>
          <w:szCs w:val="28"/>
          <w:lang w:val="bg-BG"/>
        </w:rPr>
      </w:pPr>
    </w:p>
    <w:p w14:paraId="2D2BABD4" w14:textId="77777777" w:rsidR="003B60CF" w:rsidRPr="007A0B9E" w:rsidRDefault="003B60CF" w:rsidP="003B60CF">
      <w:pPr>
        <w:rPr>
          <w:sz w:val="28"/>
          <w:szCs w:val="28"/>
          <w:lang w:val="bg-BG"/>
        </w:rPr>
      </w:pPr>
      <w:r w:rsidRPr="007A0B9E">
        <w:rPr>
          <w:sz w:val="28"/>
          <w:szCs w:val="28"/>
          <w:lang w:val="bg-BG"/>
        </w:rPr>
        <w:t xml:space="preserve">Според броя на аргументите операторите са три вида – едноаргументни (unary), двуаргументни (binary) и триаргументни(ternary). </w:t>
      </w:r>
    </w:p>
    <w:tbl>
      <w:tblPr>
        <w:tblW w:w="0" w:type="auto"/>
        <w:tblInd w:w="135" w:type="dxa"/>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005"/>
        <w:gridCol w:w="4870"/>
      </w:tblGrid>
      <w:tr w:rsidR="003B60CF" w:rsidRPr="007A0B9E" w14:paraId="5C30F9B1" w14:textId="77777777" w:rsidTr="00BF4D24">
        <w:trPr>
          <w:trHeight w:val="300"/>
        </w:trPr>
        <w:tc>
          <w:tcPr>
            <w:tcW w:w="300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F6BB45F"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b/>
                <w:bCs/>
                <w:color w:val="000000" w:themeColor="text1"/>
                <w:sz w:val="24"/>
                <w:szCs w:val="24"/>
                <w:lang w:val="bg-BG"/>
              </w:rPr>
              <w:t>Вид</w:t>
            </w:r>
          </w:p>
        </w:tc>
        <w:tc>
          <w:tcPr>
            <w:tcW w:w="48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1F3AC97"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b/>
                <w:bCs/>
                <w:color w:val="000000" w:themeColor="text1"/>
                <w:sz w:val="24"/>
                <w:szCs w:val="24"/>
                <w:lang w:val="bg-BG"/>
              </w:rPr>
              <w:t>Оператори</w:t>
            </w:r>
          </w:p>
        </w:tc>
      </w:tr>
      <w:tr w:rsidR="003B60CF" w:rsidRPr="007A0B9E" w14:paraId="147FA531" w14:textId="77777777" w:rsidTr="00BF4D24">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E7D729"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едноаргументни (unary)</w:t>
            </w:r>
          </w:p>
        </w:tc>
        <w:tc>
          <w:tcPr>
            <w:tcW w:w="4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363443"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hAnsi="Times New Roman" w:cs="Times New Roman"/>
                <w:sz w:val="24"/>
                <w:szCs w:val="24"/>
                <w:lang w:val="bg-BG"/>
              </w:rPr>
              <w:t>^, ~, ++, -- и тн.</w:t>
            </w:r>
          </w:p>
        </w:tc>
      </w:tr>
      <w:tr w:rsidR="003B60CF" w:rsidRPr="007A0B9E" w14:paraId="32C3C5F5" w14:textId="77777777" w:rsidTr="00BF4D24">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F0FAC6"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двуаргументни (binary)</w:t>
            </w:r>
          </w:p>
        </w:tc>
        <w:tc>
          <w:tcPr>
            <w:tcW w:w="4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D1840D"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 -, *, / и тн.</w:t>
            </w:r>
          </w:p>
        </w:tc>
      </w:tr>
      <w:tr w:rsidR="003B60CF" w:rsidRPr="007A0B9E" w14:paraId="26970D04" w14:textId="77777777" w:rsidTr="00BF4D24">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8E1CAD"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Verdana" w:hAnsi="Times New Roman" w:cs="Times New Roman"/>
                <w:color w:val="000000" w:themeColor="text1"/>
                <w:sz w:val="24"/>
                <w:szCs w:val="24"/>
                <w:lang w:val="bg-BG"/>
              </w:rPr>
              <w:t>триаргументни(ternary).</w:t>
            </w:r>
          </w:p>
        </w:tc>
        <w:tc>
          <w:tcPr>
            <w:tcW w:w="48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EED611" w14:textId="77777777" w:rsidR="003B60CF" w:rsidRPr="007A0B9E" w:rsidRDefault="003B60CF" w:rsidP="00BF4D24">
            <w:pPr>
              <w:jc w:val="both"/>
              <w:rPr>
                <w:rFonts w:ascii="Times New Roman" w:hAnsi="Times New Roman" w:cs="Times New Roman"/>
                <w:sz w:val="24"/>
                <w:szCs w:val="24"/>
                <w:lang w:val="bg-BG"/>
              </w:rPr>
            </w:pPr>
            <w:r w:rsidRPr="007A0B9E">
              <w:rPr>
                <w:rFonts w:ascii="Times New Roman" w:eastAsia="Courier New" w:hAnsi="Times New Roman" w:cs="Times New Roman"/>
                <w:b/>
                <w:bCs/>
                <w:color w:val="000000" w:themeColor="text1"/>
                <w:sz w:val="24"/>
                <w:szCs w:val="24"/>
                <w:lang w:val="bg-BG"/>
              </w:rPr>
              <w:t>?:</w:t>
            </w:r>
          </w:p>
        </w:tc>
      </w:tr>
    </w:tbl>
    <w:p w14:paraId="0BDB06D5" w14:textId="77777777" w:rsidR="003B60CF" w:rsidRPr="007A0B9E" w:rsidRDefault="003B60CF" w:rsidP="003B60CF">
      <w:pPr>
        <w:rPr>
          <w:sz w:val="28"/>
          <w:szCs w:val="28"/>
          <w:lang w:val="bg-BG"/>
        </w:rPr>
      </w:pPr>
    </w:p>
    <w:p w14:paraId="6CA1CB94" w14:textId="77777777" w:rsidR="003B60CF" w:rsidRDefault="003B60CF" w:rsidP="003B60CF">
      <w:pPr>
        <w:rPr>
          <w:sz w:val="28"/>
          <w:szCs w:val="28"/>
          <w:lang w:val="bg-BG"/>
        </w:rPr>
      </w:pPr>
      <w:r w:rsidRPr="007A0B9E">
        <w:rPr>
          <w:sz w:val="28"/>
          <w:szCs w:val="28"/>
          <w:lang w:val="bg-BG"/>
        </w:rPr>
        <w:t xml:space="preserve">Някои оператори имат различни форми. Например операторите „+“ и „-“ имат както едноаргументна, така и двуаргумента форма. Операторът за увеличаване с единица (increment) “++” добавя единица към стойността на променливата, съответно операторът “--" (decrement) изважда единица от стойността. Когато използваме операторите “++” и “—" като суфикс (поставяме операторът непосредствено пред променливата) първо се пресмята новата стойност, а после се връща резултата и програмата продължава с решението на израза, докато при използването на операторите като постфикс (поста­вяме оператора непосредствено след променливата) първо се връща оригиналната стойност на операнда, а после се добавя или </w:t>
      </w:r>
      <w:r w:rsidRPr="007A0B9E">
        <w:rPr>
          <w:sz w:val="28"/>
          <w:szCs w:val="28"/>
          <w:lang w:val="bg-BG"/>
        </w:rPr>
        <w:lastRenderedPageBreak/>
        <w:t>изважда единица към нея. Някои оператори имат приоритет над други. Например, както е в математиката, умножението има приоритет пред събирането. Операторите с по-висок приоритет се изчисляват преди тези с по-нисък. Операторът () служи за промяна на приоритета на операторите и се изчислява пръв, също както в математиката.</w:t>
      </w:r>
    </w:p>
    <w:p w14:paraId="160BE16F" w14:textId="77777777" w:rsidR="003B60CF" w:rsidRPr="00DB533A" w:rsidRDefault="003B60CF" w:rsidP="003B60CF">
      <w:pPr>
        <w:rPr>
          <w:sz w:val="28"/>
          <w:szCs w:val="28"/>
          <w:lang w:val="bg-BG"/>
        </w:rPr>
      </w:pPr>
      <w:r w:rsidRPr="00DB533A">
        <w:rPr>
          <w:sz w:val="28"/>
          <w:szCs w:val="28"/>
          <w:lang w:val="bg-BG"/>
        </w:rPr>
        <w:t>Логическите оператори приемат булеви стойности и връщат булев резултат (true или false). Основните булеви оператори са "И" (&amp;&amp;), "ИЛИ" (||), изключващо "ИЛИ" (^) и логическо отрицание (!).</w:t>
      </w:r>
    </w:p>
    <w:p w14:paraId="60D40BC1" w14:textId="77777777" w:rsidR="003B60CF" w:rsidRPr="00DB533A" w:rsidRDefault="003B60CF" w:rsidP="003B60CF">
      <w:pPr>
        <w:rPr>
          <w:sz w:val="28"/>
          <w:szCs w:val="28"/>
          <w:lang w:val="bg-BG"/>
        </w:rPr>
      </w:pPr>
      <w:r w:rsidRPr="00DB533A">
        <w:rPr>
          <w:sz w:val="28"/>
          <w:szCs w:val="28"/>
          <w:lang w:val="bg-BG"/>
        </w:rPr>
        <w:t>Следва таблица с логическите оператори в C# и операциите, които те извършват:</w:t>
      </w:r>
    </w:p>
    <w:tbl>
      <w:tblPr>
        <w:tblW w:w="9368" w:type="dxa"/>
        <w:tblInd w:w="108" w:type="dxa"/>
        <w:shd w:val="clear" w:color="auto" w:fill="FFFFFF"/>
        <w:tblCellMar>
          <w:left w:w="0" w:type="dxa"/>
          <w:right w:w="0" w:type="dxa"/>
        </w:tblCellMar>
        <w:tblLook w:val="04A0" w:firstRow="1" w:lastRow="0" w:firstColumn="1" w:lastColumn="0" w:noHBand="0" w:noVBand="1"/>
      </w:tblPr>
      <w:tblGrid>
        <w:gridCol w:w="1278"/>
        <w:gridCol w:w="1490"/>
        <w:gridCol w:w="1490"/>
        <w:gridCol w:w="1917"/>
        <w:gridCol w:w="1490"/>
        <w:gridCol w:w="1703"/>
      </w:tblGrid>
      <w:tr w:rsidR="003B60CF" w:rsidRPr="00300E59" w14:paraId="6F7A1CEE" w14:textId="77777777" w:rsidTr="00BF4D24">
        <w:trPr>
          <w:trHeight w:val="346"/>
        </w:trPr>
        <w:tc>
          <w:tcPr>
            <w:tcW w:w="127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14:paraId="41D3E04D"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Times New Roman"/>
                <w:b/>
                <w:bCs/>
                <w:color w:val="000000"/>
                <w:sz w:val="20"/>
                <w:szCs w:val="20"/>
                <w:bdr w:val="none" w:sz="0" w:space="0" w:color="auto" w:frame="1"/>
                <w:lang w:val="bg-BG"/>
              </w:rPr>
              <w:t>x</w:t>
            </w:r>
          </w:p>
        </w:tc>
        <w:tc>
          <w:tcPr>
            <w:tcW w:w="149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7850C71B"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Times New Roman"/>
                <w:b/>
                <w:bCs/>
                <w:color w:val="000000"/>
                <w:sz w:val="20"/>
                <w:szCs w:val="20"/>
                <w:bdr w:val="none" w:sz="0" w:space="0" w:color="auto" w:frame="1"/>
                <w:lang w:val="bg-BG"/>
              </w:rPr>
              <w:t>y</w:t>
            </w:r>
          </w:p>
        </w:tc>
        <w:tc>
          <w:tcPr>
            <w:tcW w:w="149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4DF34E8B"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Times New Roman"/>
                <w:b/>
                <w:bCs/>
                <w:color w:val="000000"/>
                <w:sz w:val="20"/>
                <w:szCs w:val="20"/>
                <w:bdr w:val="none" w:sz="0" w:space="0" w:color="auto" w:frame="1"/>
                <w:lang w:val="bg-BG"/>
              </w:rPr>
              <w:t>!x</w:t>
            </w:r>
          </w:p>
        </w:tc>
        <w:tc>
          <w:tcPr>
            <w:tcW w:w="191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0A190E87"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Times New Roman"/>
                <w:b/>
                <w:bCs/>
                <w:color w:val="000000"/>
                <w:sz w:val="20"/>
                <w:szCs w:val="20"/>
                <w:bdr w:val="none" w:sz="0" w:space="0" w:color="auto" w:frame="1"/>
                <w:lang w:val="bg-BG"/>
              </w:rPr>
              <w:t>x &amp;&amp; y</w:t>
            </w:r>
          </w:p>
        </w:tc>
        <w:tc>
          <w:tcPr>
            <w:tcW w:w="149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7E4F1752"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Times New Roman"/>
                <w:b/>
                <w:bCs/>
                <w:color w:val="000000"/>
                <w:sz w:val="20"/>
                <w:szCs w:val="20"/>
                <w:bdr w:val="none" w:sz="0" w:space="0" w:color="auto" w:frame="1"/>
                <w:lang w:val="bg-BG"/>
              </w:rPr>
              <w:t>x || y</w:t>
            </w:r>
          </w:p>
        </w:tc>
        <w:tc>
          <w:tcPr>
            <w:tcW w:w="1703"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3B3EB387"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Times New Roman"/>
                <w:b/>
                <w:bCs/>
                <w:color w:val="000000"/>
                <w:sz w:val="20"/>
                <w:szCs w:val="20"/>
                <w:bdr w:val="none" w:sz="0" w:space="0" w:color="auto" w:frame="1"/>
                <w:lang w:val="bg-BG"/>
              </w:rPr>
              <w:t>x ^ y</w:t>
            </w:r>
          </w:p>
        </w:tc>
      </w:tr>
      <w:tr w:rsidR="003B60CF" w:rsidRPr="00300E59" w14:paraId="6B6AA9DE" w14:textId="77777777" w:rsidTr="00BF4D24">
        <w:trPr>
          <w:trHeight w:val="214"/>
        </w:trPr>
        <w:tc>
          <w:tcPr>
            <w:tcW w:w="1278"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3AB4BCF7"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49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42C215CA"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ACAB9DB"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91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E48C75F"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1565ED"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4F3E37B"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r>
      <w:tr w:rsidR="003B60CF" w:rsidRPr="00300E59" w14:paraId="4E366A2B" w14:textId="77777777" w:rsidTr="00BF4D24">
        <w:trPr>
          <w:trHeight w:val="214"/>
        </w:trPr>
        <w:tc>
          <w:tcPr>
            <w:tcW w:w="1278"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76038EB9"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49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018750C3"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F31FE90"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91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BFFBD37"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D0AE9A8"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6B2A37A"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r>
      <w:tr w:rsidR="003B60CF" w:rsidRPr="00300E59" w14:paraId="419BCA84" w14:textId="77777777" w:rsidTr="00BF4D24">
        <w:trPr>
          <w:trHeight w:val="214"/>
        </w:trPr>
        <w:tc>
          <w:tcPr>
            <w:tcW w:w="1278"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1893CE36"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49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795AB83E"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5B1F6E"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91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AD19102"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B4CF98"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78CDA35"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r>
      <w:tr w:rsidR="003B60CF" w:rsidRPr="00300E59" w14:paraId="58816547" w14:textId="77777777" w:rsidTr="00BF4D24">
        <w:trPr>
          <w:trHeight w:val="214"/>
        </w:trPr>
        <w:tc>
          <w:tcPr>
            <w:tcW w:w="1278"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10B50AB0"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49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0C67C886"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4847435"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true</w:t>
            </w:r>
          </w:p>
        </w:tc>
        <w:tc>
          <w:tcPr>
            <w:tcW w:w="191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86AB938"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507A60"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c>
          <w:tcPr>
            <w:tcW w:w="1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7739754" w14:textId="77777777" w:rsidR="003B60CF" w:rsidRPr="00300E59" w:rsidRDefault="003B60CF" w:rsidP="00BF4D24">
            <w:pPr>
              <w:spacing w:after="0" w:line="240" w:lineRule="auto"/>
              <w:jc w:val="both"/>
              <w:rPr>
                <w:rFonts w:ascii="inherit" w:eastAsia="Times New Roman" w:hAnsi="inherit" w:cs="Times New Roman"/>
                <w:color w:val="000000"/>
                <w:sz w:val="18"/>
                <w:szCs w:val="18"/>
              </w:rPr>
            </w:pPr>
            <w:r w:rsidRPr="00300E59">
              <w:rPr>
                <w:rFonts w:ascii="inherit" w:eastAsia="Times New Roman" w:hAnsi="inherit" w:cs="Courier New"/>
                <w:b/>
                <w:bCs/>
                <w:color w:val="000000"/>
                <w:sz w:val="20"/>
                <w:szCs w:val="20"/>
                <w:bdr w:val="none" w:sz="0" w:space="0" w:color="auto" w:frame="1"/>
              </w:rPr>
              <w:t>false</w:t>
            </w:r>
          </w:p>
        </w:tc>
      </w:tr>
    </w:tbl>
    <w:p w14:paraId="771746FB" w14:textId="77777777" w:rsidR="003B60CF" w:rsidRPr="007A0B9E" w:rsidRDefault="003B60CF" w:rsidP="003B60CF">
      <w:pPr>
        <w:rPr>
          <w:sz w:val="28"/>
          <w:szCs w:val="28"/>
          <w:lang w:val="bg-BG"/>
        </w:rPr>
      </w:pPr>
    </w:p>
    <w:p w14:paraId="530B047E" w14:textId="77777777" w:rsidR="003B60CF" w:rsidRDefault="003B60CF" w:rsidP="003B60CF">
      <w:pPr>
        <w:rPr>
          <w:sz w:val="28"/>
          <w:szCs w:val="28"/>
          <w:lang w:val="bg-BG"/>
        </w:rPr>
      </w:pPr>
      <w:r w:rsidRPr="009C71B8">
        <w:rPr>
          <w:sz w:val="28"/>
          <w:szCs w:val="28"/>
          <w:lang w:val="bg-BG"/>
        </w:rPr>
        <w:t>Побитов оператор (bitwise operator) означава оператор, който действа над двоичното пред­ставяне на числовите типове. В компютрите всички данни и в част­ност числовите данни се представят като поредица от нули и единици. За целта се използва двоичната бройна система. Например числото 55 в двоична бройна система се представя като 00110111.</w:t>
      </w:r>
    </w:p>
    <w:p w14:paraId="68B8329C" w14:textId="77777777" w:rsidR="003B60CF" w:rsidRDefault="003B60CF" w:rsidP="003B60CF">
      <w:pPr>
        <w:rPr>
          <w:sz w:val="28"/>
          <w:szCs w:val="28"/>
          <w:lang w:val="bg-BG"/>
        </w:rPr>
      </w:pPr>
      <w:r w:rsidRPr="00DE7156">
        <w:rPr>
          <w:sz w:val="28"/>
          <w:szCs w:val="28"/>
          <w:lang w:val="bg-BG"/>
        </w:rPr>
        <w:t>Действието на побитовите оператори над двоичните цифри 0 и 1 е показано в следната таблица:</w:t>
      </w:r>
    </w:p>
    <w:tbl>
      <w:tblPr>
        <w:tblW w:w="9318" w:type="dxa"/>
        <w:tblInd w:w="108" w:type="dxa"/>
        <w:shd w:val="clear" w:color="auto" w:fill="FFFFFF"/>
        <w:tblCellMar>
          <w:left w:w="0" w:type="dxa"/>
          <w:right w:w="0" w:type="dxa"/>
        </w:tblCellMar>
        <w:tblLook w:val="04A0" w:firstRow="1" w:lastRow="0" w:firstColumn="1" w:lastColumn="0" w:noHBand="0" w:noVBand="1"/>
      </w:tblPr>
      <w:tblGrid>
        <w:gridCol w:w="1270"/>
        <w:gridCol w:w="1482"/>
        <w:gridCol w:w="1271"/>
        <w:gridCol w:w="1907"/>
        <w:gridCol w:w="1694"/>
        <w:gridCol w:w="1694"/>
      </w:tblGrid>
      <w:tr w:rsidR="003B60CF" w14:paraId="7C516493" w14:textId="77777777" w:rsidTr="00BF4D24">
        <w:trPr>
          <w:trHeight w:val="360"/>
        </w:trPr>
        <w:tc>
          <w:tcPr>
            <w:tcW w:w="127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14:paraId="7D7A6688" w14:textId="77777777" w:rsidR="003B60CF" w:rsidRDefault="003B60CF" w:rsidP="00BF4D24">
            <w:pPr>
              <w:jc w:val="both"/>
              <w:rPr>
                <w:rFonts w:ascii="inherit" w:hAnsi="inherit"/>
                <w:color w:val="000000"/>
                <w:sz w:val="18"/>
                <w:szCs w:val="18"/>
              </w:rPr>
            </w:pPr>
            <w:r>
              <w:rPr>
                <w:rFonts w:ascii="inherit" w:hAnsi="inherit"/>
                <w:b/>
                <w:bCs/>
                <w:color w:val="000000"/>
                <w:sz w:val="20"/>
                <w:szCs w:val="20"/>
                <w:bdr w:val="none" w:sz="0" w:space="0" w:color="auto" w:frame="1"/>
                <w:lang w:val="bg-BG"/>
              </w:rPr>
              <w:t>x</w:t>
            </w:r>
          </w:p>
        </w:tc>
        <w:tc>
          <w:tcPr>
            <w:tcW w:w="1482"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5BBC63C5" w14:textId="77777777" w:rsidR="003B60CF" w:rsidRDefault="003B60CF" w:rsidP="00BF4D24">
            <w:pPr>
              <w:jc w:val="both"/>
              <w:rPr>
                <w:rFonts w:ascii="inherit" w:hAnsi="inherit"/>
                <w:color w:val="000000"/>
                <w:sz w:val="18"/>
                <w:szCs w:val="18"/>
              </w:rPr>
            </w:pPr>
            <w:r>
              <w:rPr>
                <w:rFonts w:ascii="inherit" w:hAnsi="inherit"/>
                <w:b/>
                <w:bCs/>
                <w:color w:val="000000"/>
                <w:sz w:val="20"/>
                <w:szCs w:val="20"/>
                <w:bdr w:val="none" w:sz="0" w:space="0" w:color="auto" w:frame="1"/>
                <w:lang w:val="bg-BG"/>
              </w:rPr>
              <w:t>y</w:t>
            </w:r>
          </w:p>
        </w:tc>
        <w:tc>
          <w:tcPr>
            <w:tcW w:w="127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654C59DA" w14:textId="77777777" w:rsidR="003B60CF" w:rsidRDefault="003B60CF" w:rsidP="00BF4D24">
            <w:pPr>
              <w:jc w:val="both"/>
              <w:rPr>
                <w:rFonts w:ascii="inherit" w:hAnsi="inherit"/>
                <w:color w:val="000000"/>
                <w:sz w:val="18"/>
                <w:szCs w:val="18"/>
              </w:rPr>
            </w:pPr>
            <w:r>
              <w:rPr>
                <w:rFonts w:ascii="inherit" w:hAnsi="inherit"/>
                <w:b/>
                <w:bCs/>
                <w:color w:val="000000"/>
                <w:sz w:val="20"/>
                <w:szCs w:val="20"/>
                <w:bdr w:val="none" w:sz="0" w:space="0" w:color="auto" w:frame="1"/>
                <w:lang w:val="bg-BG"/>
              </w:rPr>
              <w:t>~x</w:t>
            </w:r>
          </w:p>
        </w:tc>
        <w:tc>
          <w:tcPr>
            <w:tcW w:w="190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3D1FDF81" w14:textId="77777777" w:rsidR="003B60CF" w:rsidRDefault="003B60CF" w:rsidP="00BF4D24">
            <w:pPr>
              <w:jc w:val="both"/>
              <w:rPr>
                <w:rFonts w:ascii="inherit" w:hAnsi="inherit"/>
                <w:color w:val="000000"/>
                <w:sz w:val="18"/>
                <w:szCs w:val="18"/>
              </w:rPr>
            </w:pPr>
            <w:r>
              <w:rPr>
                <w:rFonts w:ascii="inherit" w:hAnsi="inherit"/>
                <w:b/>
                <w:bCs/>
                <w:color w:val="000000"/>
                <w:sz w:val="20"/>
                <w:szCs w:val="20"/>
                <w:bdr w:val="none" w:sz="0" w:space="0" w:color="auto" w:frame="1"/>
                <w:lang w:val="bg-BG"/>
              </w:rPr>
              <w:t>x &amp; y</w:t>
            </w:r>
          </w:p>
        </w:tc>
        <w:tc>
          <w:tcPr>
            <w:tcW w:w="169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0ACE3381" w14:textId="77777777" w:rsidR="003B60CF" w:rsidRDefault="003B60CF" w:rsidP="00BF4D24">
            <w:pPr>
              <w:jc w:val="both"/>
              <w:rPr>
                <w:rFonts w:ascii="inherit" w:hAnsi="inherit"/>
                <w:color w:val="000000"/>
                <w:sz w:val="18"/>
                <w:szCs w:val="18"/>
              </w:rPr>
            </w:pPr>
            <w:r>
              <w:rPr>
                <w:rFonts w:ascii="inherit" w:hAnsi="inherit"/>
                <w:b/>
                <w:bCs/>
                <w:color w:val="000000"/>
                <w:sz w:val="20"/>
                <w:szCs w:val="20"/>
                <w:bdr w:val="none" w:sz="0" w:space="0" w:color="auto" w:frame="1"/>
                <w:lang w:val="bg-BG"/>
              </w:rPr>
              <w:t>x | y</w:t>
            </w:r>
          </w:p>
        </w:tc>
        <w:tc>
          <w:tcPr>
            <w:tcW w:w="169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239A94F6" w14:textId="77777777" w:rsidR="003B60CF" w:rsidRDefault="003B60CF" w:rsidP="00BF4D24">
            <w:pPr>
              <w:jc w:val="both"/>
              <w:rPr>
                <w:rFonts w:ascii="inherit" w:hAnsi="inherit"/>
                <w:color w:val="000000"/>
                <w:sz w:val="18"/>
                <w:szCs w:val="18"/>
              </w:rPr>
            </w:pPr>
            <w:r>
              <w:rPr>
                <w:rFonts w:ascii="inherit" w:hAnsi="inherit"/>
                <w:b/>
                <w:bCs/>
                <w:color w:val="000000"/>
                <w:sz w:val="20"/>
                <w:szCs w:val="20"/>
                <w:bdr w:val="none" w:sz="0" w:space="0" w:color="auto" w:frame="1"/>
                <w:lang w:val="bg-BG"/>
              </w:rPr>
              <w:t>x ^ y</w:t>
            </w:r>
          </w:p>
        </w:tc>
      </w:tr>
      <w:tr w:rsidR="003B60CF" w14:paraId="433F4562" w14:textId="77777777" w:rsidTr="00BF4D24">
        <w:trPr>
          <w:trHeight w:val="360"/>
        </w:trPr>
        <w:tc>
          <w:tcPr>
            <w:tcW w:w="1270"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598C58FB"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482"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783E7F81"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27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0AE6E67"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9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CE26AF"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69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5AEC312"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69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C7E458E"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r>
      <w:tr w:rsidR="003B60CF" w14:paraId="227B5B6A" w14:textId="77777777" w:rsidTr="00BF4D24">
        <w:trPr>
          <w:trHeight w:val="350"/>
        </w:trPr>
        <w:tc>
          <w:tcPr>
            <w:tcW w:w="1270"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6D55908C"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482"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069743CC"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27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410A32D"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9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D50ECC9"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69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98A32C"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69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EB8CC1D"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r>
      <w:tr w:rsidR="003B60CF" w14:paraId="56859B45" w14:textId="77777777" w:rsidTr="00BF4D24">
        <w:trPr>
          <w:trHeight w:val="360"/>
        </w:trPr>
        <w:tc>
          <w:tcPr>
            <w:tcW w:w="1270"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716EB40B"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482"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3EFDEF3A"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27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ECF46D5"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9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0DD2D26"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69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019E77E"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69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D29AB4"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r>
      <w:tr w:rsidR="003B60CF" w14:paraId="18FC4B4F" w14:textId="77777777" w:rsidTr="00BF4D24">
        <w:trPr>
          <w:trHeight w:val="360"/>
        </w:trPr>
        <w:tc>
          <w:tcPr>
            <w:tcW w:w="1270"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5EA28287"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482"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1B76546E"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27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91BC35"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1</w:t>
            </w:r>
          </w:p>
        </w:tc>
        <w:tc>
          <w:tcPr>
            <w:tcW w:w="19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2EDF23A"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69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728504"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c>
          <w:tcPr>
            <w:tcW w:w="169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65E484" w14:textId="77777777" w:rsidR="003B60CF" w:rsidRDefault="003B60CF" w:rsidP="00BF4D24">
            <w:pPr>
              <w:jc w:val="both"/>
              <w:rPr>
                <w:rFonts w:ascii="inherit" w:hAnsi="inherit"/>
                <w:color w:val="000000"/>
                <w:sz w:val="18"/>
                <w:szCs w:val="18"/>
              </w:rPr>
            </w:pPr>
            <w:r>
              <w:rPr>
                <w:rStyle w:val="Strong"/>
                <w:rFonts w:ascii="inherit" w:hAnsi="inherit" w:cs="Courier New"/>
                <w:color w:val="000000"/>
                <w:sz w:val="20"/>
                <w:szCs w:val="20"/>
                <w:bdr w:val="none" w:sz="0" w:space="0" w:color="auto" w:frame="1"/>
              </w:rPr>
              <w:t>0</w:t>
            </w:r>
          </w:p>
        </w:tc>
      </w:tr>
    </w:tbl>
    <w:p w14:paraId="21E1E7BF" w14:textId="77777777" w:rsidR="003B60CF" w:rsidRDefault="003B60CF" w:rsidP="003B60CF">
      <w:pPr>
        <w:rPr>
          <w:sz w:val="28"/>
          <w:szCs w:val="28"/>
          <w:lang w:val="bg-BG"/>
        </w:rPr>
      </w:pPr>
    </w:p>
    <w:p w14:paraId="72846040" w14:textId="77777777" w:rsidR="003B60CF" w:rsidRDefault="003B60CF" w:rsidP="003B60CF">
      <w:pPr>
        <w:rPr>
          <w:sz w:val="28"/>
          <w:szCs w:val="28"/>
          <w:lang w:val="bg-BG"/>
        </w:rPr>
      </w:pPr>
    </w:p>
    <w:p w14:paraId="5B6D7D98" w14:textId="77777777" w:rsidR="003B60CF" w:rsidRPr="00E518FD" w:rsidRDefault="003B60CF" w:rsidP="003B60CF">
      <w:pPr>
        <w:rPr>
          <w:sz w:val="28"/>
          <w:szCs w:val="28"/>
        </w:rPr>
      </w:pPr>
      <w:r>
        <w:rPr>
          <w:sz w:val="28"/>
          <w:szCs w:val="28"/>
          <w:lang w:val="bg-BG"/>
        </w:rPr>
        <w:t xml:space="preserve">Побитовите операции са важна част от една компютърна програма, защото те определят приоритета на различните действия, извършени от процесите, </w:t>
      </w:r>
      <w:r>
        <w:rPr>
          <w:sz w:val="28"/>
          <w:szCs w:val="28"/>
          <w:lang w:val="bg-BG"/>
        </w:rPr>
        <w:lastRenderedPageBreak/>
        <w:t>изпълняващи програмния код. Процесите имат функционалността да разделят програмата на разл</w:t>
      </w:r>
    </w:p>
    <w:p w14:paraId="29556D12" w14:textId="77777777" w:rsidR="007C36B1" w:rsidRPr="00D53941" w:rsidRDefault="007C36B1" w:rsidP="00120A31">
      <w:pPr>
        <w:jc w:val="center"/>
        <w:rPr>
          <w:sz w:val="28"/>
          <w:szCs w:val="28"/>
        </w:rPr>
      </w:pPr>
    </w:p>
    <w:sectPr w:rsidR="007C36B1" w:rsidRPr="00D53941">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C1EF" w14:textId="77777777" w:rsidR="003B60CF" w:rsidRDefault="003B60CF" w:rsidP="003B60CF">
      <w:pPr>
        <w:spacing w:after="0" w:line="240" w:lineRule="auto"/>
      </w:pPr>
      <w:r>
        <w:separator/>
      </w:r>
    </w:p>
  </w:endnote>
  <w:endnote w:type="continuationSeparator" w:id="0">
    <w:p w14:paraId="00E42060" w14:textId="77777777" w:rsidR="003B60CF" w:rsidRDefault="003B60CF" w:rsidP="003B60CF">
      <w:pPr>
        <w:spacing w:after="0" w:line="240" w:lineRule="auto"/>
      </w:pPr>
      <w:r>
        <w:continuationSeparator/>
      </w:r>
    </w:p>
  </w:endnote>
  <w:endnote w:type="continuationNotice" w:id="1">
    <w:p w14:paraId="17F3F3C2" w14:textId="77777777" w:rsidR="003B60CF" w:rsidRDefault="003B60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729B" w14:textId="77777777" w:rsidR="003B60CF" w:rsidRDefault="003B60CF" w:rsidP="003B60CF">
      <w:pPr>
        <w:spacing w:after="0" w:line="240" w:lineRule="auto"/>
      </w:pPr>
      <w:r>
        <w:separator/>
      </w:r>
    </w:p>
  </w:footnote>
  <w:footnote w:type="continuationSeparator" w:id="0">
    <w:p w14:paraId="2CD689BD" w14:textId="77777777" w:rsidR="003B60CF" w:rsidRDefault="003B60CF" w:rsidP="003B60CF">
      <w:pPr>
        <w:spacing w:after="0" w:line="240" w:lineRule="auto"/>
      </w:pPr>
      <w:r>
        <w:continuationSeparator/>
      </w:r>
    </w:p>
  </w:footnote>
  <w:footnote w:type="continuationNotice" w:id="1">
    <w:p w14:paraId="39A7EEC4" w14:textId="77777777" w:rsidR="003B60CF" w:rsidRDefault="003B60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99D8" w14:textId="77777777" w:rsidR="007C36B1" w:rsidRPr="007C36B1" w:rsidRDefault="007C36B1" w:rsidP="007C36B1">
    <w:pPr>
      <w:jc w:val="center"/>
      <w:rPr>
        <w:b/>
        <w:lang w:val="bg-BG"/>
      </w:rPr>
    </w:pPr>
    <w:r w:rsidRPr="007C36B1">
      <w:rPr>
        <w:b/>
        <w:lang w:val="bg-BG"/>
      </w:rPr>
      <w:t>ПРОФЕСИОНАЛНА ГИМНАЗИЯ ПО КОМПЮТЪРНО ПРОГРАМИРАНЕ И ИНОВАЦИИ - БУРГАС</w:t>
    </w:r>
  </w:p>
  <w:p w14:paraId="24AD9532" w14:textId="77777777" w:rsidR="007C36B1" w:rsidRDefault="007C3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FBC2"/>
    <w:multiLevelType w:val="hybridMultilevel"/>
    <w:tmpl w:val="68982164"/>
    <w:lvl w:ilvl="0" w:tplc="64800A3E">
      <w:start w:val="1"/>
      <w:numFmt w:val="decimal"/>
      <w:lvlText w:val="%1."/>
      <w:lvlJc w:val="left"/>
      <w:pPr>
        <w:ind w:left="720" w:hanging="360"/>
      </w:pPr>
    </w:lvl>
    <w:lvl w:ilvl="1" w:tplc="3320C934">
      <w:start w:val="1"/>
      <w:numFmt w:val="lowerLetter"/>
      <w:lvlText w:val="%2."/>
      <w:lvlJc w:val="left"/>
      <w:pPr>
        <w:ind w:left="1440" w:hanging="360"/>
      </w:pPr>
    </w:lvl>
    <w:lvl w:ilvl="2" w:tplc="8B1C3260">
      <w:start w:val="1"/>
      <w:numFmt w:val="lowerRoman"/>
      <w:lvlText w:val="%3."/>
      <w:lvlJc w:val="right"/>
      <w:pPr>
        <w:ind w:left="2160" w:hanging="180"/>
      </w:pPr>
    </w:lvl>
    <w:lvl w:ilvl="3" w:tplc="DB1203DC">
      <w:start w:val="1"/>
      <w:numFmt w:val="decimal"/>
      <w:lvlText w:val="%4."/>
      <w:lvlJc w:val="left"/>
      <w:pPr>
        <w:ind w:left="2880" w:hanging="360"/>
      </w:pPr>
    </w:lvl>
    <w:lvl w:ilvl="4" w:tplc="874C1496">
      <w:start w:val="1"/>
      <w:numFmt w:val="lowerLetter"/>
      <w:lvlText w:val="%5."/>
      <w:lvlJc w:val="left"/>
      <w:pPr>
        <w:ind w:left="3600" w:hanging="360"/>
      </w:pPr>
    </w:lvl>
    <w:lvl w:ilvl="5" w:tplc="19424242">
      <w:start w:val="1"/>
      <w:numFmt w:val="lowerRoman"/>
      <w:lvlText w:val="%6."/>
      <w:lvlJc w:val="right"/>
      <w:pPr>
        <w:ind w:left="4320" w:hanging="180"/>
      </w:pPr>
    </w:lvl>
    <w:lvl w:ilvl="6" w:tplc="37647A24">
      <w:start w:val="1"/>
      <w:numFmt w:val="decimal"/>
      <w:lvlText w:val="%7."/>
      <w:lvlJc w:val="left"/>
      <w:pPr>
        <w:ind w:left="5040" w:hanging="360"/>
      </w:pPr>
    </w:lvl>
    <w:lvl w:ilvl="7" w:tplc="14902F50">
      <w:start w:val="1"/>
      <w:numFmt w:val="lowerLetter"/>
      <w:lvlText w:val="%8."/>
      <w:lvlJc w:val="left"/>
      <w:pPr>
        <w:ind w:left="5760" w:hanging="360"/>
      </w:pPr>
    </w:lvl>
    <w:lvl w:ilvl="8" w:tplc="934AEA92">
      <w:start w:val="1"/>
      <w:numFmt w:val="lowerRoman"/>
      <w:lvlText w:val="%9."/>
      <w:lvlJc w:val="right"/>
      <w:pPr>
        <w:ind w:left="6480" w:hanging="180"/>
      </w:pPr>
    </w:lvl>
  </w:abstractNum>
  <w:abstractNum w:abstractNumId="1" w15:restartNumberingAfterBreak="0">
    <w:nsid w:val="6BA67C78"/>
    <w:multiLevelType w:val="hybridMultilevel"/>
    <w:tmpl w:val="D52A69F4"/>
    <w:lvl w:ilvl="0" w:tplc="51C8DA7C">
      <w:start w:val="1"/>
      <w:numFmt w:val="decimal"/>
      <w:lvlText w:val="%1."/>
      <w:lvlJc w:val="left"/>
      <w:pPr>
        <w:ind w:left="720" w:hanging="360"/>
      </w:pPr>
    </w:lvl>
    <w:lvl w:ilvl="1" w:tplc="48181FE6">
      <w:start w:val="1"/>
      <w:numFmt w:val="lowerLetter"/>
      <w:lvlText w:val="%2."/>
      <w:lvlJc w:val="left"/>
      <w:pPr>
        <w:ind w:left="1440" w:hanging="360"/>
      </w:pPr>
    </w:lvl>
    <w:lvl w:ilvl="2" w:tplc="3AC2A094">
      <w:start w:val="1"/>
      <w:numFmt w:val="lowerRoman"/>
      <w:lvlText w:val="%3."/>
      <w:lvlJc w:val="right"/>
      <w:pPr>
        <w:ind w:left="2160" w:hanging="180"/>
      </w:pPr>
    </w:lvl>
    <w:lvl w:ilvl="3" w:tplc="C4E2A6BA">
      <w:start w:val="1"/>
      <w:numFmt w:val="decimal"/>
      <w:lvlText w:val="%4."/>
      <w:lvlJc w:val="left"/>
      <w:pPr>
        <w:ind w:left="2880" w:hanging="360"/>
      </w:pPr>
    </w:lvl>
    <w:lvl w:ilvl="4" w:tplc="CD6AEB1C">
      <w:start w:val="1"/>
      <w:numFmt w:val="lowerLetter"/>
      <w:lvlText w:val="%5."/>
      <w:lvlJc w:val="left"/>
      <w:pPr>
        <w:ind w:left="3600" w:hanging="360"/>
      </w:pPr>
    </w:lvl>
    <w:lvl w:ilvl="5" w:tplc="4428FFBC">
      <w:start w:val="1"/>
      <w:numFmt w:val="lowerRoman"/>
      <w:lvlText w:val="%6."/>
      <w:lvlJc w:val="right"/>
      <w:pPr>
        <w:ind w:left="4320" w:hanging="180"/>
      </w:pPr>
    </w:lvl>
    <w:lvl w:ilvl="6" w:tplc="6032D1CC">
      <w:start w:val="1"/>
      <w:numFmt w:val="decimal"/>
      <w:lvlText w:val="%7."/>
      <w:lvlJc w:val="left"/>
      <w:pPr>
        <w:ind w:left="5040" w:hanging="360"/>
      </w:pPr>
    </w:lvl>
    <w:lvl w:ilvl="7" w:tplc="1BC00D5E">
      <w:start w:val="1"/>
      <w:numFmt w:val="lowerLetter"/>
      <w:lvlText w:val="%8."/>
      <w:lvlJc w:val="left"/>
      <w:pPr>
        <w:ind w:left="5760" w:hanging="360"/>
      </w:pPr>
    </w:lvl>
    <w:lvl w:ilvl="8" w:tplc="2FAC4BC2">
      <w:start w:val="1"/>
      <w:numFmt w:val="lowerRoman"/>
      <w:lvlText w:val="%9."/>
      <w:lvlJc w:val="right"/>
      <w:pPr>
        <w:ind w:left="6480" w:hanging="180"/>
      </w:pPr>
    </w:lvl>
  </w:abstractNum>
  <w:abstractNum w:abstractNumId="2" w15:restartNumberingAfterBreak="0">
    <w:nsid w:val="73EA3423"/>
    <w:multiLevelType w:val="hybridMultilevel"/>
    <w:tmpl w:val="9DCE7180"/>
    <w:lvl w:ilvl="0" w:tplc="E6B2DA76">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832186845">
    <w:abstractNumId w:val="2"/>
  </w:num>
  <w:num w:numId="2" w16cid:durableId="11735626">
    <w:abstractNumId w:val="1"/>
  </w:num>
  <w:num w:numId="3" w16cid:durableId="149818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AB"/>
    <w:rsid w:val="0001400E"/>
    <w:rsid w:val="00060712"/>
    <w:rsid w:val="00080786"/>
    <w:rsid w:val="001053BD"/>
    <w:rsid w:val="00120A31"/>
    <w:rsid w:val="0017642B"/>
    <w:rsid w:val="001D1948"/>
    <w:rsid w:val="001F515B"/>
    <w:rsid w:val="00223A88"/>
    <w:rsid w:val="00251DDB"/>
    <w:rsid w:val="002B4C46"/>
    <w:rsid w:val="00302A85"/>
    <w:rsid w:val="00360705"/>
    <w:rsid w:val="003A5F5E"/>
    <w:rsid w:val="003B60CF"/>
    <w:rsid w:val="003D4AAC"/>
    <w:rsid w:val="00422D0D"/>
    <w:rsid w:val="00423EA3"/>
    <w:rsid w:val="00426E01"/>
    <w:rsid w:val="00465F7D"/>
    <w:rsid w:val="00483E2A"/>
    <w:rsid w:val="004965DC"/>
    <w:rsid w:val="004F1D13"/>
    <w:rsid w:val="00501DC9"/>
    <w:rsid w:val="00547899"/>
    <w:rsid w:val="005936D2"/>
    <w:rsid w:val="005A4401"/>
    <w:rsid w:val="005E1C5F"/>
    <w:rsid w:val="006307EB"/>
    <w:rsid w:val="006370FA"/>
    <w:rsid w:val="006409A5"/>
    <w:rsid w:val="006A25AA"/>
    <w:rsid w:val="006B404A"/>
    <w:rsid w:val="00701CD0"/>
    <w:rsid w:val="00710BAB"/>
    <w:rsid w:val="00713501"/>
    <w:rsid w:val="007176F7"/>
    <w:rsid w:val="00755BCA"/>
    <w:rsid w:val="007A0B9E"/>
    <w:rsid w:val="007C36B1"/>
    <w:rsid w:val="007D027F"/>
    <w:rsid w:val="00820805"/>
    <w:rsid w:val="00844722"/>
    <w:rsid w:val="008B4249"/>
    <w:rsid w:val="00950F95"/>
    <w:rsid w:val="00964688"/>
    <w:rsid w:val="009C71B8"/>
    <w:rsid w:val="00A32E6D"/>
    <w:rsid w:val="00AA4C45"/>
    <w:rsid w:val="00AC0915"/>
    <w:rsid w:val="00AC552A"/>
    <w:rsid w:val="00B8183A"/>
    <w:rsid w:val="00C737A4"/>
    <w:rsid w:val="00D53941"/>
    <w:rsid w:val="00DA3072"/>
    <w:rsid w:val="00DB533A"/>
    <w:rsid w:val="00DE7156"/>
    <w:rsid w:val="00E518FD"/>
    <w:rsid w:val="00E62435"/>
    <w:rsid w:val="00E67124"/>
    <w:rsid w:val="00E93F80"/>
    <w:rsid w:val="00EC2944"/>
    <w:rsid w:val="00ED13BB"/>
    <w:rsid w:val="00F86B6B"/>
    <w:rsid w:val="00F96DA5"/>
    <w:rsid w:val="01DF5332"/>
    <w:rsid w:val="01F39256"/>
    <w:rsid w:val="0201CB70"/>
    <w:rsid w:val="024D93BB"/>
    <w:rsid w:val="0297EC4E"/>
    <w:rsid w:val="03A6A7A3"/>
    <w:rsid w:val="03B6CD27"/>
    <w:rsid w:val="040F30E7"/>
    <w:rsid w:val="0663A8B3"/>
    <w:rsid w:val="067F8804"/>
    <w:rsid w:val="07EA42FD"/>
    <w:rsid w:val="0930DCE8"/>
    <w:rsid w:val="0DEB25AE"/>
    <w:rsid w:val="0E5FDCA6"/>
    <w:rsid w:val="10D19FE1"/>
    <w:rsid w:val="1122C670"/>
    <w:rsid w:val="11ED724F"/>
    <w:rsid w:val="129CD541"/>
    <w:rsid w:val="12BE96D1"/>
    <w:rsid w:val="160A8F00"/>
    <w:rsid w:val="17330A2A"/>
    <w:rsid w:val="199FA8DD"/>
    <w:rsid w:val="19C67BC3"/>
    <w:rsid w:val="1A5DDB63"/>
    <w:rsid w:val="1B24ABA6"/>
    <w:rsid w:val="1B46AD17"/>
    <w:rsid w:val="1F55E1D3"/>
    <w:rsid w:val="1FEB21AB"/>
    <w:rsid w:val="20063F41"/>
    <w:rsid w:val="2140D7C0"/>
    <w:rsid w:val="2248F125"/>
    <w:rsid w:val="229BCD88"/>
    <w:rsid w:val="24ED2F7A"/>
    <w:rsid w:val="251058FB"/>
    <w:rsid w:val="2A6F6BA6"/>
    <w:rsid w:val="2AC459BA"/>
    <w:rsid w:val="2C2F1E0E"/>
    <w:rsid w:val="2D6A8EE4"/>
    <w:rsid w:val="2DCAEE6F"/>
    <w:rsid w:val="2F593807"/>
    <w:rsid w:val="2F66BED0"/>
    <w:rsid w:val="33F1325D"/>
    <w:rsid w:val="3540B53F"/>
    <w:rsid w:val="3DFD970B"/>
    <w:rsid w:val="3E595506"/>
    <w:rsid w:val="40A6B0A1"/>
    <w:rsid w:val="42BE905E"/>
    <w:rsid w:val="43C1C8BB"/>
    <w:rsid w:val="4455F455"/>
    <w:rsid w:val="446510CC"/>
    <w:rsid w:val="4593B219"/>
    <w:rsid w:val="4600E12D"/>
    <w:rsid w:val="478FE205"/>
    <w:rsid w:val="4B1CDFAC"/>
    <w:rsid w:val="4DC76B62"/>
    <w:rsid w:val="4DE0237C"/>
    <w:rsid w:val="51D8E804"/>
    <w:rsid w:val="51DA666B"/>
    <w:rsid w:val="537C378D"/>
    <w:rsid w:val="555A9489"/>
    <w:rsid w:val="5561204E"/>
    <w:rsid w:val="57C178FF"/>
    <w:rsid w:val="58B5471D"/>
    <w:rsid w:val="591A714B"/>
    <w:rsid w:val="5927EA3C"/>
    <w:rsid w:val="5EAB2472"/>
    <w:rsid w:val="5EEFE1E9"/>
    <w:rsid w:val="600780CB"/>
    <w:rsid w:val="61487CC7"/>
    <w:rsid w:val="6341E88A"/>
    <w:rsid w:val="64C8AAE5"/>
    <w:rsid w:val="652E9A16"/>
    <w:rsid w:val="664B52E9"/>
    <w:rsid w:val="6970C720"/>
    <w:rsid w:val="6982F3AB"/>
    <w:rsid w:val="6A9A070E"/>
    <w:rsid w:val="6AD2C302"/>
    <w:rsid w:val="6B1EC40C"/>
    <w:rsid w:val="6BCC080C"/>
    <w:rsid w:val="6CBA946D"/>
    <w:rsid w:val="6F1012B5"/>
    <w:rsid w:val="6FF9C8A6"/>
    <w:rsid w:val="70598196"/>
    <w:rsid w:val="71D0DD03"/>
    <w:rsid w:val="7329D5F1"/>
    <w:rsid w:val="768B25C9"/>
    <w:rsid w:val="77A67B4B"/>
    <w:rsid w:val="789BAD22"/>
    <w:rsid w:val="7A47EC4D"/>
    <w:rsid w:val="7E90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8B78"/>
  <w15:chartTrackingRefBased/>
  <w15:docId w15:val="{008C6EEA-9EB8-4524-B194-79810A9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0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60CF"/>
    <w:rPr>
      <w:kern w:val="0"/>
      <w14:ligatures w14:val="none"/>
    </w:rPr>
  </w:style>
  <w:style w:type="paragraph" w:styleId="ListParagraph">
    <w:name w:val="List Paragraph"/>
    <w:basedOn w:val="Normal"/>
    <w:uiPriority w:val="34"/>
    <w:qFormat/>
    <w:rsid w:val="003B60CF"/>
    <w:pPr>
      <w:ind w:left="720"/>
      <w:contextualSpacing/>
    </w:pPr>
  </w:style>
  <w:style w:type="character" w:styleId="Strong">
    <w:name w:val="Strong"/>
    <w:basedOn w:val="DefaultParagraphFont"/>
    <w:uiPriority w:val="22"/>
    <w:qFormat/>
    <w:rsid w:val="003B60CF"/>
    <w:rPr>
      <w:b/>
      <w:bCs/>
    </w:rPr>
  </w:style>
  <w:style w:type="paragraph" w:styleId="Footer">
    <w:name w:val="footer"/>
    <w:basedOn w:val="Normal"/>
    <w:link w:val="FooterChar"/>
    <w:uiPriority w:val="99"/>
    <w:unhideWhenUsed/>
    <w:rsid w:val="003B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0CF"/>
    <w:rPr>
      <w:kern w:val="0"/>
      <w14:ligatures w14:val="none"/>
    </w:rPr>
  </w:style>
  <w:style w:type="table" w:styleId="TableGrid">
    <w:name w:val="Table Grid"/>
    <w:basedOn w:val="TableNormal"/>
    <w:uiPriority w:val="59"/>
    <w:rsid w:val="003B60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Илиян Д. Илиев</dc:creator>
  <cp:keywords/>
  <dc:description/>
  <cp:lastModifiedBy>Илиян Д. Илиев</cp:lastModifiedBy>
  <cp:revision>3</cp:revision>
  <dcterms:created xsi:type="dcterms:W3CDTF">2023-05-11T20:35:00Z</dcterms:created>
  <dcterms:modified xsi:type="dcterms:W3CDTF">2023-05-22T13:17:00Z</dcterms:modified>
</cp:coreProperties>
</file>