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A73" w:rsidRDefault="00C60A73" w:rsidP="00C60A73"/>
    <w:p w:rsidR="00C60A73" w:rsidRDefault="00C60A73" w:rsidP="00C60A73"/>
    <w:p w:rsidR="00C60A73" w:rsidRDefault="00C60A73" w:rsidP="00C60A73"/>
    <w:p w:rsidR="00C60A73" w:rsidRDefault="00C60A73" w:rsidP="00C60A73"/>
    <w:p w:rsidR="00C60A73" w:rsidRDefault="00C60A73" w:rsidP="00C60A73"/>
    <w:p w:rsidR="00C60A73" w:rsidRDefault="00C60A73" w:rsidP="00C60A73"/>
    <w:p w:rsidR="00C60A73" w:rsidRDefault="00C60A73" w:rsidP="00C60A73"/>
    <w:p w:rsidR="00C60A73" w:rsidRDefault="00C60A73" w:rsidP="00C60A73"/>
    <w:p w:rsidR="00C60A73" w:rsidRDefault="00C60A73" w:rsidP="00C60A73"/>
    <w:p w:rsidR="00C60A73" w:rsidRDefault="00C60A73" w:rsidP="00C60A73"/>
    <w:p w:rsidR="00C60A73" w:rsidRDefault="00C60A73" w:rsidP="00C60A73"/>
    <w:p w:rsidR="00C60A73" w:rsidRDefault="00C60A73" w:rsidP="00C60A73"/>
    <w:p w:rsidR="00C60A73" w:rsidRPr="00255D0B" w:rsidRDefault="00C60A73" w:rsidP="00C60A73"/>
    <w:p w:rsidR="00C60A73" w:rsidRPr="00255D0B" w:rsidRDefault="003948D1" w:rsidP="00C60A73">
      <w:pPr>
        <w:pStyle w:val="Tytu"/>
      </w:pPr>
      <w:r>
        <w:t>Analiza wyników</w:t>
      </w:r>
    </w:p>
    <w:p w:rsidR="00C60A73" w:rsidRPr="00255D0B" w:rsidRDefault="00C60A73" w:rsidP="00C60A73"/>
    <w:p w:rsidR="00C60A73" w:rsidRPr="00255D0B" w:rsidRDefault="00C60A73" w:rsidP="00C60A73"/>
    <w:p w:rsidR="00C60A73" w:rsidRDefault="00C60A73" w:rsidP="00DC1917">
      <w:pPr>
        <w:pStyle w:val="Nagwek1"/>
      </w:pPr>
      <w:bookmarkStart w:id="0" w:name="_Toc484956040"/>
      <w:r w:rsidRPr="00255D0B">
        <w:t>Informacje ogólne - Jagielski</w:t>
      </w:r>
      <w:bookmarkEnd w:id="0"/>
    </w:p>
    <w:p w:rsidR="003A6290" w:rsidRDefault="003A6290" w:rsidP="003A6290">
      <w:pPr>
        <w:ind w:firstLine="567"/>
        <w:jc w:val="both"/>
      </w:pPr>
      <w:r>
        <w:t>Pierwszym krokiem, aby porównać wybrany zbiór metod testowych jest ich przeprowadzenie oraz zebranie wyników. Jednak same wyniki liczbowe nie przynoszą żadnej wiedzy na temat testów. Dopiero po ich analizie można zacząć wyciągać wnioski.</w:t>
      </w:r>
      <w:r w:rsidR="00EB33FC">
        <w:t xml:space="preserve"> W poniższym rozdziale przedstawione zostaną użyte metody porównawcze. Opisany zostanie również tok myślenia, kierujący autorami podczas analiz.</w:t>
      </w:r>
    </w:p>
    <w:p w:rsidR="005575F1" w:rsidRDefault="005575F1" w:rsidP="003A6290">
      <w:pPr>
        <w:ind w:firstLine="567"/>
        <w:jc w:val="both"/>
      </w:pPr>
    </w:p>
    <w:p w:rsidR="00EB33FC" w:rsidRDefault="00EB33FC" w:rsidP="003A6290">
      <w:pPr>
        <w:ind w:firstLine="567"/>
        <w:jc w:val="both"/>
      </w:pPr>
      <w:r>
        <w:t xml:space="preserve">Przeprowadzone zostały trzy różne scenariusze testowe, w sposób opisany w poprzednim rozdziale. </w:t>
      </w:r>
      <w:r w:rsidR="00496121">
        <w:t xml:space="preserve">Dwie z nich można porównać w sposób bezpośredni, ponieważ korzystają z tej samej puli sekwencji wideo. Filmy te oceniane są w tej samej skali w obu scenariuszach. </w:t>
      </w:r>
      <w:r w:rsidR="00751ADE">
        <w:t>Trzecia metoda badawcza, polegająca na porównywaniu dwóch następujących po sobie filmów, oceniana była w innej skali. Co więcej dostarczała wiedzy o filmach nie w porównaniu ze wszystkimi dostępnymi</w:t>
      </w:r>
      <w:r w:rsidR="003E5A24">
        <w:t>,</w:t>
      </w:r>
      <w:r w:rsidR="00751ADE">
        <w:t xml:space="preserve"> ale tylko </w:t>
      </w:r>
      <w:r w:rsidR="008D4E8A">
        <w:t xml:space="preserve">w zestawieniu </w:t>
      </w:r>
      <w:r w:rsidR="00751ADE">
        <w:t>z wybranym jednym.</w:t>
      </w:r>
      <w:r w:rsidR="005575F1">
        <w:t xml:space="preserve"> W dalszej części rozdziału zaproponowano autorskie rozwiązanie pozwalające porównać tak zestawione wyniki.</w:t>
      </w:r>
    </w:p>
    <w:p w:rsidR="00EF2DE5" w:rsidRDefault="00EF2DE5" w:rsidP="003A6290">
      <w:pPr>
        <w:ind w:firstLine="567"/>
        <w:jc w:val="both"/>
      </w:pPr>
    </w:p>
    <w:p w:rsidR="00EF2DE5" w:rsidRPr="00723038" w:rsidRDefault="00EF2DE5" w:rsidP="00EF2DE5">
      <w:pPr>
        <w:ind w:firstLine="567"/>
        <w:jc w:val="both"/>
      </w:pPr>
      <w:r>
        <w:t xml:space="preserve">W części badawczej pracy magisterskiej zbadano prawdziwość tezy </w:t>
      </w:r>
      <w:r w:rsidR="00FA494A">
        <w:t>wpływu doboru scenariusza testowego na otrzymane wyniki.</w:t>
      </w:r>
    </w:p>
    <w:p w:rsidR="00E51235" w:rsidRPr="00E51235" w:rsidRDefault="00E51235" w:rsidP="00E51235"/>
    <w:p w:rsidR="00DC1917" w:rsidRDefault="00DC1917" w:rsidP="00DC1917">
      <w:pPr>
        <w:pStyle w:val="Nagwek1"/>
      </w:pPr>
      <w:r>
        <w:lastRenderedPageBreak/>
        <w:t>Test t-Studenta</w:t>
      </w:r>
      <w:r w:rsidR="00A66FA3">
        <w:t xml:space="preserve"> </w:t>
      </w:r>
      <w:r w:rsidR="00A66FA3" w:rsidRPr="00255D0B">
        <w:t>- Jagielski</w:t>
      </w:r>
    </w:p>
    <w:p w:rsidR="00E00535" w:rsidRDefault="00A56148" w:rsidP="003B706A">
      <w:pPr>
        <w:ind w:firstLine="567"/>
        <w:jc w:val="both"/>
      </w:pPr>
      <w:r>
        <w:t xml:space="preserve">W ramach analizy wyników </w:t>
      </w:r>
      <w:r w:rsidR="003C6929">
        <w:t>przeprowadzono test t-Studenta. Test ten służy do porównania dwóch grup. Analizowana została średnia z każdej grupy, a następnie wykonane obliczenia pomogły w podjęciu decyzji o zachowaniu hipotezy zerowej.</w:t>
      </w:r>
    </w:p>
    <w:p w:rsidR="003C6929" w:rsidRDefault="003C6929" w:rsidP="003B706A">
      <w:pPr>
        <w:ind w:firstLine="567"/>
        <w:jc w:val="both"/>
      </w:pPr>
    </w:p>
    <w:p w:rsidR="003C6929" w:rsidRDefault="003C6929" w:rsidP="003B706A">
      <w:pPr>
        <w:ind w:firstLine="567"/>
        <w:jc w:val="both"/>
      </w:pPr>
      <w:r>
        <w:t>Hipoteza zerowa</w:t>
      </w:r>
      <w:r w:rsidR="00BE3CCD">
        <w:t xml:space="preserve"> jest to hipoteza, która poddawana jest weryfikacji. Założono w niej, że różnica pomiędzy uzyskanymi wynikami badań wynosi zero. W</w:t>
      </w:r>
      <w:r>
        <w:t xml:space="preserve"> omawianej analizie zawartej w pracy magisterskiej </w:t>
      </w:r>
      <w:r w:rsidR="00BE3CCD">
        <w:t>hipoteza zerowa w teście t-Studenta dotyczyła zerowej różnicy między wynikami scenariuszy testowych, w którym oceniano każdą przedstawioną sekwencję wideo tylko raz, według narzuconej kolejności, a tą gdzie osoba oceniająca mogła wybierać oraz powracać do obejrzanych już filmów.</w:t>
      </w:r>
    </w:p>
    <w:p w:rsidR="00A77044" w:rsidRDefault="00A77044" w:rsidP="003B706A">
      <w:pPr>
        <w:ind w:firstLine="567"/>
        <w:jc w:val="both"/>
      </w:pPr>
    </w:p>
    <w:p w:rsidR="00A77044" w:rsidRDefault="00A77044" w:rsidP="003B706A">
      <w:pPr>
        <w:ind w:firstLine="567"/>
        <w:jc w:val="both"/>
      </w:pPr>
      <w:r>
        <w:t xml:space="preserve">Wyniki każdego z wymienionych scenariuszy stworzyły osobną grupę. </w:t>
      </w:r>
      <w:r w:rsidR="00D166C8">
        <w:t>Istotną kwestią jest fakt, że obie grupy były niezależne od siebie</w:t>
      </w:r>
      <w:r w:rsidR="00133590">
        <w:t>, co indukuje fakt, że obie próby były od siebie niezależne</w:t>
      </w:r>
      <w:r w:rsidR="00D166C8">
        <w:t>.</w:t>
      </w:r>
      <w:r w:rsidR="005E2466">
        <w:t xml:space="preserve"> Efekt ten uzyskano dzięki losowaniu kolejności zarówno przeprowadzanych scenariuszy jak i odtwarzanych sekwencji filmowych.</w:t>
      </w:r>
      <w:r w:rsidR="00D166C8">
        <w:t xml:space="preserve"> </w:t>
      </w:r>
      <w:r w:rsidR="000C14BC">
        <w:t>Zdecydowano się użyć testu t-Studenta również ze względu na brak danych o wartości średniej i odchylenia standardowego w całej populacji.</w:t>
      </w:r>
    </w:p>
    <w:p w:rsidR="001069B3" w:rsidRDefault="001069B3" w:rsidP="003B706A">
      <w:pPr>
        <w:ind w:firstLine="567"/>
        <w:jc w:val="both"/>
      </w:pPr>
    </w:p>
    <w:p w:rsidR="00774E95" w:rsidRDefault="00774E95" w:rsidP="003B706A">
      <w:pPr>
        <w:ind w:firstLine="567"/>
        <w:jc w:val="both"/>
      </w:pPr>
      <w:r>
        <w:t>[</w:t>
      </w:r>
      <w:r w:rsidRPr="001069B3">
        <w:t>http://lap.umd.edu/psyc200/handouts/psyc200_0812.pdf</w:t>
      </w:r>
      <w:r>
        <w:t>]</w:t>
      </w:r>
    </w:p>
    <w:p w:rsidR="00BA4ABA" w:rsidRDefault="00BA4ABA" w:rsidP="003B706A">
      <w:pPr>
        <w:ind w:firstLine="567"/>
        <w:jc w:val="both"/>
      </w:pPr>
      <w:r>
        <w:t>Wraz z opisem przeprowadzonych obliczeń wyjaśniane będą ko</w:t>
      </w:r>
      <w:r w:rsidR="00774E95">
        <w:t>lejne pojęcia. Następnie omówione zostaną otrzymane rezultaty wraz z wyciągniętymi wnioskami.</w:t>
      </w:r>
    </w:p>
    <w:p w:rsidR="00A23751" w:rsidRDefault="00BA4ABA" w:rsidP="00A23751">
      <w:pPr>
        <w:ind w:firstLine="567"/>
        <w:jc w:val="both"/>
      </w:pPr>
      <w:r>
        <w:t xml:space="preserve">Pierwszym krokiem </w:t>
      </w:r>
      <w:r w:rsidR="009B2717">
        <w:t xml:space="preserve">przeprowadzanej analizy było </w:t>
      </w:r>
      <w:r w:rsidR="003E6F73">
        <w:t>obliczenie</w:t>
      </w:r>
      <w:r w:rsidR="00E151E0">
        <w:t xml:space="preserve"> średniej</w:t>
      </w:r>
      <w:r w:rsidR="003B706A">
        <w:t xml:space="preserve"> </w:t>
      </w:r>
      <w:r w:rsidR="00E151E0">
        <w:t>oceny</w:t>
      </w:r>
      <w:r w:rsidR="003B706A">
        <w:t xml:space="preserve"> każdej grupy</w:t>
      </w:r>
      <w:r w:rsidR="0058431D">
        <w:t>, dla każdego filmu</w:t>
      </w:r>
      <w:r w:rsidR="003B706A">
        <w:t xml:space="preserve">. W każdej z </w:t>
      </w:r>
      <w:r w:rsidR="00DF114F">
        <w:t>grup</w:t>
      </w:r>
      <w:r w:rsidR="003B706A">
        <w:t xml:space="preserve"> znajdowała się taka sama ilość osób badanych.</w:t>
      </w:r>
      <w:r w:rsidR="00E523FB">
        <w:t xml:space="preserve"> </w:t>
      </w:r>
      <w:r w:rsidR="00E151E0">
        <w:t>Skorzystano ze wzoru:</w:t>
      </w:r>
    </w:p>
    <w:p w:rsidR="00E151E0" w:rsidRPr="00E151E0" w:rsidRDefault="00F3479E" w:rsidP="00E151E0">
      <w:pPr>
        <w:ind w:firstLine="567"/>
        <w:jc w:val="both"/>
        <w:rPr>
          <w:rFonts w:eastAsiaTheme="minorEastAsia"/>
        </w:rPr>
      </w:pPr>
      <m:oMathPara>
        <m:oMathParaPr>
          <m:jc m:val="center"/>
        </m:oMathParaPr>
        <m:oMath>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j</m:t>
                      </m:r>
                    </m:sub>
                  </m:sSub>
                </m:sub>
              </m:sSub>
            </m:num>
            <m:den>
              <m:sSub>
                <m:sSubPr>
                  <m:ctrlPr>
                    <w:rPr>
                      <w:rFonts w:ascii="Cambria Math" w:hAnsi="Cambria Math"/>
                      <w:i/>
                    </w:rPr>
                  </m:ctrlPr>
                </m:sSubPr>
                <m:e>
                  <m:r>
                    <w:rPr>
                      <w:rFonts w:ascii="Cambria Math" w:hAnsi="Cambria Math"/>
                    </w:rPr>
                    <m:t>N</m:t>
                  </m:r>
                </m:e>
                <m:sub>
                  <m:r>
                    <w:rPr>
                      <w:rFonts w:ascii="Cambria Math" w:hAnsi="Cambria Math"/>
                    </w:rPr>
                    <m:t>j</m:t>
                  </m:r>
                </m:sub>
              </m:sSub>
            </m:den>
          </m:f>
        </m:oMath>
      </m:oMathPara>
    </w:p>
    <w:p w:rsidR="003E7B0D" w:rsidRDefault="00F3479E" w:rsidP="003E7B0D">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oMath>
      <w:r w:rsidR="003E7B0D">
        <w:rPr>
          <w:rFonts w:eastAsiaTheme="minorEastAsia"/>
        </w:rPr>
        <w:t>- średnia ocena dla j-tej grupy</w:t>
      </w:r>
      <w:r w:rsidR="003E7B0D">
        <w:rPr>
          <w:rFonts w:eastAsiaTheme="minorEastAsia"/>
        </w:rPr>
        <w:br/>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oMath>
      <w:r w:rsidR="003E7B0D">
        <w:rPr>
          <w:rFonts w:eastAsiaTheme="minorEastAsia"/>
        </w:rPr>
        <w:t xml:space="preserve"> - ilość przebadanych osób w j-tej grupie</w:t>
      </w:r>
      <w:r w:rsidR="003E7B0D">
        <w:rPr>
          <w:rFonts w:eastAsiaTheme="minorEastAsia"/>
        </w:rPr>
        <w:br/>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3E7B0D">
        <w:rPr>
          <w:rFonts w:eastAsiaTheme="minorEastAsia"/>
        </w:rPr>
        <w:t xml:space="preserve"> - ocena i-tej badanej osoby, należącej do j-tej grupy</w:t>
      </w:r>
    </w:p>
    <w:p w:rsidR="00575D42" w:rsidRDefault="00575D42" w:rsidP="00DF114F">
      <w:pPr>
        <w:jc w:val="center"/>
        <w:rPr>
          <w:rFonts w:eastAsiaTheme="minorEastAsia"/>
        </w:rPr>
      </w:pPr>
    </w:p>
    <w:p w:rsidR="00575D42" w:rsidRDefault="00A23751" w:rsidP="00F203D2">
      <w:pPr>
        <w:ind w:firstLine="567"/>
        <w:jc w:val="both"/>
        <w:rPr>
          <w:rFonts w:eastAsiaTheme="minorEastAsia"/>
        </w:rPr>
      </w:pPr>
      <w:r>
        <w:rPr>
          <w:rFonts w:eastAsiaTheme="minorEastAsia"/>
        </w:rPr>
        <w:t>Kolejno obliczono różnicę wartości każdej oceny</w:t>
      </w:r>
      <w:r w:rsidR="00DF114F">
        <w:rPr>
          <w:rFonts w:eastAsiaTheme="minorEastAsia"/>
        </w:rPr>
        <w:t xml:space="preserve"> dla wybranego filmu</w:t>
      </w:r>
      <w:r>
        <w:rPr>
          <w:rFonts w:eastAsiaTheme="minorEastAsia"/>
        </w:rPr>
        <w:t xml:space="preserve"> i średniej</w:t>
      </w:r>
      <w:r w:rsidR="00DF114F">
        <w:rPr>
          <w:rFonts w:eastAsiaTheme="minorEastAsia"/>
        </w:rPr>
        <w:t xml:space="preserve"> grupy</w:t>
      </w:r>
      <w:r>
        <w:rPr>
          <w:rFonts w:eastAsiaTheme="minorEastAsia"/>
        </w:rPr>
        <w:t xml:space="preserve"> dla </w:t>
      </w:r>
      <w:r w:rsidR="00DF114F">
        <w:rPr>
          <w:rFonts w:eastAsiaTheme="minorEastAsia"/>
        </w:rPr>
        <w:t>tej samej sekwencji wideo</w:t>
      </w:r>
      <w:r>
        <w:rPr>
          <w:rFonts w:eastAsiaTheme="minorEastAsia"/>
        </w:rPr>
        <w:t>.</w:t>
      </w:r>
      <w:r w:rsidR="0058431D">
        <w:rPr>
          <w:rFonts w:eastAsiaTheme="minorEastAsia"/>
        </w:rPr>
        <w:t xml:space="preserve"> </w:t>
      </w:r>
      <w:r w:rsidR="00F203D2">
        <w:rPr>
          <w:rFonts w:eastAsiaTheme="minorEastAsia"/>
        </w:rPr>
        <w:t xml:space="preserve">Obliczenie należało wykonać dla każdego filmu oraz każdej grupy. </w:t>
      </w:r>
      <w:r w:rsidR="00575D42">
        <w:rPr>
          <w:rFonts w:eastAsiaTheme="minorEastAsia"/>
        </w:rPr>
        <w:t>Skorzystano ze wzoru:</w:t>
      </w:r>
    </w:p>
    <w:p w:rsidR="00575D42" w:rsidRPr="00575D42" w:rsidRDefault="00F3479E" w:rsidP="00575D42">
      <w:pPr>
        <w:ind w:firstLine="567"/>
        <w:rPr>
          <w:rFonts w:eastAsiaTheme="minorEastAsia"/>
        </w:rPr>
      </w:pPr>
      <m:oMathPara>
        <m:oMathParaPr>
          <m:jc m:val="center"/>
        </m:oMathParaP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ji</m:t>
                  </m:r>
                </m:sub>
              </m:sSub>
              <m:r>
                <w:rPr>
                  <w:rFonts w:ascii="Cambria Math" w:eastAsiaTheme="minorEastAsia" w:hAnsi="Cambria Math"/>
                </w:rPr>
                <m:t>=</m:t>
              </m:r>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oMath>
      </m:oMathPara>
    </w:p>
    <w:p w:rsidR="00E151E0" w:rsidRDefault="003D3914" w:rsidP="00575D42">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j</m:t>
            </m:r>
            <m:r>
              <w:rPr>
                <w:rFonts w:ascii="Cambria Math" w:eastAsiaTheme="minorEastAsia" w:hAnsi="Cambria Math"/>
              </w:rPr>
              <m:t>i</m:t>
            </m:r>
          </m:sub>
        </m:sSub>
      </m:oMath>
      <w:r>
        <w:rPr>
          <w:rFonts w:eastAsiaTheme="minorEastAsia"/>
        </w:rPr>
        <w:t xml:space="preserve"> - odchylenie</w:t>
      </w:r>
      <w:r w:rsidR="009311B9">
        <w:rPr>
          <w:rFonts w:eastAsiaTheme="minorEastAsia"/>
        </w:rPr>
        <w:t xml:space="preserve"> od średniej i-tej</w:t>
      </w:r>
      <w:r>
        <w:rPr>
          <w:rFonts w:eastAsiaTheme="minorEastAsia"/>
        </w:rPr>
        <w:t xml:space="preserve"> </w:t>
      </w:r>
      <w:r w:rsidR="009311B9">
        <w:rPr>
          <w:rFonts w:eastAsiaTheme="minorEastAsia"/>
        </w:rPr>
        <w:t>oceny</w:t>
      </w:r>
      <w:r>
        <w:rPr>
          <w:rFonts w:eastAsiaTheme="minorEastAsia"/>
        </w:rPr>
        <w:t xml:space="preserve"> w j-tej grupie</w:t>
      </w:r>
      <w:r>
        <w:rPr>
          <w:rFonts w:eastAsiaTheme="minorEastAsia"/>
        </w:rPr>
        <w:br/>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oMath>
      <w:r w:rsidR="003858D0">
        <w:rPr>
          <w:rFonts w:eastAsiaTheme="minorEastAsia"/>
        </w:rPr>
        <w:t>- średnia ocena dla j-tej grupy</w:t>
      </w:r>
      <w:r w:rsidR="003858D0">
        <w:rPr>
          <w:rFonts w:eastAsiaTheme="minorEastAsia"/>
        </w:rPr>
        <w:br/>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575D42">
        <w:rPr>
          <w:rFonts w:eastAsiaTheme="minorEastAsia"/>
        </w:rPr>
        <w:t xml:space="preserve"> - ocena i-tej badanej osoby</w:t>
      </w:r>
      <w:r w:rsidR="003858D0">
        <w:rPr>
          <w:rFonts w:eastAsiaTheme="minorEastAsia"/>
        </w:rPr>
        <w:t>, należącej do j-tej grupy</w:t>
      </w:r>
    </w:p>
    <w:p w:rsidR="00144BCF" w:rsidRDefault="00144BCF" w:rsidP="00144BCF">
      <w:pPr>
        <w:jc w:val="both"/>
        <w:rPr>
          <w:rFonts w:eastAsiaTheme="minorEastAsia"/>
        </w:rPr>
      </w:pPr>
      <w:r>
        <w:rPr>
          <w:rFonts w:eastAsiaTheme="minorEastAsia"/>
        </w:rPr>
        <w:tab/>
        <w:t xml:space="preserve">Otrzymane w ten sposób wartości podniesiono drugiej potęgi. </w:t>
      </w:r>
      <w:r w:rsidR="009B683D">
        <w:rPr>
          <w:rFonts w:eastAsiaTheme="minorEastAsia"/>
        </w:rPr>
        <w:t>[OPISAC DEWIACJE, TO JEST SUMA DEWIACJI</w:t>
      </w:r>
      <w:r w:rsidR="003D2268">
        <w:rPr>
          <w:rFonts w:eastAsiaTheme="minorEastAsia"/>
        </w:rPr>
        <w:t xml:space="preserve"> DLA GRUPY</w:t>
      </w:r>
      <w:r w:rsidR="009B683D">
        <w:rPr>
          <w:rFonts w:eastAsiaTheme="minorEastAsia"/>
        </w:rPr>
        <w:t>]</w:t>
      </w:r>
      <w:r w:rsidR="00AE16E2">
        <w:rPr>
          <w:rFonts w:eastAsiaTheme="minorEastAsia"/>
        </w:rPr>
        <w:t xml:space="preserve"> </w:t>
      </w:r>
      <w:r>
        <w:rPr>
          <w:rFonts w:eastAsiaTheme="minorEastAsia"/>
        </w:rPr>
        <w:t>Następnie dla każdego filmu obliczono ich sumę.</w:t>
      </w:r>
    </w:p>
    <w:p w:rsidR="00144BCF" w:rsidRPr="005253B5" w:rsidRDefault="00F3479E" w:rsidP="00144BCF">
      <w:pPr>
        <w:ind w:firstLine="567"/>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SS</m:t>
              </m:r>
            </m:e>
            <m:sub>
              <m:r>
                <w:rPr>
                  <w:rFonts w:ascii="Cambria Math" w:eastAsiaTheme="minorEastAsia" w:hAnsi="Cambria Math"/>
                </w:rPr>
                <m:t>j</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ji</m:t>
                      </m:r>
                    </m:sub>
                  </m:sSub>
                  <m:r>
                    <w:rPr>
                      <w:rFonts w:ascii="Cambria Math" w:eastAsiaTheme="minorEastAsia" w:hAnsi="Cambria Math"/>
                    </w:rPr>
                    <m:t>)</m:t>
                  </m:r>
                </m:e>
                <m:sup>
                  <m:r>
                    <w:rPr>
                      <w:rFonts w:ascii="Cambria Math" w:eastAsiaTheme="minorEastAsia" w:hAnsi="Cambria Math"/>
                    </w:rPr>
                    <m:t>2</m:t>
                  </m:r>
                </m:sup>
              </m:sSup>
            </m:e>
          </m:nary>
        </m:oMath>
      </m:oMathPara>
    </w:p>
    <w:p w:rsidR="005253B5" w:rsidRPr="003026B3" w:rsidRDefault="00F3479E" w:rsidP="00106904">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SS</m:t>
            </m:r>
          </m:e>
          <m:sub>
            <m:r>
              <w:rPr>
                <w:rFonts w:ascii="Cambria Math" w:eastAsiaTheme="minorEastAsia" w:hAnsi="Cambria Math"/>
              </w:rPr>
              <m:t>j</m:t>
            </m:r>
          </m:sub>
        </m:sSub>
      </m:oMath>
      <w:r w:rsidR="003226A9">
        <w:rPr>
          <w:rFonts w:eastAsiaTheme="minorEastAsia"/>
        </w:rPr>
        <w:t xml:space="preserve"> - suma kwadratów odchyleń od średniej j-tej grupy</w:t>
      </w:r>
      <w:r w:rsidR="003226A9">
        <w:rPr>
          <w:rFonts w:eastAsiaTheme="minorEastAsia"/>
        </w:rPr>
        <w:br/>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ji</m:t>
            </m:r>
          </m:sub>
        </m:sSub>
      </m:oMath>
      <w:r w:rsidR="00106904">
        <w:rPr>
          <w:rFonts w:eastAsiaTheme="minorEastAsia"/>
        </w:rPr>
        <w:t xml:space="preserve"> - odchylenie od średniej i-tej oceny w j-tej grupie</w:t>
      </w:r>
      <w:r w:rsidR="005253B5">
        <w:rPr>
          <w:rFonts w:eastAsiaTheme="minorEastAsia"/>
        </w:rPr>
        <w:br/>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oMath>
      <w:r w:rsidR="005253B5">
        <w:rPr>
          <w:rFonts w:eastAsiaTheme="minorEastAsia"/>
        </w:rPr>
        <w:t xml:space="preserve"> - ilość przebadanych osób w j-tej grupie</w:t>
      </w:r>
      <w:r w:rsidR="005253B5">
        <w:rPr>
          <w:rFonts w:eastAsiaTheme="minorEastAsia"/>
        </w:rPr>
        <w:br/>
      </w:r>
    </w:p>
    <w:p w:rsidR="003026B3" w:rsidRDefault="003026B3" w:rsidP="003026B3">
      <w:pPr>
        <w:ind w:firstLine="567"/>
        <w:jc w:val="both"/>
        <w:rPr>
          <w:rFonts w:eastAsiaTheme="minorEastAsia"/>
        </w:rPr>
      </w:pPr>
      <w:r>
        <w:rPr>
          <w:rFonts w:eastAsiaTheme="minorEastAsia"/>
        </w:rPr>
        <w:t xml:space="preserve">Kolejnym etapem było określenie </w:t>
      </w:r>
      <w:r w:rsidR="0096694E">
        <w:rPr>
          <w:rFonts w:eastAsiaTheme="minorEastAsia"/>
        </w:rPr>
        <w:t>liczby</w:t>
      </w:r>
      <w:r>
        <w:rPr>
          <w:rFonts w:eastAsiaTheme="minorEastAsia"/>
        </w:rPr>
        <w:t xml:space="preserve"> stopni swobody</w:t>
      </w:r>
      <w:r w:rsidR="00D7150F">
        <w:rPr>
          <w:rFonts w:eastAsiaTheme="minorEastAsia"/>
        </w:rPr>
        <w:t xml:space="preserve"> (ang. </w:t>
      </w:r>
      <w:r w:rsidR="00D7150F">
        <w:rPr>
          <w:rFonts w:eastAsiaTheme="minorEastAsia"/>
          <w:i/>
        </w:rPr>
        <w:t>degrees of freedom</w:t>
      </w:r>
      <w:r w:rsidR="00D7150F">
        <w:rPr>
          <w:rFonts w:eastAsiaTheme="minorEastAsia"/>
        </w:rPr>
        <w:t>)</w:t>
      </w:r>
      <w:r>
        <w:rPr>
          <w:rFonts w:eastAsiaTheme="minorEastAsia"/>
        </w:rPr>
        <w:t xml:space="preserve">. </w:t>
      </w:r>
      <w:r w:rsidR="005958F4">
        <w:rPr>
          <w:rFonts w:eastAsiaTheme="minorEastAsia"/>
        </w:rPr>
        <w:t>[OPISAC CO TO SA STOPNIE SWOBODY]</w:t>
      </w:r>
      <w:r w:rsidR="0096694E">
        <w:rPr>
          <w:rFonts w:eastAsiaTheme="minorEastAsia"/>
        </w:rPr>
        <w:t>. W przypadku przeprowadzonych badań liczba stopni swobody grupy równa była ilości badanych osób pomniejszonych o jeden.</w:t>
      </w:r>
    </w:p>
    <w:p w:rsidR="005253B5" w:rsidRPr="00575D42" w:rsidRDefault="00F3479E" w:rsidP="005253B5">
      <w:pPr>
        <w:ind w:firstLine="567"/>
        <w:jc w:val="cente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df</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r>
            <w:rPr>
              <w:rFonts w:ascii="Cambria Math" w:eastAsiaTheme="minorEastAsia" w:hAnsi="Cambria Math"/>
            </w:rPr>
            <m:t>-1</m:t>
          </m:r>
        </m:oMath>
      </m:oMathPara>
    </w:p>
    <w:p w:rsidR="00144BCF" w:rsidRDefault="00F3479E" w:rsidP="00B87291">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df</m:t>
            </m:r>
          </m:e>
          <m:sub>
            <m:r>
              <w:rPr>
                <w:rFonts w:ascii="Cambria Math" w:eastAsiaTheme="minorEastAsia" w:hAnsi="Cambria Math"/>
              </w:rPr>
              <m:t>j</m:t>
            </m:r>
          </m:sub>
        </m:sSub>
      </m:oMath>
      <w:r w:rsidR="00B87291">
        <w:rPr>
          <w:rFonts w:eastAsiaTheme="minorEastAsia"/>
        </w:rPr>
        <w:t xml:space="preserve"> - liczba stopni swobody j-tej grupy</w:t>
      </w:r>
      <w:r w:rsidR="00B87291">
        <w:rPr>
          <w:rFonts w:eastAsiaTheme="minorEastAsia"/>
        </w:rPr>
        <w:br/>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oMath>
      <w:r w:rsidR="00220E61">
        <w:rPr>
          <w:rFonts w:eastAsiaTheme="minorEastAsia"/>
        </w:rPr>
        <w:t xml:space="preserve"> - ilość przebadanych osób w j-tej grupie</w:t>
      </w:r>
      <w:r w:rsidR="00220E61">
        <w:rPr>
          <w:rFonts w:eastAsiaTheme="minorEastAsia"/>
        </w:rPr>
        <w:br/>
      </w:r>
    </w:p>
    <w:p w:rsidR="00C454CA" w:rsidRDefault="00C454CA" w:rsidP="00C454CA">
      <w:pPr>
        <w:jc w:val="both"/>
        <w:rPr>
          <w:rFonts w:eastAsiaTheme="minorEastAsia"/>
        </w:rPr>
      </w:pPr>
      <w:r>
        <w:rPr>
          <w:rFonts w:eastAsiaTheme="minorEastAsia"/>
        </w:rPr>
        <w:tab/>
        <w:t xml:space="preserve">Następnie oszacowano </w:t>
      </w:r>
      <w:r w:rsidR="00FE42F5">
        <w:rPr>
          <w:rFonts w:eastAsiaTheme="minorEastAsia"/>
        </w:rPr>
        <w:t xml:space="preserve">[KORZYSTAJĄC Z NIEOBCIĄŻONEGO ESTYMATORA NAJWIĘKSZEJ WIARYGODNOŚCI] </w:t>
      </w:r>
      <w:r>
        <w:rPr>
          <w:rFonts w:eastAsiaTheme="minorEastAsia"/>
        </w:rPr>
        <w:t>wariancję dzieląc sumę kwadratów odchyleń od średniej przez liczbę stopni swobody dla każdej grupy.</w:t>
      </w:r>
      <w:r w:rsidR="00DD71D0">
        <w:rPr>
          <w:rFonts w:eastAsiaTheme="minorEastAsia"/>
        </w:rPr>
        <w:t xml:space="preserve"> [SPRAWDZIC CZY NA PEWNO WARIANCJĘ</w:t>
      </w:r>
      <w:r w:rsidR="00FE42F5">
        <w:rPr>
          <w:rFonts w:eastAsiaTheme="minorEastAsia"/>
        </w:rPr>
        <w:t xml:space="preserve"> I CZY NA PEWNO SZACUJEMY</w:t>
      </w:r>
      <w:r w:rsidR="00DD71D0">
        <w:rPr>
          <w:rFonts w:eastAsiaTheme="minorEastAsia"/>
        </w:rPr>
        <w:t>]</w:t>
      </w:r>
    </w:p>
    <w:p w:rsidR="00455CA7" w:rsidRDefault="00455CA7" w:rsidP="00455CA7">
      <w:pPr>
        <w:jc w:val="both"/>
        <w:rPr>
          <w:rFonts w:eastAsiaTheme="minorEastAsia"/>
        </w:rPr>
      </w:pPr>
      <w:r>
        <w:rPr>
          <w:rFonts w:eastAsiaTheme="minorEastAsia"/>
        </w:rPr>
        <w:tab/>
      </w:r>
      <w:r w:rsidR="00FE42F5">
        <w:rPr>
          <w:rFonts w:eastAsiaTheme="minorEastAsia"/>
        </w:rPr>
        <w:t>[</w:t>
      </w:r>
      <w:r w:rsidR="00FE42F5" w:rsidRPr="00FE42F5">
        <w:rPr>
          <w:rFonts w:eastAsiaTheme="minorEastAsia"/>
        </w:rPr>
        <w:t>http://www.naukowiec.org/wiedza/statystyka/stopnie-swobody_718.html</w:t>
      </w:r>
      <w:r w:rsidR="00FE42F5">
        <w:rPr>
          <w:rFonts w:eastAsiaTheme="minorEastAsia"/>
        </w:rPr>
        <w:t>]</w:t>
      </w:r>
    </w:p>
    <w:p w:rsidR="00FE42F5" w:rsidRPr="00FE42F5" w:rsidRDefault="00F3479E" w:rsidP="00FE42F5">
      <w:pPr>
        <w:jc w:val="cente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j</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df</m:t>
                  </m:r>
                </m:e>
                <m:sub>
                  <m:r>
                    <w:rPr>
                      <w:rFonts w:ascii="Cambria Math" w:eastAsiaTheme="minorEastAsia" w:hAnsi="Cambria Math"/>
                    </w:rPr>
                    <m:t>j</m:t>
                  </m:r>
                </m:sub>
              </m:sSub>
            </m:den>
          </m:f>
          <m:sSub>
            <m:sSubPr>
              <m:ctrlPr>
                <w:rPr>
                  <w:rFonts w:ascii="Cambria Math" w:eastAsiaTheme="minorEastAsia" w:hAnsi="Cambria Math"/>
                  <w:i/>
                </w:rPr>
              </m:ctrlPr>
            </m:sSubPr>
            <m:e>
              <m:r>
                <w:rPr>
                  <w:rFonts w:ascii="Cambria Math" w:eastAsiaTheme="minorEastAsia" w:hAnsi="Cambria Math"/>
                </w:rPr>
                <m:t>SS</m:t>
              </m:r>
            </m:e>
            <m:sub>
              <m:r>
                <w:rPr>
                  <w:rFonts w:ascii="Cambria Math" w:eastAsiaTheme="minorEastAsia" w:hAnsi="Cambria Math"/>
                </w:rPr>
                <m:t>j</m:t>
              </m:r>
            </m:sub>
          </m:sSub>
        </m:oMath>
      </m:oMathPara>
    </w:p>
    <w:p w:rsidR="00FE42F5" w:rsidRDefault="00F3479E" w:rsidP="00FE42F5">
      <w:pPr>
        <w:jc w:val="cente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j</m:t>
            </m:r>
          </m:sub>
          <m:sup>
            <m:r>
              <w:rPr>
                <w:rFonts w:ascii="Cambria Math" w:eastAsiaTheme="minorEastAsia" w:hAnsi="Cambria Math"/>
              </w:rPr>
              <m:t>2</m:t>
            </m:r>
          </m:sup>
        </m:sSubSup>
      </m:oMath>
      <w:r w:rsidR="00515D62">
        <w:rPr>
          <w:rFonts w:eastAsiaTheme="minorEastAsia"/>
        </w:rPr>
        <w:t xml:space="preserve"> - estymowana wariancja j-tej grupy</w:t>
      </w:r>
      <w:r w:rsidR="00515D62">
        <w:rPr>
          <w:rFonts w:eastAsiaTheme="minorEastAsia"/>
        </w:rPr>
        <w:br/>
      </w:r>
      <m:oMath>
        <m:sSub>
          <m:sSubPr>
            <m:ctrlPr>
              <w:rPr>
                <w:rFonts w:ascii="Cambria Math" w:eastAsiaTheme="minorEastAsia" w:hAnsi="Cambria Math"/>
                <w:i/>
              </w:rPr>
            </m:ctrlPr>
          </m:sSubPr>
          <m:e>
            <m:r>
              <w:rPr>
                <w:rFonts w:ascii="Cambria Math" w:eastAsiaTheme="minorEastAsia" w:hAnsi="Cambria Math"/>
              </w:rPr>
              <m:t>SS</m:t>
            </m:r>
          </m:e>
          <m:sub>
            <m:r>
              <w:rPr>
                <w:rFonts w:ascii="Cambria Math" w:eastAsiaTheme="minorEastAsia" w:hAnsi="Cambria Math"/>
              </w:rPr>
              <m:t>j</m:t>
            </m:r>
          </m:sub>
        </m:sSub>
      </m:oMath>
      <w:r w:rsidR="00FE42F5">
        <w:rPr>
          <w:rFonts w:eastAsiaTheme="minorEastAsia"/>
        </w:rPr>
        <w:t xml:space="preserve"> - suma kwadratów odchyleń od średniej j-tej grupy</w:t>
      </w:r>
      <w:r w:rsidR="00FE42F5">
        <w:rPr>
          <w:rFonts w:eastAsiaTheme="minorEastAsia"/>
        </w:rPr>
        <w:br/>
      </w:r>
      <m:oMath>
        <m:sSub>
          <m:sSubPr>
            <m:ctrlPr>
              <w:rPr>
                <w:rFonts w:ascii="Cambria Math" w:eastAsiaTheme="minorEastAsia" w:hAnsi="Cambria Math"/>
                <w:i/>
              </w:rPr>
            </m:ctrlPr>
          </m:sSubPr>
          <m:e>
            <m:r>
              <w:rPr>
                <w:rFonts w:ascii="Cambria Math" w:eastAsiaTheme="minorEastAsia" w:hAnsi="Cambria Math"/>
              </w:rPr>
              <m:t>df</m:t>
            </m:r>
          </m:e>
          <m:sub>
            <m:r>
              <w:rPr>
                <w:rFonts w:ascii="Cambria Math" w:eastAsiaTheme="minorEastAsia" w:hAnsi="Cambria Math"/>
              </w:rPr>
              <m:t>j</m:t>
            </m:r>
          </m:sub>
        </m:sSub>
      </m:oMath>
      <w:r w:rsidR="00FE42F5">
        <w:rPr>
          <w:rFonts w:eastAsiaTheme="minorEastAsia"/>
        </w:rPr>
        <w:t xml:space="preserve"> - liczba stopni swobody j-tej grupy</w:t>
      </w:r>
    </w:p>
    <w:p w:rsidR="00F02BAC" w:rsidRDefault="00F02BAC" w:rsidP="00F02BAC">
      <w:pPr>
        <w:jc w:val="both"/>
        <w:rPr>
          <w:rFonts w:eastAsiaTheme="minorEastAsia"/>
        </w:rPr>
      </w:pPr>
    </w:p>
    <w:p w:rsidR="0074663B" w:rsidRPr="0074663B" w:rsidRDefault="00F3479E" w:rsidP="0074663B">
      <w:pPr>
        <w:jc w:val="center"/>
        <w:rPr>
          <w:rFonts w:eastAsiaTheme="minorEastAsia"/>
        </w:rPr>
      </w:pPr>
      <m:oMathPara>
        <m:oMath>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2</m:t>
              </m:r>
            </m:sup>
          </m:sSubSup>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df</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df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df</m:t>
                  </m:r>
                </m:e>
                <m:sub>
                  <m:r>
                    <w:rPr>
                      <w:rFonts w:ascii="Cambria Math" w:eastAsiaTheme="minorEastAsia" w:hAnsi="Cambria Math"/>
                    </w:rPr>
                    <m:t>2</m:t>
                  </m:r>
                </m:sub>
              </m:sSub>
            </m:den>
          </m:f>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df</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df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df</m:t>
                  </m:r>
                </m:e>
                <m:sub>
                  <m:r>
                    <w:rPr>
                      <w:rFonts w:ascii="Cambria Math" w:eastAsiaTheme="minorEastAsia" w:hAnsi="Cambria Math"/>
                    </w:rPr>
                    <m:t>2</m:t>
                  </m:r>
                </m:sub>
              </m:sSub>
            </m:den>
          </m:f>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2</m:t>
              </m:r>
            </m:sub>
            <m:sup>
              <m:r>
                <w:rPr>
                  <w:rFonts w:ascii="Cambria Math" w:eastAsiaTheme="minorEastAsia" w:hAnsi="Cambria Math"/>
                </w:rPr>
                <m:t>2</m:t>
              </m:r>
            </m:sup>
          </m:sSubSup>
        </m:oMath>
      </m:oMathPara>
    </w:p>
    <w:p w:rsidR="0074663B" w:rsidRDefault="0074663B" w:rsidP="0074663B">
      <w:pPr>
        <w:jc w:val="center"/>
        <w:rPr>
          <w:rFonts w:eastAsiaTheme="minorEastAsia"/>
        </w:rPr>
      </w:pPr>
      <m:oMath>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2</m:t>
            </m:r>
          </m:sup>
        </m:sSubSup>
      </m:oMath>
      <w:r>
        <w:rPr>
          <w:rFonts w:eastAsiaTheme="minorEastAsia"/>
        </w:rPr>
        <w:t xml:space="preserve"> - [???]</w:t>
      </w:r>
      <w:r>
        <w:rPr>
          <w:rFonts w:eastAsiaTheme="minorEastAsia"/>
        </w:rPr>
        <w:br/>
      </w: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j</m:t>
            </m:r>
          </m:sub>
          <m:sup>
            <m:r>
              <w:rPr>
                <w:rFonts w:ascii="Cambria Math" w:eastAsiaTheme="minorEastAsia" w:hAnsi="Cambria Math"/>
              </w:rPr>
              <m:t>2</m:t>
            </m:r>
          </m:sup>
        </m:sSubSup>
      </m:oMath>
      <w:r>
        <w:rPr>
          <w:rFonts w:eastAsiaTheme="minorEastAsia"/>
        </w:rPr>
        <w:t xml:space="preserve"> - estymowana wariancja j-tej grupy</w:t>
      </w:r>
      <w:r>
        <w:rPr>
          <w:rFonts w:eastAsiaTheme="minorEastAsia"/>
        </w:rPr>
        <w:t xml:space="preserve"> </w:t>
      </w:r>
      <w:r>
        <w:rPr>
          <w:rFonts w:eastAsiaTheme="minorEastAsia"/>
        </w:rPr>
        <w:br/>
      </w:r>
      <m:oMath>
        <m:sSub>
          <m:sSubPr>
            <m:ctrlPr>
              <w:rPr>
                <w:rFonts w:ascii="Cambria Math" w:eastAsiaTheme="minorEastAsia" w:hAnsi="Cambria Math"/>
                <w:i/>
              </w:rPr>
            </m:ctrlPr>
          </m:sSubPr>
          <m:e>
            <m:r>
              <w:rPr>
                <w:rFonts w:ascii="Cambria Math" w:eastAsiaTheme="minorEastAsia" w:hAnsi="Cambria Math"/>
              </w:rPr>
              <m:t>df</m:t>
            </m:r>
          </m:e>
          <m:sub>
            <m:r>
              <w:rPr>
                <w:rFonts w:ascii="Cambria Math" w:eastAsiaTheme="minorEastAsia" w:hAnsi="Cambria Math"/>
              </w:rPr>
              <m:t>j</m:t>
            </m:r>
          </m:sub>
        </m:sSub>
      </m:oMath>
      <w:r>
        <w:rPr>
          <w:rFonts w:eastAsiaTheme="minorEastAsia"/>
        </w:rPr>
        <w:t xml:space="preserve"> - liczba stopni swobody j-tej grupy</w:t>
      </w:r>
    </w:p>
    <w:p w:rsidR="00070F26" w:rsidRDefault="00070F26" w:rsidP="0074663B">
      <w:pPr>
        <w:jc w:val="center"/>
        <w:rPr>
          <w:rFonts w:eastAsiaTheme="minorEastAsia"/>
        </w:rPr>
      </w:pPr>
    </w:p>
    <w:p w:rsidR="00F75B3A" w:rsidRPr="00070F26" w:rsidRDefault="00F75B3A" w:rsidP="00FE42F5">
      <w:pPr>
        <w:jc w:val="cente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s</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2</m:t>
                  </m:r>
                </m:sup>
              </m:sSub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den>
          </m:f>
        </m:oMath>
      </m:oMathPara>
    </w:p>
    <w:p w:rsidR="00792E26" w:rsidRDefault="00070F26" w:rsidP="00042EE8">
      <w:pPr>
        <w:jc w:val="center"/>
        <w:rPr>
          <w:rFonts w:eastAsiaTheme="minorEastAsia"/>
        </w:rPr>
      </w:pPr>
      <m:oMath>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2</m:t>
            </m:r>
          </m:sup>
        </m:sSubSup>
      </m:oMath>
      <w:r>
        <w:rPr>
          <w:rFonts w:eastAsiaTheme="minorEastAsia"/>
        </w:rPr>
        <w:t xml:space="preserve"> - [???]</w:t>
      </w:r>
      <w:r w:rsidR="00656E51">
        <w:rPr>
          <w:rFonts w:eastAsiaTheme="minorEastAsia"/>
        </w:rPr>
        <w:br/>
      </w:r>
      <m:oMath>
        <m:sSubSup>
          <m:sSubSupPr>
            <m:ctrlPr>
              <w:rPr>
                <w:rFonts w:ascii="Cambria Math" w:eastAsiaTheme="minorEastAsia" w:hAnsi="Cambria Math"/>
                <w:i/>
              </w:rPr>
            </m:ctrlPr>
          </m:sSubSupPr>
          <m:e>
            <m:r>
              <w:rPr>
                <w:rFonts w:ascii="Cambria Math" w:eastAsiaTheme="minorEastAsia" w:hAnsi="Cambria Math"/>
              </w:rPr>
              <m:t>s</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sub>
          <m:sup>
            <m:r>
              <w:rPr>
                <w:rFonts w:ascii="Cambria Math" w:eastAsiaTheme="minorEastAsia" w:hAnsi="Cambria Math"/>
              </w:rPr>
              <m:t>2</m:t>
            </m:r>
          </m:sup>
        </m:sSubSup>
      </m:oMath>
      <w:r w:rsidR="00656E51">
        <w:rPr>
          <w:rFonts w:eastAsiaTheme="minorEastAsia"/>
        </w:rPr>
        <w:t xml:space="preserve"> - </w:t>
      </w:r>
      <w:r w:rsidR="00656E51">
        <w:rPr>
          <w:rFonts w:eastAsiaTheme="minorEastAsia"/>
        </w:rPr>
        <w:t>[???]</w:t>
      </w:r>
      <w:r>
        <w:rPr>
          <w:rFonts w:eastAsiaTheme="minorEastAsia"/>
        </w:rPr>
        <w:br/>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oMath>
      <w:r>
        <w:rPr>
          <w:rFonts w:eastAsiaTheme="minorEastAsia"/>
        </w:rPr>
        <w:t xml:space="preserve"> - ilość przebadanych osób w j-tej grupie</w:t>
      </w:r>
    </w:p>
    <w:p w:rsidR="00042EE8" w:rsidRDefault="00042EE8" w:rsidP="00042EE8">
      <w:pPr>
        <w:jc w:val="center"/>
        <w:rPr>
          <w:rFonts w:eastAsiaTheme="minorEastAsia"/>
        </w:rPr>
      </w:pPr>
    </w:p>
    <w:p w:rsidR="00792E26" w:rsidRPr="00042EE8" w:rsidRDefault="00792E26" w:rsidP="00FE42F5">
      <w:pPr>
        <w:jc w:val="center"/>
        <w:rPr>
          <w:rFonts w:eastAsiaTheme="minorEastAsia"/>
        </w:rPr>
      </w:pPr>
      <m:oMathPara>
        <m:oMath>
          <m:r>
            <w:rPr>
              <w:rFonts w:ascii="Cambria Math" w:eastAsiaTheme="minorEastAsia" w:hAnsi="Cambria Math"/>
            </w:rPr>
            <w:lastRenderedPageBreak/>
            <m:t xml:space="preserve">t=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num>
            <m:den>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s</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s</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ub>
                    <m:sup>
                      <m:r>
                        <w:rPr>
                          <w:rFonts w:ascii="Cambria Math" w:eastAsiaTheme="minorEastAsia" w:hAnsi="Cambria Math"/>
                        </w:rPr>
                        <m:t>2</m:t>
                      </m:r>
                    </m:sup>
                  </m:sSubSup>
                </m:e>
              </m:rad>
            </m:den>
          </m:f>
        </m:oMath>
      </m:oMathPara>
    </w:p>
    <w:p w:rsidR="00042EE8" w:rsidRPr="00E151E0" w:rsidRDefault="00042EE8" w:rsidP="00FE42F5">
      <w:pPr>
        <w:jc w:val="center"/>
        <w:rPr>
          <w:rFonts w:eastAsiaTheme="minorEastAsia"/>
        </w:rPr>
      </w:pPr>
      <w:r>
        <w:rPr>
          <w:rFonts w:eastAsiaTheme="minorEastAsia"/>
        </w:rPr>
        <w:t>t - t-statystyka [???]</w:t>
      </w:r>
      <w:bookmarkStart w:id="1" w:name="_GoBack"/>
      <w:bookmarkEnd w:id="1"/>
      <w:r>
        <w:rPr>
          <w:rFonts w:eastAsiaTheme="minorEastAsia"/>
        </w:rPr>
        <w:br/>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oMath>
      <w:r>
        <w:rPr>
          <w:rFonts w:eastAsiaTheme="minorEastAsia"/>
        </w:rPr>
        <w:t>- średnia ocena dla j-tej grupy</w:t>
      </w:r>
      <w:r>
        <w:rPr>
          <w:rFonts w:eastAsiaTheme="minorEastAsia"/>
        </w:rPr>
        <w:br/>
      </w:r>
      <m:oMath>
        <m:sSubSup>
          <m:sSubSupPr>
            <m:ctrlPr>
              <w:rPr>
                <w:rFonts w:ascii="Cambria Math" w:eastAsiaTheme="minorEastAsia" w:hAnsi="Cambria Math"/>
                <w:i/>
              </w:rPr>
            </m:ctrlPr>
          </m:sSubSupPr>
          <m:e>
            <m:r>
              <w:rPr>
                <w:rFonts w:ascii="Cambria Math" w:eastAsiaTheme="minorEastAsia" w:hAnsi="Cambria Math"/>
              </w:rPr>
              <m:t>s</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sub>
          <m:sup>
            <m:r>
              <w:rPr>
                <w:rFonts w:ascii="Cambria Math" w:eastAsiaTheme="minorEastAsia" w:hAnsi="Cambria Math"/>
              </w:rPr>
              <m:t>2</m:t>
            </m:r>
          </m:sup>
        </m:sSubSup>
      </m:oMath>
      <w:r>
        <w:rPr>
          <w:rFonts w:eastAsiaTheme="minorEastAsia"/>
        </w:rPr>
        <w:t xml:space="preserve"> - [???]</w:t>
      </w:r>
    </w:p>
    <w:p w:rsidR="003C6929" w:rsidRPr="00E00535" w:rsidRDefault="003C6929" w:rsidP="003C6929">
      <w:pPr>
        <w:pStyle w:val="Nagwek1"/>
      </w:pPr>
    </w:p>
    <w:p w:rsidR="00385319" w:rsidRPr="00385319" w:rsidRDefault="00385319" w:rsidP="00385319">
      <w:pPr>
        <w:pStyle w:val="Nagwek1"/>
      </w:pPr>
      <w:r>
        <w:t xml:space="preserve">Wnioski z przeprowadzonych </w:t>
      </w:r>
      <w:r w:rsidR="00100012">
        <w:t>analiz</w:t>
      </w:r>
    </w:p>
    <w:p w:rsidR="00DC58DB" w:rsidRDefault="00DC58DB" w:rsidP="00390238">
      <w:pPr>
        <w:pStyle w:val="Nagwek1"/>
        <w:numPr>
          <w:ilvl w:val="0"/>
          <w:numId w:val="0"/>
        </w:numPr>
        <w:ind w:left="927"/>
      </w:pPr>
    </w:p>
    <w:sectPr w:rsidR="00DC58D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479E" w:rsidRDefault="00F3479E" w:rsidP="00F203D2">
      <w:pPr>
        <w:spacing w:after="0" w:line="240" w:lineRule="auto"/>
      </w:pPr>
      <w:r>
        <w:separator/>
      </w:r>
    </w:p>
  </w:endnote>
  <w:endnote w:type="continuationSeparator" w:id="0">
    <w:p w:rsidR="00F3479E" w:rsidRDefault="00F3479E" w:rsidP="00F203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479E" w:rsidRDefault="00F3479E" w:rsidP="00F203D2">
      <w:pPr>
        <w:spacing w:after="0" w:line="240" w:lineRule="auto"/>
      </w:pPr>
      <w:r>
        <w:separator/>
      </w:r>
    </w:p>
  </w:footnote>
  <w:footnote w:type="continuationSeparator" w:id="0">
    <w:p w:rsidR="00F3479E" w:rsidRDefault="00F3479E" w:rsidP="00F203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14B8D"/>
    <w:multiLevelType w:val="multilevel"/>
    <w:tmpl w:val="F188B944"/>
    <w:lvl w:ilvl="0">
      <w:start w:val="1"/>
      <w:numFmt w:val="decimal"/>
      <w:pStyle w:val="Nagwek1"/>
      <w:lvlText w:val="%1."/>
      <w:lvlJc w:val="left"/>
      <w:pPr>
        <w:ind w:left="927" w:hanging="360"/>
      </w:pPr>
      <w:rPr>
        <w:rFonts w:hint="default"/>
      </w:rPr>
    </w:lvl>
    <w:lvl w:ilvl="1">
      <w:start w:val="2"/>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1">
    <w:nsid w:val="2DE26CA5"/>
    <w:multiLevelType w:val="multilevel"/>
    <w:tmpl w:val="9904B19C"/>
    <w:lvl w:ilvl="0">
      <w:start w:val="1"/>
      <w:numFmt w:val="decimal"/>
      <w:lvlText w:val="%1."/>
      <w:lvlJc w:val="left"/>
      <w:pPr>
        <w:ind w:left="480" w:hanging="480"/>
      </w:pPr>
      <w:rPr>
        <w:rFonts w:hint="default"/>
      </w:rPr>
    </w:lvl>
    <w:lvl w:ilvl="1">
      <w:start w:val="1"/>
      <w:numFmt w:val="decimal"/>
      <w:lvlText w:val="%1.%2."/>
      <w:lvlJc w:val="left"/>
      <w:pPr>
        <w:ind w:left="1047" w:hanging="48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
    <w:nsid w:val="58271635"/>
    <w:multiLevelType w:val="multilevel"/>
    <w:tmpl w:val="5958D6EC"/>
    <w:lvl w:ilvl="0">
      <w:start w:val="2"/>
      <w:numFmt w:val="decimal"/>
      <w:lvlText w:val="%1."/>
      <w:lvlJc w:val="left"/>
      <w:pPr>
        <w:ind w:left="390" w:hanging="39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1A1"/>
    <w:rsid w:val="00042EE8"/>
    <w:rsid w:val="00070F26"/>
    <w:rsid w:val="000C14BC"/>
    <w:rsid w:val="00100012"/>
    <w:rsid w:val="00106904"/>
    <w:rsid w:val="001069B3"/>
    <w:rsid w:val="00133590"/>
    <w:rsid w:val="00144BCF"/>
    <w:rsid w:val="00220E61"/>
    <w:rsid w:val="00264DA0"/>
    <w:rsid w:val="003026B3"/>
    <w:rsid w:val="003226A9"/>
    <w:rsid w:val="00385319"/>
    <w:rsid w:val="003858D0"/>
    <w:rsid w:val="00390238"/>
    <w:rsid w:val="003948D1"/>
    <w:rsid w:val="003A6290"/>
    <w:rsid w:val="003B706A"/>
    <w:rsid w:val="003C6929"/>
    <w:rsid w:val="003D2268"/>
    <w:rsid w:val="003D3914"/>
    <w:rsid w:val="003E5A24"/>
    <w:rsid w:val="003E6F73"/>
    <w:rsid w:val="003E7B0D"/>
    <w:rsid w:val="00404030"/>
    <w:rsid w:val="00455CA7"/>
    <w:rsid w:val="00496121"/>
    <w:rsid w:val="00503C06"/>
    <w:rsid w:val="00515D62"/>
    <w:rsid w:val="005253B5"/>
    <w:rsid w:val="005575F1"/>
    <w:rsid w:val="00565007"/>
    <w:rsid w:val="00575D42"/>
    <w:rsid w:val="0058431D"/>
    <w:rsid w:val="005958F4"/>
    <w:rsid w:val="005E2466"/>
    <w:rsid w:val="00656E51"/>
    <w:rsid w:val="00681CAE"/>
    <w:rsid w:val="00723038"/>
    <w:rsid w:val="0074663B"/>
    <w:rsid w:val="00751ADE"/>
    <w:rsid w:val="00774E95"/>
    <w:rsid w:val="00792E26"/>
    <w:rsid w:val="00871831"/>
    <w:rsid w:val="008D4E8A"/>
    <w:rsid w:val="008F28B4"/>
    <w:rsid w:val="009311B9"/>
    <w:rsid w:val="009337C2"/>
    <w:rsid w:val="0096694E"/>
    <w:rsid w:val="009B2717"/>
    <w:rsid w:val="009B683D"/>
    <w:rsid w:val="00A23751"/>
    <w:rsid w:val="00A56148"/>
    <w:rsid w:val="00A66FA3"/>
    <w:rsid w:val="00A77044"/>
    <w:rsid w:val="00AA10C0"/>
    <w:rsid w:val="00AE16E2"/>
    <w:rsid w:val="00B35851"/>
    <w:rsid w:val="00B87291"/>
    <w:rsid w:val="00BA4ABA"/>
    <w:rsid w:val="00BE3CCD"/>
    <w:rsid w:val="00BF01A1"/>
    <w:rsid w:val="00C00791"/>
    <w:rsid w:val="00C454CA"/>
    <w:rsid w:val="00C60A73"/>
    <w:rsid w:val="00D166C8"/>
    <w:rsid w:val="00D7150F"/>
    <w:rsid w:val="00DA510F"/>
    <w:rsid w:val="00DB40AB"/>
    <w:rsid w:val="00DC1917"/>
    <w:rsid w:val="00DC58DB"/>
    <w:rsid w:val="00DD71D0"/>
    <w:rsid w:val="00DF114F"/>
    <w:rsid w:val="00E00535"/>
    <w:rsid w:val="00E151E0"/>
    <w:rsid w:val="00E32559"/>
    <w:rsid w:val="00E42B35"/>
    <w:rsid w:val="00E51235"/>
    <w:rsid w:val="00E523FB"/>
    <w:rsid w:val="00E529FA"/>
    <w:rsid w:val="00EB33FC"/>
    <w:rsid w:val="00EF2DE5"/>
    <w:rsid w:val="00F02BAC"/>
    <w:rsid w:val="00F203D2"/>
    <w:rsid w:val="00F3479E"/>
    <w:rsid w:val="00F7499A"/>
    <w:rsid w:val="00F75B3A"/>
    <w:rsid w:val="00FA494A"/>
    <w:rsid w:val="00FE42F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17F8F7-FB68-408C-9D2E-5CAAEC80A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Podtytu"/>
    <w:next w:val="Normalny"/>
    <w:link w:val="Nagwek1Znak"/>
    <w:uiPriority w:val="9"/>
    <w:qFormat/>
    <w:rsid w:val="00C60A73"/>
    <w:pPr>
      <w:numPr>
        <w:ilvl w:val="0"/>
        <w:numId w:val="1"/>
      </w:numPr>
      <w:outlineLvl w:val="0"/>
    </w:pPr>
    <w:rPr>
      <w:rFonts w:asciiTheme="majorHAnsi" w:hAnsiTheme="majorHAnsi"/>
      <w:smallCaps/>
      <w:color w:val="595959" w:themeColor="text1" w:themeTint="A6"/>
      <w:spacing w:val="0"/>
      <w:sz w:val="36"/>
      <w:szCs w:val="36"/>
    </w:rPr>
  </w:style>
  <w:style w:type="paragraph" w:styleId="Nagwek2">
    <w:name w:val="heading 2"/>
    <w:basedOn w:val="Normalny"/>
    <w:next w:val="Normalny"/>
    <w:link w:val="Nagwek2Znak"/>
    <w:uiPriority w:val="9"/>
    <w:unhideWhenUsed/>
    <w:qFormat/>
    <w:rsid w:val="00B358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agwek2"/>
    <w:next w:val="Normalny"/>
    <w:link w:val="Nagwek3Znak"/>
    <w:uiPriority w:val="9"/>
    <w:unhideWhenUsed/>
    <w:qFormat/>
    <w:rsid w:val="00390238"/>
    <w:pPr>
      <w:keepNext w:val="0"/>
      <w:keepLines w:val="0"/>
      <w:spacing w:before="0" w:after="160"/>
      <w:ind w:left="1854" w:hanging="720"/>
      <w:outlineLvl w:val="2"/>
    </w:pPr>
    <w:rPr>
      <w:rFonts w:eastAsiaTheme="minorEastAsia" w:cstheme="minorBidi"/>
      <w:smallCaps/>
      <w:color w:val="5A5A5A" w:themeColor="text1" w:themeTint="A5"/>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C60A73"/>
    <w:rPr>
      <w:rFonts w:asciiTheme="majorHAnsi" w:eastAsiaTheme="minorEastAsia" w:hAnsiTheme="majorHAnsi"/>
      <w:smallCaps/>
      <w:color w:val="595959" w:themeColor="text1" w:themeTint="A6"/>
      <w:sz w:val="36"/>
      <w:szCs w:val="36"/>
    </w:rPr>
  </w:style>
  <w:style w:type="paragraph" w:styleId="Tytu">
    <w:name w:val="Title"/>
    <w:basedOn w:val="Normalny"/>
    <w:next w:val="Normalny"/>
    <w:link w:val="TytuZnak"/>
    <w:uiPriority w:val="10"/>
    <w:qFormat/>
    <w:rsid w:val="00C60A73"/>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ytuZnak">
    <w:name w:val="Tytuł Znak"/>
    <w:basedOn w:val="Domylnaczcionkaakapitu"/>
    <w:link w:val="Tytu"/>
    <w:uiPriority w:val="10"/>
    <w:rsid w:val="00C60A73"/>
    <w:rPr>
      <w:rFonts w:asciiTheme="majorHAnsi" w:eastAsiaTheme="majorEastAsia" w:hAnsiTheme="majorHAnsi" w:cstheme="majorBidi"/>
      <w:caps/>
      <w:color w:val="404040" w:themeColor="text1" w:themeTint="BF"/>
      <w:spacing w:val="-10"/>
      <w:sz w:val="72"/>
      <w:szCs w:val="72"/>
    </w:rPr>
  </w:style>
  <w:style w:type="paragraph" w:styleId="Podtytu">
    <w:name w:val="Subtitle"/>
    <w:basedOn w:val="Normalny"/>
    <w:next w:val="Normalny"/>
    <w:link w:val="PodtytuZnak"/>
    <w:uiPriority w:val="11"/>
    <w:qFormat/>
    <w:rsid w:val="00C60A73"/>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C60A73"/>
    <w:rPr>
      <w:rFonts w:eastAsiaTheme="minorEastAsia"/>
      <w:color w:val="5A5A5A" w:themeColor="text1" w:themeTint="A5"/>
      <w:spacing w:val="15"/>
    </w:rPr>
  </w:style>
  <w:style w:type="character" w:customStyle="1" w:styleId="Nagwek2Znak">
    <w:name w:val="Nagłówek 2 Znak"/>
    <w:basedOn w:val="Domylnaczcionkaakapitu"/>
    <w:link w:val="Nagwek2"/>
    <w:uiPriority w:val="9"/>
    <w:semiHidden/>
    <w:rsid w:val="00B35851"/>
    <w:rPr>
      <w:rFonts w:asciiTheme="majorHAnsi" w:eastAsiaTheme="majorEastAsia" w:hAnsiTheme="majorHAnsi" w:cstheme="majorBidi"/>
      <w:color w:val="2E74B5" w:themeColor="accent1" w:themeShade="BF"/>
      <w:sz w:val="26"/>
      <w:szCs w:val="26"/>
    </w:rPr>
  </w:style>
  <w:style w:type="character" w:customStyle="1" w:styleId="Nagwek3Znak">
    <w:name w:val="Nagłówek 3 Znak"/>
    <w:basedOn w:val="Domylnaczcionkaakapitu"/>
    <w:link w:val="Nagwek3"/>
    <w:uiPriority w:val="9"/>
    <w:rsid w:val="00390238"/>
    <w:rPr>
      <w:rFonts w:asciiTheme="majorHAnsi" w:eastAsiaTheme="minorEastAsia" w:hAnsiTheme="majorHAnsi"/>
      <w:smallCaps/>
      <w:color w:val="5A5A5A" w:themeColor="text1" w:themeTint="A5"/>
      <w:sz w:val="24"/>
      <w:szCs w:val="24"/>
    </w:rPr>
  </w:style>
  <w:style w:type="paragraph" w:styleId="Akapitzlist">
    <w:name w:val="List Paragraph"/>
    <w:basedOn w:val="Normalny"/>
    <w:uiPriority w:val="34"/>
    <w:qFormat/>
    <w:rsid w:val="00390238"/>
    <w:pPr>
      <w:ind w:left="720"/>
      <w:contextualSpacing/>
    </w:pPr>
  </w:style>
  <w:style w:type="character" w:styleId="Tekstzastpczy">
    <w:name w:val="Placeholder Text"/>
    <w:basedOn w:val="Domylnaczcionkaakapitu"/>
    <w:uiPriority w:val="99"/>
    <w:semiHidden/>
    <w:rsid w:val="00E151E0"/>
    <w:rPr>
      <w:color w:val="808080"/>
    </w:rPr>
  </w:style>
  <w:style w:type="paragraph" w:styleId="Tekstprzypisukocowego">
    <w:name w:val="endnote text"/>
    <w:basedOn w:val="Normalny"/>
    <w:link w:val="TekstprzypisukocowegoZnak"/>
    <w:uiPriority w:val="99"/>
    <w:semiHidden/>
    <w:unhideWhenUsed/>
    <w:rsid w:val="00F203D2"/>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203D2"/>
    <w:rPr>
      <w:sz w:val="20"/>
      <w:szCs w:val="20"/>
    </w:rPr>
  </w:style>
  <w:style w:type="character" w:styleId="Odwoanieprzypisukocowego">
    <w:name w:val="endnote reference"/>
    <w:basedOn w:val="Domylnaczcionkaakapitu"/>
    <w:uiPriority w:val="99"/>
    <w:semiHidden/>
    <w:unhideWhenUsed/>
    <w:rsid w:val="00F203D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4</Pages>
  <Words>728</Words>
  <Characters>4373</Characters>
  <Application>Microsoft Office Word</Application>
  <DocSecurity>0</DocSecurity>
  <Lines>36</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dc:creator>
  <cp:keywords/>
  <dc:description/>
  <cp:lastModifiedBy>Konrad</cp:lastModifiedBy>
  <cp:revision>84</cp:revision>
  <dcterms:created xsi:type="dcterms:W3CDTF">2017-06-11T15:48:00Z</dcterms:created>
  <dcterms:modified xsi:type="dcterms:W3CDTF">2017-06-12T21:08:00Z</dcterms:modified>
</cp:coreProperties>
</file>