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ToRead list. Постановка задачи, примечания к реализации и полезные ссылки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задачи.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Необходимо реализовать приложение ToRead List, которое включает в себя следующий функционал.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Поиск книг по запросу в электронной библиотеке Open Library.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Отображение списка найденных книг страницами по 100 книг с пейджингом (книги грузятся порциями/страницами по 100 штук и есть возможность перехода к следующей и предыдущей странице из 100 книг). Скролл списка в левой части приложения (см. прототип) должен быть организован таким образом, чтобы верхняя панель (с инпутом и GO) и нижняя серая панель с информацией по выборке оставались неподвижны и были видны всегда.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Просмотр детальной информации по книге.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Добавление книги в список на прочтение (который хранится в в Local Storage). При добавлении необходимо проверить, что данная книга уже не добавлена в список.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Удаление книги из списка на прочтение.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 Возможность отметить книгу как прочитанную.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 Приложение должно быть устойчиво к изменению размеров браузера (рекомендуем использовать flex).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Прототип --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https://www.figma.com/file/CLtbqhaZvsjd4blSB9C2aB/To-Read-List?node-id=2%3A2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левой части приложения отображается список книг, найденных по запросу. В центральной части - подробная информация по выбранной книге. В правой части экрана отображается список книг из Local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u w:val="single"/>
          <w:rtl w:val="0"/>
        </w:rPr>
        <w:t xml:space="preserve">Общая структура приложения должна совпадать со структурой прототипа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В то же время стили и цвета менять можно и возможно даже нужно, поскольку внешний вид приложения также имеет значение и будет учитываться. </w:t>
      </w:r>
      <w:r w:rsidDel="00000000" w:rsidR="00000000" w:rsidRPr="00000000">
        <w:rPr>
          <w:u w:val="single"/>
          <w:rtl w:val="0"/>
        </w:rPr>
        <w:t xml:space="preserve">Кликабильные ссылки не должны перебрасывать юзера на другую страницу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По умолчанию на месте списка отображается пустое пространство. Серая панель отображается, однако кликабильных ссылок “Prev results”, “Next results” и текста с информацией по объему выборки (“Found: N”, “Start: M”, “Page size: 100”) нет.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По вводу запроса в инпут вверху левой части приложения и клику на “GO” отправляется GET запрос вида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https://openlibrary.org/search.json?q=&lt;input.value&gt;&amp;page=1</w:t>
        </w:r>
      </w:hyperlink>
      <w:r w:rsidDel="00000000" w:rsidR="00000000" w:rsidRPr="00000000">
        <w:rPr>
          <w:rtl w:val="0"/>
        </w:rPr>
        <w:t xml:space="preserve">. Книги грузятся пачками/страницами по 100 штук. По получению результата отображаются все книги из результата (их количество не превосходит 100) и информация по выборке (“Found: &lt;result.numFound&gt;”, “Start: &lt;result.start&gt;”, “Page size: 100”).</w:t>
      </w:r>
      <w:r w:rsidDel="00000000" w:rsidR="00000000" w:rsidRPr="00000000">
        <w:rPr>
          <w:rtl w:val="0"/>
        </w:rPr>
        <w:t xml:space="preserve"> Если в ответе numFound больше 100, то отображаются кликабильные ссылки “Prev results” (отобразить следующую страницу/пачку объемом 100 книг) и “Next results” (отобразить предыдущую страницу/пачку объемом 100 книг), по клику на ссылку отправляется и обрабатывается запрос вида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https://openlibrary.org/search.json?q=&lt;input.value&gt;&amp;page=&lt;n&gt;</w:t>
        </w:r>
      </w:hyperlink>
      <w:r w:rsidDel="00000000" w:rsidR="00000000" w:rsidRPr="00000000">
        <w:rPr>
          <w:rtl w:val="0"/>
        </w:rPr>
        <w:t xml:space="preserve"> с соответствующим 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По клику на любой элемент в списке в левой части приложения выводится детальная информация по книге. При этом необходимо выделять выбранную книгу (на прототипе у выбранной книги изменен фон и название выделено жирным).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По клику на ссылку “Add book to Read List” происходит добавление книги в Local Storage. При открытии приложения в списке “To read list...” должны отображаться книги, уже содержащиеся в “Local Storage”. В заглавии отображается количество книг и количество прочитанных книг. Клик на “Remove from list” удаляет книгу из списка, клик на “Mark as read” должен приводить к тому, что книга отображается как прочитанная (в т.ч. необходимо отметить это в соответствующем объекте в local storage), на прототипе название и автор прочитанной книги отображаются зеленым цветом.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Примечания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StackBlitz c каркасом приложения с занятия в субботу 17.04 </w:t>
      </w:r>
      <w:r w:rsidDel="00000000" w:rsidR="00000000" w:rsidRPr="00000000">
        <w:rPr>
          <w:rtl w:val="0"/>
        </w:rPr>
        <w:t xml:space="preserve">-- https://stackblitz.com/edit/toread-list-share?file=js%2Fbooks-ui.js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Какими технологиями можно пользоваться?</w:t>
      </w:r>
      <w:r w:rsidDel="00000000" w:rsidR="00000000" w:rsidRPr="00000000">
        <w:rPr>
          <w:rtl w:val="0"/>
        </w:rPr>
        <w:t xml:space="preserve"> Принимаются решения как на чистом JS, так и решения использующие современные фреймворки/библиотеки. Можно использовать TypeScript. По части стилей можно использовать препроцессоры, однако </w:t>
      </w:r>
      <w:r w:rsidDel="00000000" w:rsidR="00000000" w:rsidRPr="00000000">
        <w:rPr>
          <w:b w:val="1"/>
          <w:rtl w:val="0"/>
        </w:rPr>
        <w:t xml:space="preserve">запрещено пользоваться css-библиотеами (например bootstrap’ом) и библиотеками готовых ui-компонент</w:t>
      </w:r>
      <w:r w:rsidDel="00000000" w:rsidR="00000000" w:rsidRPr="00000000">
        <w:rPr>
          <w:rtl w:val="0"/>
        </w:rPr>
        <w:t xml:space="preserve"> (кроме случаев, которые будут оговорены на занятии во вторник 20.04).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Использование фреймворков и других технологий будет плюсом, но в то же время соответствие работы требованиям 1-8, качество и оптимальность кода -- это куда более важные факторы. Качественное решение на чистом JS будет оценено безусловно выше, чем решение, использующее фреймворки, но при этом не соответствующее требованиям и/или с низким качеством кода.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Насколько нужно заморачиваться тем, чтобы приложение приятно выглядело?</w:t>
      </w:r>
      <w:r w:rsidDel="00000000" w:rsidR="00000000" w:rsidRPr="00000000">
        <w:rPr>
          <w:rtl w:val="0"/>
        </w:rPr>
        <w:t xml:space="preserve"> На занятии в субботу 17.04 докладчик с целью экономии времени продемонстрировал решение с минимумом стилей. Это совершенно не значит, что при выполнении задания нужно игнорировать внешний вид приложения. </w:t>
      </w:r>
      <w:r w:rsidDel="00000000" w:rsidR="00000000" w:rsidRPr="00000000">
        <w:rPr>
          <w:b w:val="1"/>
          <w:rtl w:val="0"/>
        </w:rPr>
        <w:t xml:space="preserve">Качественный выбор цветовой гаммы, шрифтов, отступов и т.п. будет безусловным плюсом при оценке работы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Полезные ссылки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c Local Storage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https://learn.javascript.ru/localstorage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 API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https://developer.mozilla.org/ru/docs/Web/API/Fetch_API/Using_Fetch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 DOM. Раздел “Документ” на learn.javascript.ru --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https://learn.javascript.ru/document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Модули в javascript --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https://learn.javascript.ru/modules</w:t>
        </w:r>
      </w:hyperlink>
      <w:r w:rsidDel="00000000" w:rsidR="00000000" w:rsidRPr="00000000">
        <w:rPr>
          <w:rtl w:val="0"/>
        </w:rPr>
        <w:t xml:space="preserve">. Как минимум, стоит прочитать введение и стоит повторить что такое defer и async скрипты -- https://learn.javascript.ru/external-script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arn.javascript.ru/document" TargetMode="External"/><Relationship Id="rId10" Type="http://schemas.openxmlformats.org/officeDocument/2006/relationships/hyperlink" Target="https://developer.mozilla.org/ru/docs/Web/API/Fetch_API/Using_Fetch" TargetMode="External"/><Relationship Id="rId12" Type="http://schemas.openxmlformats.org/officeDocument/2006/relationships/hyperlink" Target="https://learn.javascript.ru/modules" TargetMode="External"/><Relationship Id="rId9" Type="http://schemas.openxmlformats.org/officeDocument/2006/relationships/hyperlink" Target="https://learn.javascript.ru/localstorag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CLtbqhaZvsjd4blSB9C2aB/To-Read-List?node-id=2%3A2" TargetMode="External"/><Relationship Id="rId7" Type="http://schemas.openxmlformats.org/officeDocument/2006/relationships/hyperlink" Target="https://openlibrary.org/search.json?author=remarque&amp;page=1" TargetMode="External"/><Relationship Id="rId8" Type="http://schemas.openxmlformats.org/officeDocument/2006/relationships/hyperlink" Target="https://openlibrary.org/search.json?author=remarque&amp;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