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3" Target="docProps/core.xml" Type="http://schemas.openxmlformats.org/package/2006/relationships/metadata/core-properties"/>
  <Relationship Id="rId2" Target="docProps/app.xml" Type="http://schemas.openxmlformats.org/officeDocument/2006/relationships/extended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rPr>
          <w:b w:val="1"/>
          <w:sz w:val="26"/>
        </w:rPr>
      </w:pPr>
      <w:r>
        <w:rPr>
          <w:b w:val="1"/>
          <w:sz w:val="26"/>
        </w:rPr>
        <w:t>ФОС - фонд оценочных средств (билеты и тесты к зачетам)</w:t>
      </w:r>
    </w:p>
    <w:p w14:paraId="02000000">
      <w:pPr>
        <w:rPr>
          <w:sz w:val="26"/>
        </w:rPr>
      </w:pPr>
    </w:p>
    <w:p w14:paraId="03000000">
      <w:pPr>
        <w:rPr>
          <w:sz w:val="26"/>
        </w:rPr>
      </w:pPr>
      <w:r>
        <w:rPr>
          <w:sz w:val="26"/>
        </w:rPr>
        <w:t>ФОС = КИМ + КОС</w:t>
      </w:r>
    </w:p>
    <w:p w14:paraId="04000000">
      <w:pPr>
        <w:rPr>
          <w:sz w:val="26"/>
        </w:rPr>
      </w:pPr>
    </w:p>
    <w:p w14:paraId="05000000">
      <w:pPr>
        <w:rPr>
          <w:sz w:val="26"/>
        </w:rPr>
      </w:pPr>
      <w:r>
        <w:rPr>
          <w:sz w:val="26"/>
        </w:rPr>
        <w:t>КИМ – контрольные измерительные материалы, где предусмотрено измерение уровня знаний и умений.</w:t>
      </w:r>
    </w:p>
    <w:p w14:paraId="06000000">
      <w:pPr>
        <w:rPr>
          <w:sz w:val="26"/>
        </w:rPr>
      </w:pPr>
    </w:p>
    <w:p w14:paraId="07000000">
      <w:pPr>
        <w:rPr>
          <w:sz w:val="26"/>
        </w:rPr>
      </w:pPr>
      <w:r>
        <w:rPr>
          <w:sz w:val="26"/>
        </w:rPr>
        <w:t>Содержание КИМ  определяется на основе федерального государственного образовательного стандарта среднего общего образования (ФГОС СОО) (приказ Министерства образования и науки Российской Федерации от 17.05.2012 № 413 с изменениями, внесёнными приказами Министерства образования и науки Российской Федерации от 29.12.2014 № 1645, от 31.12.2015 № 1578, от 29.06.2017 № 613, приказами Министерства просвещения Российской Федерации от 24.09.2020 № 519, от 11.12.2020 № 712) с учётом примерной основной образовательной программы среднего общего образования (одобрена решением федерального учебно-методического объединения по общему образованию (протокол от 28.06.2016 № 2/16з)).</w:t>
      </w:r>
    </w:p>
    <w:p w14:paraId="08000000">
      <w:pPr>
        <w:rPr>
          <w:sz w:val="26"/>
        </w:rPr>
      </w:pPr>
    </w:p>
    <w:p w14:paraId="09000000">
      <w:pPr>
        <w:rPr>
          <w:sz w:val="26"/>
        </w:rPr>
      </w:pPr>
      <w:r>
        <w:rPr>
          <w:sz w:val="26"/>
        </w:rPr>
        <w:t>КОС – комплект оценочных средств, где результатом являются компетенции (общие и профессиональные), полученные в процессе освоения основной профессиональной образовательной программы.</w:t>
      </w:r>
    </w:p>
    <w:p w14:paraId="0A000000">
      <w:pPr>
        <w:rPr>
          <w:sz w:val="26"/>
        </w:rPr>
      </w:pPr>
    </w:p>
    <w:p w14:paraId="0B000000">
      <w:pPr>
        <w:rPr>
          <w:sz w:val="26"/>
        </w:rPr>
      </w:pPr>
      <w:r>
        <w:rPr>
          <w:sz w:val="26"/>
        </w:rPr>
        <w:t>Материалы  составляются на основе рабочей программы учебного предмета, курса, дисциплины (модуля) образовательной программы и охватывают ее наиболее актуальные разделы и темы.</w:t>
      </w:r>
    </w:p>
    <w:p w14:paraId="0C000000">
      <w:pPr>
        <w:rPr>
          <w:sz w:val="26"/>
        </w:rPr>
      </w:pPr>
    </w:p>
    <w:p w14:paraId="0D000000">
      <w:pPr>
        <w:rPr>
          <w:b w:val="1"/>
          <w:sz w:val="26"/>
        </w:rPr>
      </w:pPr>
      <w:r>
        <w:rPr>
          <w:b w:val="1"/>
          <w:color w:val="FF0000"/>
          <w:sz w:val="26"/>
        </w:rPr>
        <w:t xml:space="preserve">КИМы и КОСы разрабатываются преподавателем </w:t>
      </w:r>
      <w:r>
        <w:rPr>
          <w:b w:val="1"/>
          <w:sz w:val="26"/>
        </w:rPr>
        <w:t xml:space="preserve">(преподавателями), ведущим (ведущими) учебный предмет, курс, дисциплину (модуль) образовательной программы, обсуждается на заседаниях цикловых методических комиссий и утверждается руководителем учебной части </w:t>
      </w:r>
      <w:r>
        <w:rPr>
          <w:b w:val="1"/>
          <w:color w:val="FF0000"/>
          <w:sz w:val="26"/>
        </w:rPr>
        <w:t>не позднее 01 сентября текущего учебного года</w:t>
      </w:r>
      <w:r>
        <w:rPr>
          <w:b w:val="1"/>
          <w:sz w:val="26"/>
        </w:rPr>
        <w:t>.</w:t>
      </w:r>
    </w:p>
    <w:p w14:paraId="0E000000">
      <w:pPr>
        <w:rPr>
          <w:sz w:val="26"/>
        </w:rPr>
      </w:pPr>
    </w:p>
    <w:p w14:paraId="0F000000">
      <w:pPr>
        <w:rPr>
          <w:sz w:val="26"/>
        </w:rPr>
      </w:pPr>
      <w:r>
        <w:rPr>
          <w:sz w:val="26"/>
        </w:rPr>
        <w:t>До сведения обучающихся доводится перечень вопросов и практических задач, рекомендуемых для подготовки к промежуточной аттестации, содержание КИМов и КОСов до обучающихся не доводится. Можно выслать билеты и вопросы (без номеров), но не сам документ КИМ/КОС.</w:t>
      </w:r>
    </w:p>
    <w:p w14:paraId="10000000">
      <w:pPr>
        <w:rPr>
          <w:sz w:val="26"/>
        </w:rPr>
      </w:pPr>
    </w:p>
    <w:p w14:paraId="11000000">
      <w:pPr>
        <w:rPr>
          <w:sz w:val="26"/>
        </w:rPr>
      </w:pPr>
    </w:p>
    <w:p w14:paraId="12000000">
      <w:pPr>
        <w:rPr>
          <w:sz w:val="26"/>
        </w:rPr>
      </w:pPr>
    </w:p>
    <w:p w14:paraId="13000000">
      <w:pPr>
        <w:rPr>
          <w:sz w:val="26"/>
        </w:rPr>
      </w:pPr>
    </w:p>
    <w:p w14:paraId="14000000">
      <w:pPr>
        <w:rPr>
          <w:rFonts w:ascii="Times New Roman" w:hAnsi="Times New Roman"/>
          <w:color w:val="2969B0"/>
          <w:sz w:val="27"/>
        </w:rPr>
      </w:pPr>
      <w:r>
        <w:rPr>
          <w:rFonts w:ascii="Times New Roman" w:hAnsi="Times New Roman"/>
          <w:color w:val="2969B0"/>
          <w:sz w:val="27"/>
        </w:rPr>
        <w:t xml:space="preserve">ВАЖНО: Титульный лист ОДИН, описание общее, а далее следуют билеты (тестовые задания) по порядку в нужном вам количестве. </w:t>
      </w:r>
    </w:p>
    <w:p w14:paraId="15000000">
      <w:pPr>
        <w:rPr>
          <w:rFonts w:ascii="Times New Roman" w:hAnsi="Times New Roman"/>
          <w:color w:val="2969B0"/>
          <w:sz w:val="27"/>
        </w:rPr>
      </w:pPr>
    </w:p>
    <w:p w14:paraId="16000000">
      <w:pPr>
        <w:rPr>
          <w:rFonts w:ascii="Times New Roman" w:hAnsi="Times New Roman"/>
          <w:color w:val="2969B0"/>
          <w:sz w:val="27"/>
        </w:rPr>
      </w:pPr>
      <w:r>
        <w:rPr>
          <w:rFonts w:ascii="Times New Roman" w:hAnsi="Times New Roman"/>
          <w:color w:val="2969B0"/>
          <w:sz w:val="27"/>
        </w:rPr>
        <w:t xml:space="preserve">Варианты: </w:t>
      </w:r>
    </w:p>
    <w:p w14:paraId="17000000">
      <w:pPr>
        <w:rPr>
          <w:rFonts w:ascii="Times New Roman" w:hAnsi="Times New Roman"/>
          <w:color w:val="2969B0"/>
          <w:sz w:val="27"/>
        </w:rPr>
      </w:pPr>
    </w:p>
    <w:p w14:paraId="18000000">
      <w:pPr>
        <w:widowControl w:val="1"/>
        <w:numPr>
          <w:ilvl w:val="0"/>
          <w:numId w:val="1"/>
        </w:numPr>
        <w:ind w:hanging="360" w:left="720"/>
        <w:rPr>
          <w:rFonts w:ascii="Times New Roman" w:hAnsi="Times New Roman"/>
          <w:color w:val="2969B0"/>
          <w:sz w:val="27"/>
          <w:u w:val="none"/>
        </w:rPr>
      </w:pPr>
      <w:r>
        <w:rPr>
          <w:rFonts w:ascii="Times New Roman" w:hAnsi="Times New Roman"/>
          <w:color w:val="2969B0"/>
          <w:sz w:val="27"/>
        </w:rPr>
        <w:t>По билетам (как для экзаменов, так и для зачетов)</w:t>
      </w:r>
    </w:p>
    <w:p w14:paraId="19000000">
      <w:pPr>
        <w:rPr>
          <w:rFonts w:ascii="Times New Roman" w:hAnsi="Times New Roman"/>
          <w:color w:val="2969B0"/>
          <w:sz w:val="27"/>
        </w:rPr>
      </w:pPr>
      <w:r>
        <w:rPr>
          <w:rFonts w:ascii="Times New Roman" w:hAnsi="Times New Roman"/>
          <w:color w:val="2969B0"/>
          <w:sz w:val="27"/>
        </w:rPr>
        <w:drawing>
          <wp:inline>
            <wp:extent cx="4081718" cy="2028565"/>
            <wp:effectExtent b="0" l="0" r="0" t="0"/>
            <wp:docPr hidden="false" id="1" name="Picture 1"/>
            <a:graphic>
              <a:graphicData uri="http://schemas.openxmlformats.org/drawingml/2006/picture">
                <pic:pic>
                  <pic:nvPicPr>
                    <pic:cNvPr hidden="false" id="2" name="Picture 2"/>
                    <pic:cNvPicPr preferRelativeResize="true"/>
                  </pic:nvPicPr>
                  <pic:blipFill>
                    <a:blip r:embed="rId1"/>
                    <a:srcRect b="0" l="0" r="0" t="0"/>
                    <a:stretch/>
                  </pic:blipFill>
                  <pic:spPr>
                    <a:xfrm flipH="false" flipV="false" rot="0">
                      <a:ext cx="4081718" cy="202856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A000000">
      <w:pPr>
        <w:rPr>
          <w:sz w:val="26"/>
        </w:rPr>
      </w:pPr>
    </w:p>
    <w:p w14:paraId="1B000000">
      <w:pPr>
        <w:widowControl w:val="1"/>
        <w:numPr>
          <w:ilvl w:val="0"/>
          <w:numId w:val="2"/>
        </w:numPr>
        <w:ind w:hanging="360" w:left="720"/>
        <w:rPr>
          <w:sz w:val="26"/>
          <w:u w:val="none"/>
        </w:rPr>
      </w:pPr>
      <w:r>
        <w:rPr>
          <w:sz w:val="26"/>
          <w:u w:val="single"/>
          <w:shd w:fill="D9EAD3" w:val="clear"/>
        </w:rPr>
        <w:t xml:space="preserve">Образец оформления билетов </w:t>
      </w:r>
      <w:r>
        <w:rPr>
          <w:color w:val="0000EE"/>
          <w:sz w:val="26"/>
          <w:u w:val="single"/>
        </w:rPr>
        <w:fldChar w:fldCharType="begin"/>
      </w:r>
      <w:r>
        <w:rPr>
          <w:color w:val="0000EE"/>
          <w:sz w:val="26"/>
          <w:u w:val="single"/>
        </w:rPr>
        <w:instrText>HYPERLINK "https://docs.google.com/document/d/1c5Akiq_Zy4tnAkXRec8hyZG-VwJPkAsy/edit?usp=sharing&amp;ouid=106160902124546663303&amp;rtpof=true&amp;sd=true"</w:instrText>
      </w:r>
      <w:r>
        <w:rPr>
          <w:color w:val="0000EE"/>
          <w:sz w:val="26"/>
          <w:u w:val="single"/>
        </w:rPr>
        <w:fldChar w:fldCharType="separate"/>
      </w:r>
      <w:r>
        <w:rPr>
          <w:color w:val="0000EE"/>
          <w:sz w:val="26"/>
          <w:u w:val="single"/>
        </w:rPr>
        <w:t>ФОС КИМ Оформление экзамена по билетам Пример Физика.docx</w:t>
      </w:r>
      <w:r>
        <w:rPr>
          <w:color w:val="0000EE"/>
          <w:sz w:val="26"/>
          <w:u w:val="single"/>
        </w:rPr>
        <w:fldChar w:fldCharType="end"/>
      </w:r>
    </w:p>
    <w:p w14:paraId="1C000000">
      <w:pPr>
        <w:rPr>
          <w:sz w:val="26"/>
        </w:rPr>
      </w:pPr>
    </w:p>
    <w:p w14:paraId="1D000000">
      <w:pPr>
        <w:rPr>
          <w:sz w:val="26"/>
        </w:rPr>
      </w:pPr>
      <w:r>
        <w:rPr>
          <w:sz w:val="26"/>
        </w:rPr>
        <w:t>Сами билеты можно оформлять по две штуки на листе как в примере</w:t>
      </w:r>
    </w:p>
    <w:p w14:paraId="1E000000">
      <w:pPr>
        <w:rPr>
          <w:sz w:val="26"/>
        </w:rPr>
      </w:pPr>
    </w:p>
    <w:p w14:paraId="1F000000">
      <w:pPr>
        <w:widowControl w:val="1"/>
        <w:numPr>
          <w:ilvl w:val="0"/>
          <w:numId w:val="1"/>
        </w:numPr>
        <w:ind w:hanging="360" w:left="720"/>
        <w:rPr>
          <w:rFonts w:ascii="Times New Roman" w:hAnsi="Times New Roman"/>
          <w:color w:val="2969B0"/>
          <w:sz w:val="27"/>
        </w:rPr>
      </w:pPr>
      <w:r>
        <w:rPr>
          <w:rFonts w:ascii="Times New Roman" w:hAnsi="Times New Roman"/>
          <w:color w:val="2969B0"/>
          <w:sz w:val="27"/>
        </w:rPr>
        <w:t>Тестовая форма (как для экзаменов, так и для зачетов) с ответом на бланках</w:t>
      </w:r>
    </w:p>
    <w:p w14:paraId="20000000">
      <w:pPr>
        <w:rPr>
          <w:sz w:val="26"/>
        </w:rPr>
      </w:pPr>
    </w:p>
    <w:p w14:paraId="21000000">
      <w:pPr>
        <w:rPr>
          <w:sz w:val="26"/>
        </w:rPr>
      </w:pPr>
      <w:r>
        <w:rPr>
          <w:sz w:val="26"/>
        </w:rPr>
        <w:drawing>
          <wp:inline>
            <wp:extent cx="3433413" cy="3262313"/>
            <wp:effectExtent b="0" l="0" r="0" t="0"/>
            <wp:docPr hidden="false" id="3" name="Picture 3"/>
            <a:graphic>
              <a:graphicData uri="http://schemas.openxmlformats.org/drawingml/2006/picture">
                <pic:pic>
                  <pic:nvPicPr>
                    <pic:cNvPr hidden="false" id="4" name="Picture 4"/>
                    <pic:cNvPicPr preferRelativeResize="true"/>
                  </pic:nvPicPr>
                  <pic:blipFill>
                    <a:blip r:embed="rId2"/>
                    <a:srcRect b="0" l="0" r="0" t="0"/>
                    <a:stretch/>
                  </pic:blipFill>
                  <pic:spPr>
                    <a:xfrm flipH="false" flipV="false" rot="0">
                      <a:ext cx="3433413" cy="3262313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2000000">
      <w:pPr>
        <w:rPr>
          <w:sz w:val="26"/>
        </w:rPr>
      </w:pPr>
    </w:p>
    <w:p w14:paraId="2300000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val="nil"/>
          <w:left w:space="0" w:val="nil"/>
          <w:bottom w:space="0" w:val="nil"/>
          <w:right w:space="0" w:val="nil"/>
          <w:between w:space="0" w:val="nil"/>
        </w:pBdr>
        <w:spacing w:after="0" w:before="0" w:line="276" w:lineRule="auto"/>
        <w:ind w:hanging="360" w:left="720" w:right="0"/>
        <w:jc w:val="left"/>
        <w:rPr>
          <w:sz w:val="26"/>
          <w:u w:val="none"/>
          <w:shd w:fill="D9EAD3" w:val="clear"/>
        </w:rPr>
      </w:pPr>
      <w:r>
        <w:rPr>
          <w:sz w:val="26"/>
          <w:u w:val="single"/>
          <w:shd w:fill="D9EAD3" w:val="clear"/>
        </w:rPr>
        <w:t>Образец оформления письменной работы (тестовая форма)</w:t>
      </w:r>
    </w:p>
    <w:p w14:paraId="24000000">
      <w:pPr>
        <w:rPr>
          <w:sz w:val="26"/>
        </w:rPr>
      </w:pPr>
      <w:r>
        <w:rPr>
          <w:color w:val="0000EE"/>
          <w:sz w:val="26"/>
          <w:u w:val="single"/>
        </w:rPr>
        <w:fldChar w:fldCharType="begin"/>
      </w:r>
      <w:r>
        <w:rPr>
          <w:color w:val="0000EE"/>
          <w:sz w:val="26"/>
          <w:u w:val="single"/>
        </w:rPr>
        <w:instrText>HYPERLINK "https://docs.google.com/document/d/1xnrfIE5GWSMqeMYJcBy7SKIWTXdgxKbC/edit?usp=drive_link&amp;ouid=106160902124546663303&amp;rtpof=true&amp;sd=true"</w:instrText>
      </w:r>
      <w:r>
        <w:rPr>
          <w:color w:val="0000EE"/>
          <w:sz w:val="26"/>
          <w:u w:val="single"/>
        </w:rPr>
        <w:fldChar w:fldCharType="separate"/>
      </w:r>
      <w:r>
        <w:rPr>
          <w:color w:val="0000EE"/>
          <w:sz w:val="26"/>
          <w:u w:val="single"/>
        </w:rPr>
        <w:t>ФОС КИМ Вопросы - Тестовая форма пример ОБЖ.docx</w:t>
      </w:r>
      <w:r>
        <w:rPr>
          <w:color w:val="0000EE"/>
          <w:sz w:val="26"/>
          <w:u w:val="single"/>
        </w:rPr>
        <w:fldChar w:fldCharType="end"/>
      </w:r>
    </w:p>
    <w:sectPr>
      <w:pgSz w:h="16834" w:orient="portrait" w:w="11909"/>
      <w:pgMar w:bottom="1440" w:footer="720" w:header="720" w:left="1440" w:right="1440" w:top="1440"/>
      <w:pgNumType w:start="1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numbering.xml><?xml version="1.0" encoding="utf-8"?>
<w:number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abstractNum w:abstractNumId="0">
    <w:lvl w:ilvl="0">
      <w:start w:val="1"/>
      <w:numFmt w:val="decimal"/>
      <w:lvlText w:val="%1)"/>
      <w:lvlJc w:val="left"/>
      <w:pPr>
        <w:widowControl w:val="1"/>
        <w:ind w:hanging="360" w:left="720"/>
      </w:pPr>
      <w:rPr>
        <w:u w:val="none"/>
      </w:rPr>
    </w:lvl>
    <w:lvl w:ilvl="1">
      <w:start w:val="1"/>
      <w:numFmt w:val="lowerLetter"/>
      <w:lvlText w:val="%2)"/>
      <w:lvlJc w:val="left"/>
      <w:pPr>
        <w:widowControl w:val="1"/>
        <w:ind w:hanging="360" w:left="1440"/>
      </w:pPr>
      <w:rPr>
        <w:u w:val="none"/>
      </w:rPr>
    </w:lvl>
    <w:lvl w:ilvl="2">
      <w:start w:val="1"/>
      <w:numFmt w:val="lowerRoman"/>
      <w:lvlText w:val="%3)"/>
      <w:lvlJc w:val="right"/>
      <w:pPr>
        <w:widowControl w:val="1"/>
        <w:ind w:hanging="360" w:left="2160"/>
      </w:pPr>
      <w:rPr>
        <w:u w:val="none"/>
      </w:rPr>
    </w:lvl>
    <w:lvl w:ilvl="3">
      <w:start w:val="1"/>
      <w:numFmt w:val="decimal"/>
      <w:lvlText w:val="(%4)"/>
      <w:lvlJc w:val="left"/>
      <w:pPr>
        <w:widowControl w:val="1"/>
        <w:ind w:hanging="360" w:left="2880"/>
      </w:pPr>
      <w:rPr>
        <w:u w:val="none"/>
      </w:rPr>
    </w:lvl>
    <w:lvl w:ilvl="4">
      <w:start w:val="1"/>
      <w:numFmt w:val="lowerLetter"/>
      <w:lvlText w:val="(%5)"/>
      <w:lvlJc w:val="left"/>
      <w:pPr>
        <w:widowControl w:val="1"/>
        <w:ind w:hanging="360" w:left="3600"/>
      </w:pPr>
      <w:rPr>
        <w:u w:val="none"/>
      </w:rPr>
    </w:lvl>
    <w:lvl w:ilvl="5">
      <w:start w:val="1"/>
      <w:numFmt w:val="lowerRoman"/>
      <w:lvlText w:val="(%6)"/>
      <w:lvlJc w:val="right"/>
      <w:pPr>
        <w:widowControl w:val="1"/>
        <w:ind w:hanging="360" w:left="4320"/>
      </w:pPr>
      <w:rPr>
        <w:u w:val="none"/>
      </w:rPr>
    </w:lvl>
    <w:lvl w:ilvl="6">
      <w:start w:val="1"/>
      <w:numFmt w:val="decimal"/>
      <w:lvlText w:val="%7."/>
      <w:lvlJc w:val="left"/>
      <w:pPr>
        <w:widowControl w:val="1"/>
        <w:ind w:hanging="360" w:left="5040"/>
      </w:pPr>
      <w:rPr>
        <w:u w:val="none"/>
      </w:rPr>
    </w:lvl>
    <w:lvl w:ilvl="7">
      <w:start w:val="1"/>
      <w:numFmt w:val="lowerLetter"/>
      <w:lvlText w:val="%8."/>
      <w:lvlJc w:val="left"/>
      <w:pPr>
        <w:widowControl w:val="1"/>
        <w:ind w:hanging="360" w:left="5760"/>
      </w:pPr>
      <w:rPr>
        <w:u w:val="none"/>
      </w:rPr>
    </w:lvl>
    <w:lvl w:ilvl="8">
      <w:start w:val="1"/>
      <w:numFmt w:val="lowerRoman"/>
      <w:lvlText w:val="%9."/>
      <w:lvlJc w:val="right"/>
      <w:pPr>
        <w:widowControl w:val="1"/>
        <w:ind w:hanging="360" w:left="6480"/>
      </w:pPr>
      <w:rPr>
        <w:u w:val="none"/>
      </w:rPr>
    </w:lvl>
  </w:abstractNum>
  <w:abstractNum w:abstractNumId="1">
    <w:lvl w:ilvl="0">
      <w:start w:val="1"/>
      <w:numFmt w:val="bullet"/>
      <w:lvlText w:val="●"/>
      <w:lvlJc w:val="left"/>
      <w:pPr>
        <w:widowControl w:val="1"/>
        <w:ind w:hanging="360" w:left="720"/>
      </w:pPr>
      <w:rPr>
        <w:u w:val="none"/>
      </w:rPr>
    </w:lvl>
    <w:lvl w:ilvl="1">
      <w:start w:val="1"/>
      <w:numFmt w:val="bullet"/>
      <w:lvlText w:val="○"/>
      <w:lvlJc w:val="left"/>
      <w:pPr>
        <w:widowControl w:val="1"/>
        <w:ind w:hanging="360" w:left="1440"/>
      </w:pPr>
      <w:rPr>
        <w:u w:val="none"/>
      </w:rPr>
    </w:lvl>
    <w:lvl w:ilvl="2">
      <w:start w:val="1"/>
      <w:numFmt w:val="bullet"/>
      <w:lvlText w:val="■"/>
      <w:lvlJc w:val="left"/>
      <w:pPr>
        <w:widowControl w:val="1"/>
        <w:ind w:hanging="360" w:left="2160"/>
      </w:pPr>
      <w:rPr>
        <w:u w:val="none"/>
      </w:rPr>
    </w:lvl>
    <w:lvl w:ilvl="3">
      <w:start w:val="1"/>
      <w:numFmt w:val="bullet"/>
      <w:lvlText w:val="●"/>
      <w:lvlJc w:val="left"/>
      <w:pPr>
        <w:widowControl w:val="1"/>
        <w:ind w:hanging="360" w:left="2880"/>
      </w:pPr>
      <w:rPr>
        <w:u w:val="none"/>
      </w:rPr>
    </w:lvl>
    <w:lvl w:ilvl="4">
      <w:start w:val="1"/>
      <w:numFmt w:val="bullet"/>
      <w:lvlText w:val="○"/>
      <w:lvlJc w:val="left"/>
      <w:pPr>
        <w:widowControl w:val="1"/>
        <w:ind w:hanging="360" w:left="3600"/>
      </w:pPr>
      <w:rPr>
        <w:u w:val="none"/>
      </w:rPr>
    </w:lvl>
    <w:lvl w:ilvl="5">
      <w:start w:val="1"/>
      <w:numFmt w:val="bullet"/>
      <w:lvlText w:val="■"/>
      <w:lvlJc w:val="left"/>
      <w:pPr>
        <w:widowControl w:val="1"/>
        <w:ind w:hanging="360" w:left="4320"/>
      </w:pPr>
      <w:rPr>
        <w:u w:val="none"/>
      </w:rPr>
    </w:lvl>
    <w:lvl w:ilvl="6">
      <w:start w:val="1"/>
      <w:numFmt w:val="bullet"/>
      <w:lvlText w:val="●"/>
      <w:lvlJc w:val="left"/>
      <w:pPr>
        <w:widowControl w:val="1"/>
        <w:ind w:hanging="360" w:left="5040"/>
      </w:pPr>
      <w:rPr>
        <w:u w:val="none"/>
      </w:rPr>
    </w:lvl>
    <w:lvl w:ilvl="7">
      <w:start w:val="1"/>
      <w:numFmt w:val="bullet"/>
      <w:lvlText w:val="○"/>
      <w:lvlJc w:val="left"/>
      <w:pPr>
        <w:widowControl w:val="1"/>
        <w:ind w:hanging="360" w:left="5760"/>
      </w:pPr>
      <w:rPr>
        <w:u w:val="none"/>
      </w:rPr>
    </w:lvl>
    <w:lvl w:ilvl="8">
      <w:start w:val="1"/>
      <w:numFmt w:val="bullet"/>
      <w:lvlText w:val="■"/>
      <w:lvlJc w:val="left"/>
      <w:pPr>
        <w:widowControl w:val="1"/>
        <w:ind w:hanging="360" w:left="648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widowControl w:val="1"/>
        <w:ind w:hanging="360" w:left="720"/>
      </w:pPr>
      <w:rPr>
        <w:u w:val="none"/>
      </w:rPr>
    </w:lvl>
    <w:lvl w:ilvl="1">
      <w:start w:val="1"/>
      <w:numFmt w:val="bullet"/>
      <w:lvlText w:val="○"/>
      <w:lvlJc w:val="left"/>
      <w:pPr>
        <w:widowControl w:val="1"/>
        <w:ind w:hanging="360" w:left="1440"/>
      </w:pPr>
      <w:rPr>
        <w:u w:val="none"/>
      </w:rPr>
    </w:lvl>
    <w:lvl w:ilvl="2">
      <w:start w:val="1"/>
      <w:numFmt w:val="bullet"/>
      <w:lvlText w:val="■"/>
      <w:lvlJc w:val="left"/>
      <w:pPr>
        <w:widowControl w:val="1"/>
        <w:ind w:hanging="360" w:left="2160"/>
      </w:pPr>
      <w:rPr>
        <w:u w:val="none"/>
      </w:rPr>
    </w:lvl>
    <w:lvl w:ilvl="3">
      <w:start w:val="1"/>
      <w:numFmt w:val="bullet"/>
      <w:lvlText w:val="●"/>
      <w:lvlJc w:val="left"/>
      <w:pPr>
        <w:widowControl w:val="1"/>
        <w:ind w:hanging="360" w:left="2880"/>
      </w:pPr>
      <w:rPr>
        <w:u w:val="none"/>
      </w:rPr>
    </w:lvl>
    <w:lvl w:ilvl="4">
      <w:start w:val="1"/>
      <w:numFmt w:val="bullet"/>
      <w:lvlText w:val="○"/>
      <w:lvlJc w:val="left"/>
      <w:pPr>
        <w:widowControl w:val="1"/>
        <w:ind w:hanging="360" w:left="3600"/>
      </w:pPr>
      <w:rPr>
        <w:u w:val="none"/>
      </w:rPr>
    </w:lvl>
    <w:lvl w:ilvl="5">
      <w:start w:val="1"/>
      <w:numFmt w:val="bullet"/>
      <w:lvlText w:val="■"/>
      <w:lvlJc w:val="left"/>
      <w:pPr>
        <w:widowControl w:val="1"/>
        <w:ind w:hanging="360" w:left="4320"/>
      </w:pPr>
      <w:rPr>
        <w:u w:val="none"/>
      </w:rPr>
    </w:lvl>
    <w:lvl w:ilvl="6">
      <w:start w:val="1"/>
      <w:numFmt w:val="bullet"/>
      <w:lvlText w:val="●"/>
      <w:lvlJc w:val="left"/>
      <w:pPr>
        <w:widowControl w:val="1"/>
        <w:ind w:hanging="360" w:left="5040"/>
      </w:pPr>
      <w:rPr>
        <w:u w:val="none"/>
      </w:rPr>
    </w:lvl>
    <w:lvl w:ilvl="7">
      <w:start w:val="1"/>
      <w:numFmt w:val="bullet"/>
      <w:lvlText w:val="○"/>
      <w:lvlJc w:val="left"/>
      <w:pPr>
        <w:widowControl w:val="1"/>
        <w:ind w:hanging="360" w:left="5760"/>
      </w:pPr>
      <w:rPr>
        <w:u w:val="none"/>
      </w:rPr>
    </w:lvl>
    <w:lvl w:ilvl="8">
      <w:start w:val="1"/>
      <w:numFmt w:val="bullet"/>
      <w:lvlText w:val="■"/>
      <w:lvlJc w:val="left"/>
      <w:pPr>
        <w:widowControl w:val="1"/>
        <w:ind w:hanging="360" w:left="6480"/>
      </w:pPr>
      <w:rPr>
        <w:u w:val="none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Arial" w:hAnsi="Arial"/>
        <w:color w:val="000000"/>
        <w:spacing w:val="0"/>
        <w:sz w:val="22"/>
      </w:rPr>
    </w:rPrDefault>
    <w:pPrDefault>
      <w:pPr>
        <w:widowControl w:val="1"/>
        <w:spacing w:after="0" w:before="0" w:line="276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0" w:uiPriority="9" w:unhideWhenUsed="0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1" w:type="paragraph">
    <w:name w:val="Normal"/>
    <w:link w:val="Style_1_ch"/>
    <w:uiPriority w:val="0"/>
    <w:qFormat/>
  </w:style>
  <w:style w:default="1" w:styleId="Style_1_ch" w:type="character">
    <w:name w:val="Normal"/>
    <w:link w:val="Style_1"/>
  </w:style>
  <w:style w:styleId="Style_2" w:type="paragraph">
    <w:name w:val="toc 2"/>
    <w:next w:val="Style_1"/>
    <w:link w:val="Style_2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2_ch" w:type="character">
    <w:name w:val="toc 2"/>
    <w:link w:val="Style_2"/>
    <w:rPr>
      <w:rFonts w:ascii="XO Thames" w:hAnsi="XO Thames"/>
      <w:sz w:val="28"/>
    </w:rPr>
  </w:style>
  <w:style w:styleId="Style_3" w:type="paragraph">
    <w:name w:val="toc 4"/>
    <w:next w:val="Style_1"/>
    <w:link w:val="Style_3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3_ch" w:type="character">
    <w:name w:val="toc 4"/>
    <w:link w:val="Style_3"/>
    <w:rPr>
      <w:rFonts w:ascii="XO Thames" w:hAnsi="XO Thames"/>
      <w:sz w:val="28"/>
    </w:rPr>
  </w:style>
  <w:style w:styleId="Style_4" w:type="paragraph">
    <w:name w:val="toc 6"/>
    <w:next w:val="Style_1"/>
    <w:link w:val="Style_4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4_ch" w:type="character">
    <w:name w:val="toc 6"/>
    <w:link w:val="Style_4"/>
    <w:rPr>
      <w:rFonts w:ascii="XO Thames" w:hAnsi="XO Thames"/>
      <w:sz w:val="28"/>
    </w:rPr>
  </w:style>
  <w:style w:styleId="Style_5" w:type="paragraph">
    <w:name w:val="toc 7"/>
    <w:next w:val="Style_1"/>
    <w:link w:val="Style_5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5_ch" w:type="character">
    <w:name w:val="toc 7"/>
    <w:link w:val="Style_5"/>
    <w:rPr>
      <w:rFonts w:ascii="XO Thames" w:hAnsi="XO Thames"/>
      <w:sz w:val="28"/>
    </w:rPr>
  </w:style>
  <w:style w:styleId="Style_6" w:type="paragraph">
    <w:name w:val="Endnote"/>
    <w:link w:val="Style_6_ch"/>
    <w:pPr>
      <w:ind w:firstLine="851" w:left="0"/>
      <w:jc w:val="both"/>
    </w:pPr>
    <w:rPr>
      <w:rFonts w:ascii="XO Thames" w:hAnsi="XO Thames"/>
      <w:sz w:val="22"/>
    </w:rPr>
  </w:style>
  <w:style w:styleId="Style_6_ch" w:type="character">
    <w:name w:val="Endnote"/>
    <w:link w:val="Style_6"/>
    <w:rPr>
      <w:rFonts w:ascii="XO Thames" w:hAnsi="XO Thames"/>
      <w:sz w:val="22"/>
    </w:rPr>
  </w:style>
  <w:style w:styleId="Style_7" w:type="paragraph">
    <w:name w:val="heading 3"/>
    <w:basedOn w:val="Style_1"/>
    <w:next w:val="Style_1"/>
    <w:link w:val="Style_7_ch"/>
    <w:uiPriority w:val="9"/>
    <w:qFormat/>
    <w:pPr>
      <w:keepNext w:val="1"/>
      <w:keepLines w:val="1"/>
      <w:pageBreakBefore w:val="0"/>
      <w:widowControl w:val="1"/>
      <w:spacing w:after="80" w:before="320"/>
      <w:ind/>
      <w:outlineLvl w:val="2"/>
    </w:pPr>
    <w:rPr>
      <w:b w:val="0"/>
      <w:color w:val="434343"/>
      <w:sz w:val="28"/>
    </w:rPr>
  </w:style>
  <w:style w:styleId="Style_7_ch" w:type="character">
    <w:name w:val="heading 3"/>
    <w:basedOn w:val="Style_1_ch"/>
    <w:link w:val="Style_7"/>
    <w:rPr>
      <w:b w:val="0"/>
      <w:color w:val="434343"/>
      <w:sz w:val="28"/>
    </w:rPr>
  </w:style>
  <w:style w:styleId="Style_8" w:type="paragraph">
    <w:name w:val="toc 3"/>
    <w:next w:val="Style_1"/>
    <w:link w:val="Style_8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8_ch" w:type="character">
    <w:name w:val="toc 3"/>
    <w:link w:val="Style_8"/>
    <w:rPr>
      <w:rFonts w:ascii="XO Thames" w:hAnsi="XO Thames"/>
      <w:sz w:val="28"/>
    </w:rPr>
  </w:style>
  <w:style w:styleId="Style_9" w:type="paragraph">
    <w:name w:val="heading 5"/>
    <w:basedOn w:val="Style_1"/>
    <w:next w:val="Style_1"/>
    <w:link w:val="Style_9_ch"/>
    <w:uiPriority w:val="9"/>
    <w:qFormat/>
    <w:pPr>
      <w:keepNext w:val="1"/>
      <w:keepLines w:val="1"/>
      <w:pageBreakBefore w:val="0"/>
      <w:widowControl w:val="1"/>
      <w:spacing w:after="80" w:before="240"/>
      <w:ind/>
      <w:outlineLvl w:val="4"/>
    </w:pPr>
    <w:rPr>
      <w:color w:val="666666"/>
      <w:sz w:val="22"/>
    </w:rPr>
  </w:style>
  <w:style w:styleId="Style_9_ch" w:type="character">
    <w:name w:val="heading 5"/>
    <w:basedOn w:val="Style_1_ch"/>
    <w:link w:val="Style_9"/>
    <w:rPr>
      <w:color w:val="666666"/>
      <w:sz w:val="22"/>
    </w:rPr>
  </w:style>
  <w:style w:styleId="Style_10" w:type="paragraph">
    <w:name w:val="heading 1"/>
    <w:basedOn w:val="Style_1"/>
    <w:next w:val="Style_1"/>
    <w:link w:val="Style_10_ch"/>
    <w:uiPriority w:val="9"/>
    <w:qFormat/>
    <w:pPr>
      <w:keepNext w:val="1"/>
      <w:keepLines w:val="1"/>
      <w:pageBreakBefore w:val="0"/>
      <w:widowControl w:val="1"/>
      <w:spacing w:after="120" w:before="400"/>
      <w:ind/>
      <w:outlineLvl w:val="0"/>
    </w:pPr>
    <w:rPr>
      <w:sz w:val="40"/>
    </w:rPr>
  </w:style>
  <w:style w:styleId="Style_10_ch" w:type="character">
    <w:name w:val="heading 1"/>
    <w:basedOn w:val="Style_1_ch"/>
    <w:link w:val="Style_10"/>
    <w:rPr>
      <w:sz w:val="40"/>
    </w:rPr>
  </w:style>
  <w:style w:styleId="Style_11" w:type="paragraph">
    <w:name w:val="Hyperlink"/>
    <w:link w:val="Style_11_ch"/>
    <w:rPr>
      <w:color w:val="0000FF"/>
      <w:u w:val="single"/>
    </w:rPr>
  </w:style>
  <w:style w:styleId="Style_11_ch" w:type="character">
    <w:name w:val="Hyperlink"/>
    <w:link w:val="Style_11"/>
    <w:rPr>
      <w:color w:val="0000FF"/>
      <w:u w:val="single"/>
    </w:rPr>
  </w:style>
  <w:style w:styleId="Style_12" w:type="paragraph">
    <w:name w:val="Footnote"/>
    <w:link w:val="Style_12_ch"/>
    <w:pPr>
      <w:ind w:firstLine="851" w:left="0"/>
      <w:jc w:val="both"/>
    </w:pPr>
    <w:rPr>
      <w:rFonts w:ascii="XO Thames" w:hAnsi="XO Thames"/>
      <w:sz w:val="22"/>
    </w:rPr>
  </w:style>
  <w:style w:styleId="Style_12_ch" w:type="character">
    <w:name w:val="Footnote"/>
    <w:link w:val="Style_12"/>
    <w:rPr>
      <w:rFonts w:ascii="XO Thames" w:hAnsi="XO Thames"/>
      <w:sz w:val="22"/>
    </w:rPr>
  </w:style>
  <w:style w:styleId="Style_13" w:type="paragraph">
    <w:name w:val="toc 1"/>
    <w:next w:val="Style_1"/>
    <w:link w:val="Style_13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3_ch" w:type="character">
    <w:name w:val="toc 1"/>
    <w:link w:val="Style_13"/>
    <w:rPr>
      <w:rFonts w:ascii="XO Thames" w:hAnsi="XO Thames"/>
      <w:b w:val="1"/>
      <w:sz w:val="28"/>
    </w:rPr>
  </w:style>
  <w:style w:styleId="Style_14" w:type="paragraph">
    <w:name w:val="Header and Footer"/>
    <w:link w:val="Style_14_ch"/>
    <w:pPr>
      <w:spacing w:line="240" w:lineRule="auto"/>
      <w:ind/>
      <w:jc w:val="both"/>
    </w:pPr>
    <w:rPr>
      <w:rFonts w:ascii="XO Thames" w:hAnsi="XO Thames"/>
      <w:sz w:val="28"/>
    </w:rPr>
  </w:style>
  <w:style w:styleId="Style_14_ch" w:type="character">
    <w:name w:val="Header and Footer"/>
    <w:link w:val="Style_14"/>
    <w:rPr>
      <w:rFonts w:ascii="XO Thames" w:hAnsi="XO Thames"/>
      <w:sz w:val="28"/>
    </w:rPr>
  </w:style>
  <w:style w:styleId="Style_15" w:type="paragraph">
    <w:name w:val="toc 9"/>
    <w:next w:val="Style_1"/>
    <w:link w:val="Style_15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15_ch" w:type="character">
    <w:name w:val="toc 9"/>
    <w:link w:val="Style_15"/>
    <w:rPr>
      <w:rFonts w:ascii="XO Thames" w:hAnsi="XO Thames"/>
      <w:sz w:val="28"/>
    </w:rPr>
  </w:style>
  <w:style w:styleId="Style_16" w:type="paragraph">
    <w:name w:val="toc 8"/>
    <w:next w:val="Style_1"/>
    <w:link w:val="Style_16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16_ch" w:type="character">
    <w:name w:val="toc 8"/>
    <w:link w:val="Style_16"/>
    <w:rPr>
      <w:rFonts w:ascii="XO Thames" w:hAnsi="XO Thames"/>
      <w:sz w:val="28"/>
    </w:rPr>
  </w:style>
  <w:style w:styleId="Style_17" w:type="paragraph">
    <w:name w:val="toc 5"/>
    <w:next w:val="Style_1"/>
    <w:link w:val="Style_17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17_ch" w:type="character">
    <w:name w:val="toc 5"/>
    <w:link w:val="Style_17"/>
    <w:rPr>
      <w:rFonts w:ascii="XO Thames" w:hAnsi="XO Thames"/>
      <w:sz w:val="28"/>
    </w:rPr>
  </w:style>
  <w:style w:styleId="Style_18" w:type="paragraph">
    <w:name w:val="Subtitle"/>
    <w:basedOn w:val="Style_1"/>
    <w:next w:val="Style_1"/>
    <w:link w:val="Style_18_ch"/>
    <w:uiPriority w:val="11"/>
    <w:qFormat/>
    <w:pPr>
      <w:keepNext w:val="1"/>
      <w:keepLines w:val="1"/>
      <w:pageBreakBefore w:val="0"/>
      <w:widowControl w:val="1"/>
      <w:spacing w:after="320" w:before="0"/>
      <w:ind/>
    </w:pPr>
    <w:rPr>
      <w:rFonts w:ascii="Arial" w:hAnsi="Arial"/>
      <w:i w:val="0"/>
      <w:color w:val="666666"/>
      <w:sz w:val="30"/>
    </w:rPr>
  </w:style>
  <w:style w:styleId="Style_18_ch" w:type="character">
    <w:name w:val="Subtitle"/>
    <w:basedOn w:val="Style_1_ch"/>
    <w:link w:val="Style_18"/>
    <w:rPr>
      <w:rFonts w:ascii="Arial" w:hAnsi="Arial"/>
      <w:i w:val="0"/>
      <w:color w:val="666666"/>
      <w:sz w:val="30"/>
    </w:rPr>
  </w:style>
  <w:style w:styleId="Style_19" w:type="paragraph">
    <w:name w:val="Title"/>
    <w:basedOn w:val="Style_1"/>
    <w:next w:val="Style_1"/>
    <w:link w:val="Style_19_ch"/>
    <w:uiPriority w:val="10"/>
    <w:qFormat/>
    <w:pPr>
      <w:keepNext w:val="1"/>
      <w:keepLines w:val="1"/>
      <w:pageBreakBefore w:val="0"/>
      <w:widowControl w:val="1"/>
      <w:spacing w:after="60" w:before="0"/>
      <w:ind/>
    </w:pPr>
    <w:rPr>
      <w:sz w:val="52"/>
    </w:rPr>
  </w:style>
  <w:style w:styleId="Style_19_ch" w:type="character">
    <w:name w:val="Title"/>
    <w:basedOn w:val="Style_1_ch"/>
    <w:link w:val="Style_19"/>
    <w:rPr>
      <w:sz w:val="52"/>
    </w:rPr>
  </w:style>
  <w:style w:styleId="Style_20" w:type="paragraph">
    <w:name w:val="heading 4"/>
    <w:basedOn w:val="Style_1"/>
    <w:next w:val="Style_1"/>
    <w:link w:val="Style_20_ch"/>
    <w:uiPriority w:val="9"/>
    <w:qFormat/>
    <w:pPr>
      <w:keepNext w:val="1"/>
      <w:keepLines w:val="1"/>
      <w:pageBreakBefore w:val="0"/>
      <w:widowControl w:val="1"/>
      <w:spacing w:after="80" w:before="280"/>
      <w:ind/>
      <w:outlineLvl w:val="3"/>
    </w:pPr>
    <w:rPr>
      <w:color w:val="666666"/>
      <w:sz w:val="24"/>
    </w:rPr>
  </w:style>
  <w:style w:styleId="Style_20_ch" w:type="character">
    <w:name w:val="heading 4"/>
    <w:basedOn w:val="Style_1_ch"/>
    <w:link w:val="Style_20"/>
    <w:rPr>
      <w:color w:val="666666"/>
      <w:sz w:val="24"/>
    </w:rPr>
  </w:style>
  <w:style w:styleId="Style_21" w:type="paragraph">
    <w:name w:val="heading 2"/>
    <w:basedOn w:val="Style_1"/>
    <w:next w:val="Style_1"/>
    <w:link w:val="Style_21_ch"/>
    <w:uiPriority w:val="9"/>
    <w:qFormat/>
    <w:pPr>
      <w:keepNext w:val="1"/>
      <w:keepLines w:val="1"/>
      <w:pageBreakBefore w:val="0"/>
      <w:widowControl w:val="1"/>
      <w:spacing w:after="120" w:before="360"/>
      <w:ind/>
      <w:outlineLvl w:val="1"/>
    </w:pPr>
    <w:rPr>
      <w:b w:val="0"/>
      <w:sz w:val="32"/>
    </w:rPr>
  </w:style>
  <w:style w:styleId="Style_21_ch" w:type="character">
    <w:name w:val="heading 2"/>
    <w:basedOn w:val="Style_1_ch"/>
    <w:link w:val="Style_21"/>
    <w:rPr>
      <w:b w:val="0"/>
      <w:sz w:val="32"/>
    </w:rPr>
  </w:style>
  <w:style w:styleId="Style_22" w:type="paragraph">
    <w:name w:val="heading 6"/>
    <w:basedOn w:val="Style_1"/>
    <w:next w:val="Style_1"/>
    <w:link w:val="Style_22_ch"/>
    <w:uiPriority w:val="9"/>
    <w:qFormat/>
    <w:pPr>
      <w:keepNext w:val="1"/>
      <w:keepLines w:val="1"/>
      <w:pageBreakBefore w:val="0"/>
      <w:widowControl w:val="1"/>
      <w:spacing w:after="80" w:before="240"/>
      <w:ind/>
      <w:outlineLvl w:val="5"/>
    </w:pPr>
    <w:rPr>
      <w:i w:val="1"/>
      <w:color w:val="666666"/>
      <w:sz w:val="22"/>
    </w:rPr>
  </w:style>
  <w:style w:styleId="Style_22_ch" w:type="character">
    <w:name w:val="heading 6"/>
    <w:basedOn w:val="Style_1_ch"/>
    <w:link w:val="Style_22"/>
    <w:rPr>
      <w:i w:val="1"/>
      <w:color w:val="666666"/>
      <w:sz w:val="22"/>
    </w:rPr>
  </w:style>
  <w:style w:default="1" w:styleId="Style_23" w:type="table">
    <w:name w:val="TableNormal"/>
    <w:tblPr>
      <w:tblCellMar>
        <w:top w:type="dxa" w:w="100"/>
        <w:left w:type="dxa" w:w="100"/>
        <w:bottom w:type="dxa" w:w="100"/>
        <w:right w:type="dxa" w:w="100"/>
      </w:tblCellMar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4" Target="settings.xml" Type="http://schemas.openxmlformats.org/officeDocument/2006/relationships/settings"/>
  <Relationship Id="rId1" Target="media/1.png" Type="http://schemas.openxmlformats.org/officeDocument/2006/relationships/image"/>
  <Relationship Id="rId8" Target="theme/theme1.xml" Type="http://schemas.openxmlformats.org/officeDocument/2006/relationships/theme"/>
  <Relationship Id="rId7" Target="webSettings.xml" Type="http://schemas.openxmlformats.org/officeDocument/2006/relationships/webSettings"/>
  <Relationship Id="rId5" Target="styles.xml" Type="http://schemas.openxmlformats.org/officeDocument/2006/relationships/styles"/>
  <Relationship Id="rId3" Target="fontTable.xml" Type="http://schemas.openxmlformats.org/officeDocument/2006/relationships/fontTable"/>
  <Relationship Id="rId2" Target="media/2.png" Type="http://schemas.openxmlformats.org/officeDocument/2006/relationships/image"/>
  <Relationship Id="rId9" Target="numbering.xml" Type="http://schemas.openxmlformats.org/officeDocument/2006/relationships/numbering"/>
  <Relationship Id="rId6" Target="stylesWithEffects.xml" Type="http://schemas.microsoft.com/office/2007/relationships/stylesWithEffects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MyOffice-CoreFramework-Android/39-1403.1124.10324.1037.1@679e5ff1b4970ca5064828970bd80f08e8f6daeb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modified xsi:type="dcterms:W3CDTF">2025-11-24T09:41:22Z</dcterms:modified>
</cp:coreProperties>
</file>