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underlined, columbs listed 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Username (used as 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First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Last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Type (such as admin)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Cart (list of product IDs)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Address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Product IDs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Category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Quantity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Purchases (history)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Product IDs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Username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Order 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Address shipped to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