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963BF" w14:textId="0C1D4AB1" w:rsidR="007A38C8" w:rsidRDefault="007A38C8" w:rsidP="007A38C8">
      <w:pPr>
        <w:rPr>
          <w:b/>
          <w:bCs/>
          <w:lang w:val="en-US"/>
        </w:rPr>
      </w:pPr>
      <w:r>
        <w:rPr>
          <w:b/>
          <w:bCs/>
          <w:lang w:val="en-US"/>
        </w:rPr>
        <w:t>Reviewer Response</w:t>
      </w:r>
    </w:p>
    <w:p w14:paraId="21B587A9" w14:textId="25B3AC1B" w:rsidR="007A38C8" w:rsidRDefault="007A38C8" w:rsidP="007A38C8">
      <w:pPr>
        <w:rPr>
          <w:b/>
          <w:bCs/>
          <w:lang w:val="en-US"/>
        </w:rPr>
      </w:pPr>
      <w:r>
        <w:rPr>
          <w:b/>
          <w:bCs/>
          <w:lang w:val="en-US"/>
        </w:rPr>
        <w:t xml:space="preserve">Manuscript Number: </w:t>
      </w:r>
      <w:r w:rsidR="00B011C4" w:rsidRPr="00B011C4">
        <w:rPr>
          <w:b/>
          <w:bCs/>
          <w:lang w:val="en-US"/>
        </w:rPr>
        <w:t>CAPR-24-0347</w:t>
      </w:r>
    </w:p>
    <w:p w14:paraId="43176862" w14:textId="77777777" w:rsidR="007A38C8" w:rsidRDefault="007A38C8" w:rsidP="007A38C8">
      <w:pPr>
        <w:rPr>
          <w:b/>
          <w:bCs/>
          <w:lang w:val="en-US"/>
        </w:rPr>
      </w:pPr>
    </w:p>
    <w:p w14:paraId="1CC50BA8" w14:textId="156DE6BF" w:rsidR="007A38C8" w:rsidRDefault="007A38C8" w:rsidP="007A38C8">
      <w:pPr>
        <w:rPr>
          <w:lang w:val="en-US"/>
        </w:rPr>
      </w:pPr>
      <w:r>
        <w:rPr>
          <w:lang w:val="en-US"/>
        </w:rPr>
        <w:t xml:space="preserve">Dear </w:t>
      </w:r>
      <w:r w:rsidR="00292014">
        <w:rPr>
          <w:lang w:val="en-US"/>
        </w:rPr>
        <w:t xml:space="preserve">Dr. </w:t>
      </w:r>
      <w:r w:rsidR="00B011C4">
        <w:rPr>
          <w:lang w:val="en-US"/>
        </w:rPr>
        <w:t>Dong</w:t>
      </w:r>
      <w:r w:rsidR="00292014">
        <w:rPr>
          <w:lang w:val="en-US"/>
        </w:rPr>
        <w:t>,</w:t>
      </w:r>
    </w:p>
    <w:p w14:paraId="63739BE8" w14:textId="77777777" w:rsidR="00292014" w:rsidRDefault="00292014" w:rsidP="007A38C8">
      <w:pPr>
        <w:rPr>
          <w:lang w:val="en-US"/>
        </w:rPr>
      </w:pPr>
    </w:p>
    <w:p w14:paraId="558315F4" w14:textId="7C9A389B" w:rsidR="00CC2983" w:rsidRDefault="00411999" w:rsidP="00CC2983">
      <w:pPr>
        <w:rPr>
          <w:lang w:val="en-US"/>
        </w:rPr>
      </w:pPr>
      <w:r>
        <w:rPr>
          <w:lang w:val="en-US"/>
        </w:rPr>
        <w:t>Thank you for considering a revised version of our manuscript titled “</w:t>
      </w:r>
      <w:r w:rsidRPr="00411999">
        <w:rPr>
          <w:lang w:val="en-US"/>
        </w:rPr>
        <w:t>Black raspberry modulates cecal and oral microbiome at the early stage of a dibenzo[</w:t>
      </w:r>
      <w:proofErr w:type="spellStart"/>
      <w:r w:rsidRPr="00411999">
        <w:rPr>
          <w:lang w:val="en-US"/>
        </w:rPr>
        <w:t>def,p</w:t>
      </w:r>
      <w:proofErr w:type="spellEnd"/>
      <w:r w:rsidRPr="00411999">
        <w:rPr>
          <w:lang w:val="en-US"/>
        </w:rPr>
        <w:t>]chrysene-induced murine oral cancer model</w:t>
      </w:r>
      <w:r>
        <w:rPr>
          <w:lang w:val="en-US"/>
        </w:rPr>
        <w:t xml:space="preserve">’. </w:t>
      </w:r>
      <w:r w:rsidR="00292014">
        <w:rPr>
          <w:lang w:val="en-US"/>
        </w:rPr>
        <w:t xml:space="preserve">We </w:t>
      </w:r>
      <w:r w:rsidR="00882261">
        <w:rPr>
          <w:lang w:val="en-US"/>
        </w:rPr>
        <w:t xml:space="preserve">sincerely </w:t>
      </w:r>
      <w:r w:rsidR="000034B8">
        <w:rPr>
          <w:lang w:val="en-US"/>
        </w:rPr>
        <w:t xml:space="preserve">appreciate the constructive feedback provided by you and the reviewers. We have conducted substantial revisions to address the comments adequately and are confident that these efforts have led to significant improvement in the clarity and accuracy of the manuscript. </w:t>
      </w:r>
      <w:r w:rsidR="00CC2983">
        <w:rPr>
          <w:lang w:val="en-US"/>
        </w:rPr>
        <w:t xml:space="preserve">You will find the point-to-point responses to each comment in the following sections. All the modifications to the manuscript are included verbatim beneath each response with important changes underlined. </w:t>
      </w:r>
      <w:r>
        <w:rPr>
          <w:lang w:val="en-US"/>
        </w:rPr>
        <w:t xml:space="preserve">We have included a copy with track changes. </w:t>
      </w:r>
      <w:r w:rsidR="00CC2983">
        <w:rPr>
          <w:lang w:val="en-US"/>
        </w:rPr>
        <w:t>We appreciate the opportunity to resubmit the manuscript and look forward to</w:t>
      </w:r>
      <w:r w:rsidR="00CC2983" w:rsidRPr="00882261">
        <w:rPr>
          <w:lang w:val="en-US"/>
        </w:rPr>
        <w:t xml:space="preserve"> further correspondence with you and/or the reviewers.</w:t>
      </w:r>
      <w:r>
        <w:rPr>
          <w:lang w:val="en-US"/>
        </w:rPr>
        <w:t xml:space="preserve"> We believe that our revised manuscript is now suitable for publication in Cancer Prevention Research.</w:t>
      </w:r>
    </w:p>
    <w:p w14:paraId="79EF3D8F" w14:textId="77777777" w:rsidR="00292014" w:rsidRDefault="00292014" w:rsidP="007A38C8">
      <w:pPr>
        <w:rPr>
          <w:lang w:val="en-US"/>
        </w:rPr>
      </w:pPr>
    </w:p>
    <w:p w14:paraId="724FCA58" w14:textId="7EB3B231" w:rsidR="00292014" w:rsidRDefault="00882261" w:rsidP="007A38C8">
      <w:pPr>
        <w:rPr>
          <w:lang w:val="en-US"/>
        </w:rPr>
      </w:pPr>
      <w:r>
        <w:rPr>
          <w:lang w:val="en-US"/>
        </w:rPr>
        <w:t>Best regards</w:t>
      </w:r>
      <w:r w:rsidR="00292014">
        <w:rPr>
          <w:lang w:val="en-US"/>
        </w:rPr>
        <w:t>,</w:t>
      </w:r>
    </w:p>
    <w:p w14:paraId="0FE474B7" w14:textId="77777777" w:rsidR="00292014" w:rsidRDefault="00292014" w:rsidP="007A38C8">
      <w:pPr>
        <w:rPr>
          <w:lang w:val="en-US"/>
        </w:rPr>
      </w:pPr>
    </w:p>
    <w:p w14:paraId="1C92E8FD" w14:textId="184E88BB" w:rsidR="00292014" w:rsidRPr="00882261" w:rsidRDefault="00292014" w:rsidP="007A38C8">
      <w:pPr>
        <w:rPr>
          <w:vertAlign w:val="superscript"/>
        </w:rPr>
      </w:pPr>
      <w:r>
        <w:rPr>
          <w:lang w:val="en-US"/>
        </w:rPr>
        <w:t xml:space="preserve">Dr. </w:t>
      </w:r>
      <w:r w:rsidR="00882261" w:rsidRPr="00886305">
        <w:t>El-Bayoumy</w:t>
      </w:r>
    </w:p>
    <w:p w14:paraId="603E7EA0" w14:textId="77777777" w:rsidR="007A38C8" w:rsidRDefault="007A38C8" w:rsidP="007A38C8">
      <w:pPr>
        <w:rPr>
          <w:b/>
          <w:bCs/>
          <w:lang w:val="en-US"/>
        </w:rPr>
      </w:pPr>
    </w:p>
    <w:p w14:paraId="1714951A" w14:textId="3B659524" w:rsidR="007A38C8" w:rsidRPr="00EF0CFE" w:rsidRDefault="007A38C8" w:rsidP="00EF0CFE">
      <w:pPr>
        <w:shd w:val="clear" w:color="auto" w:fill="153D63" w:themeFill="text2" w:themeFillTint="E6"/>
        <w:rPr>
          <w:color w:val="FFFFFF" w:themeColor="background1"/>
          <w:lang w:val="en-US"/>
        </w:rPr>
      </w:pPr>
      <w:r w:rsidRPr="00EF0CFE">
        <w:rPr>
          <w:b/>
          <w:bCs/>
          <w:color w:val="FFFFFF" w:themeColor="background1"/>
          <w:lang w:val="en-US"/>
        </w:rPr>
        <w:t>Editor Comments</w:t>
      </w:r>
    </w:p>
    <w:p w14:paraId="0BA8CFA7" w14:textId="77777777" w:rsidR="007A38C8" w:rsidRPr="00292014" w:rsidRDefault="007A38C8" w:rsidP="007A38C8">
      <w:pPr>
        <w:rPr>
          <w:rFonts w:eastAsia="Helvetica"/>
          <w:b/>
          <w:bCs/>
          <w:color w:val="000000" w:themeColor="text1"/>
        </w:rPr>
      </w:pPr>
    </w:p>
    <w:p w14:paraId="6632FEE6" w14:textId="35383B3E" w:rsidR="007A38C8" w:rsidRPr="00292014" w:rsidRDefault="0099029C" w:rsidP="00292014">
      <w:pPr>
        <w:pStyle w:val="ListParagraph"/>
        <w:numPr>
          <w:ilvl w:val="0"/>
          <w:numId w:val="2"/>
        </w:numPr>
        <w:ind w:left="360"/>
        <w:rPr>
          <w:rFonts w:eastAsia="Helvetica"/>
          <w:b/>
          <w:bCs/>
          <w:color w:val="000000" w:themeColor="text1"/>
        </w:rPr>
      </w:pPr>
      <w:r w:rsidRPr="0099029C">
        <w:rPr>
          <w:rFonts w:eastAsia="Helvetica"/>
          <w:b/>
          <w:bCs/>
          <w:color w:val="000000" w:themeColor="text1"/>
        </w:rPr>
        <w:t>Please add the Prevention Relevance Statement to the manuscript text in between the Abstract and Introduction sections.</w:t>
      </w:r>
    </w:p>
    <w:p w14:paraId="4D69B776" w14:textId="77777777" w:rsidR="007A38C8" w:rsidRPr="00292014" w:rsidRDefault="007A38C8" w:rsidP="00292014">
      <w:pPr>
        <w:rPr>
          <w:rFonts w:eastAsia="Helvetica"/>
          <w:b/>
          <w:bCs/>
          <w:color w:val="000000" w:themeColor="text1"/>
        </w:rPr>
      </w:pPr>
    </w:p>
    <w:p w14:paraId="71576060" w14:textId="3DC92351" w:rsidR="00292014" w:rsidRDefault="00292014" w:rsidP="00292014">
      <w:pPr>
        <w:ind w:left="360"/>
        <w:rPr>
          <w:rFonts w:eastAsia="Helvetica"/>
          <w:color w:val="000000" w:themeColor="text1"/>
        </w:rPr>
      </w:pPr>
      <w:r w:rsidRPr="00292014">
        <w:rPr>
          <w:rFonts w:eastAsia="Helvetica"/>
          <w:color w:val="000000" w:themeColor="text1"/>
        </w:rPr>
        <w:t xml:space="preserve">We have </w:t>
      </w:r>
      <w:r w:rsidR="002F6986">
        <w:rPr>
          <w:rFonts w:eastAsia="Helvetica"/>
          <w:color w:val="000000" w:themeColor="text1"/>
        </w:rPr>
        <w:t>included the prevention relevance statement between the Abstract and Introduction:</w:t>
      </w:r>
    </w:p>
    <w:p w14:paraId="6EE902E2" w14:textId="77777777" w:rsidR="002F6986" w:rsidRDefault="002F6986" w:rsidP="00292014">
      <w:pPr>
        <w:ind w:left="360"/>
        <w:rPr>
          <w:rFonts w:eastAsia="Helvetica"/>
          <w:color w:val="000000" w:themeColor="text1"/>
        </w:rPr>
      </w:pPr>
    </w:p>
    <w:p w14:paraId="452F20E3" w14:textId="3695C2AD" w:rsidR="002F6986" w:rsidRPr="00C45906" w:rsidRDefault="002F6986" w:rsidP="002F6986">
      <w:pPr>
        <w:ind w:left="720"/>
        <w:jc w:val="both"/>
        <w:rPr>
          <w:i/>
          <w:iCs/>
          <w:sz w:val="18"/>
          <w:szCs w:val="18"/>
        </w:rPr>
      </w:pPr>
      <w:r w:rsidRPr="00C45906">
        <w:rPr>
          <w:i/>
          <w:iCs/>
          <w:sz w:val="18"/>
          <w:szCs w:val="18"/>
        </w:rPr>
        <w:t xml:space="preserve">“Our work </w:t>
      </w:r>
      <w:r w:rsidR="00DA439C">
        <w:rPr>
          <w:i/>
          <w:iCs/>
          <w:sz w:val="18"/>
          <w:szCs w:val="18"/>
        </w:rPr>
        <w:t xml:space="preserve">clearly demonstrates </w:t>
      </w:r>
      <w:r w:rsidRPr="00C45906">
        <w:rPr>
          <w:i/>
          <w:iCs/>
          <w:sz w:val="18"/>
          <w:szCs w:val="18"/>
        </w:rPr>
        <w:t xml:space="preserve">the modulatory impact of Black </w:t>
      </w:r>
      <w:r w:rsidR="00DA439C">
        <w:rPr>
          <w:i/>
          <w:iCs/>
          <w:sz w:val="18"/>
          <w:szCs w:val="18"/>
        </w:rPr>
        <w:t>Raspberry</w:t>
      </w:r>
      <w:r w:rsidRPr="00C45906">
        <w:rPr>
          <w:i/>
          <w:iCs/>
          <w:sz w:val="18"/>
          <w:szCs w:val="18"/>
        </w:rPr>
        <w:t xml:space="preserve"> (BRB) on both</w:t>
      </w:r>
      <w:r w:rsidR="00AC2CCE">
        <w:rPr>
          <w:i/>
          <w:iCs/>
          <w:sz w:val="18"/>
          <w:szCs w:val="18"/>
        </w:rPr>
        <w:t xml:space="preserve"> </w:t>
      </w:r>
      <w:r w:rsidRPr="00C45906">
        <w:rPr>
          <w:i/>
          <w:iCs/>
          <w:sz w:val="18"/>
          <w:szCs w:val="18"/>
        </w:rPr>
        <w:t>gut and oral microbiomes within a dibenzo[</w:t>
      </w:r>
      <w:proofErr w:type="spellStart"/>
      <w:r w:rsidRPr="00C45906">
        <w:rPr>
          <w:i/>
          <w:iCs/>
          <w:sz w:val="18"/>
          <w:szCs w:val="18"/>
        </w:rPr>
        <w:t>def,p</w:t>
      </w:r>
      <w:proofErr w:type="spellEnd"/>
      <w:r w:rsidRPr="00C45906">
        <w:rPr>
          <w:i/>
          <w:iCs/>
          <w:sz w:val="18"/>
          <w:szCs w:val="18"/>
        </w:rPr>
        <w:t>]chrysene (DBP)-induced oral squamous</w:t>
      </w:r>
      <w:r w:rsidR="00AC2CCE">
        <w:rPr>
          <w:i/>
          <w:iCs/>
          <w:sz w:val="18"/>
          <w:szCs w:val="18"/>
        </w:rPr>
        <w:t xml:space="preserve"> </w:t>
      </w:r>
      <w:r w:rsidRPr="00C45906">
        <w:rPr>
          <w:i/>
          <w:iCs/>
          <w:sz w:val="18"/>
          <w:szCs w:val="18"/>
        </w:rPr>
        <w:t>cell carcinoma (OSCC) mouse model and paves the way for future research examining a</w:t>
      </w:r>
      <w:r w:rsidR="00411999">
        <w:rPr>
          <w:i/>
          <w:iCs/>
          <w:sz w:val="18"/>
          <w:szCs w:val="18"/>
        </w:rPr>
        <w:t xml:space="preserve"> </w:t>
      </w:r>
      <w:r w:rsidRPr="00C45906">
        <w:rPr>
          <w:i/>
          <w:iCs/>
          <w:sz w:val="18"/>
          <w:szCs w:val="18"/>
        </w:rPr>
        <w:t>causal role of BRB-microbiota interactions at different stages of disease progression.”</w:t>
      </w:r>
    </w:p>
    <w:p w14:paraId="21D3832C" w14:textId="77777777" w:rsidR="00292014" w:rsidRPr="00292014" w:rsidRDefault="00292014" w:rsidP="00292014">
      <w:pPr>
        <w:rPr>
          <w:rFonts w:eastAsia="Helvetica"/>
          <w:b/>
          <w:bCs/>
          <w:color w:val="000000" w:themeColor="text1"/>
        </w:rPr>
      </w:pPr>
    </w:p>
    <w:p w14:paraId="6BB01802" w14:textId="590DC5E1" w:rsidR="007A38C8" w:rsidRPr="00292014" w:rsidRDefault="0099029C" w:rsidP="00292014">
      <w:pPr>
        <w:pStyle w:val="ListParagraph"/>
        <w:numPr>
          <w:ilvl w:val="0"/>
          <w:numId w:val="2"/>
        </w:numPr>
        <w:ind w:left="360"/>
        <w:rPr>
          <w:rFonts w:eastAsia="Helvetica"/>
          <w:b/>
          <w:bCs/>
          <w:color w:val="000000" w:themeColor="text1"/>
        </w:rPr>
      </w:pPr>
      <w:r w:rsidRPr="0099029C">
        <w:rPr>
          <w:rFonts w:eastAsia="Helvetica"/>
          <w:b/>
          <w:bCs/>
          <w:color w:val="000000" w:themeColor="text1"/>
        </w:rPr>
        <w:t>Please be sure that the accession number in the Data Availability Statement is correct. I looked it up and not receive any results in the SRA.</w:t>
      </w:r>
    </w:p>
    <w:p w14:paraId="5EC104E8" w14:textId="77777777" w:rsidR="00292014" w:rsidRDefault="00292014" w:rsidP="00292014">
      <w:pPr>
        <w:rPr>
          <w:rFonts w:eastAsia="Helvetica"/>
          <w:color w:val="000000" w:themeColor="text1"/>
        </w:rPr>
      </w:pPr>
    </w:p>
    <w:p w14:paraId="07F0170A" w14:textId="3B00A485" w:rsidR="00F40369" w:rsidRPr="00F40369" w:rsidRDefault="00AC2CCE" w:rsidP="00F40369">
      <w:pPr>
        <w:ind w:left="360"/>
        <w:rPr>
          <w:rFonts w:eastAsia="Helvetica"/>
          <w:color w:val="000000" w:themeColor="text1"/>
          <w:lang w:val="en-US"/>
        </w:rPr>
      </w:pPr>
      <w:r>
        <w:rPr>
          <w:rFonts w:eastAsia="Helvetica"/>
          <w:color w:val="000000" w:themeColor="text1"/>
        </w:rPr>
        <w:t xml:space="preserve">We correctly listed the SRA accession; however, it is currently set to be released automatically upon publication. We have made the data </w:t>
      </w:r>
      <w:r w:rsidR="00BE421E">
        <w:rPr>
          <w:rFonts w:eastAsia="Helvetica"/>
          <w:color w:val="000000" w:themeColor="text1"/>
        </w:rPr>
        <w:t>available</w:t>
      </w:r>
      <w:r>
        <w:rPr>
          <w:rFonts w:eastAsia="Helvetica"/>
          <w:color w:val="000000" w:themeColor="text1"/>
        </w:rPr>
        <w:t xml:space="preserve"> to reviewers with the following private link: </w:t>
      </w:r>
      <w:proofErr w:type="spellStart"/>
      <w:r>
        <w:rPr>
          <w:rFonts w:eastAsia="Helvetica"/>
          <w:color w:val="000000" w:themeColor="text1"/>
        </w:rPr>
        <w:t>Bioproj</w:t>
      </w:r>
      <w:r w:rsidR="00F40369">
        <w:rPr>
          <w:rFonts w:eastAsia="Helvetica"/>
          <w:color w:val="000000" w:themeColor="text1"/>
        </w:rPr>
        <w:t>ect</w:t>
      </w:r>
      <w:proofErr w:type="spellEnd"/>
      <w:r w:rsidR="00F40369">
        <w:rPr>
          <w:rFonts w:eastAsia="Helvetica"/>
          <w:color w:val="000000" w:themeColor="text1"/>
        </w:rPr>
        <w:t xml:space="preserve"> PRJNA1142100:</w:t>
      </w:r>
      <w:r w:rsidR="00F40369" w:rsidRPr="00F40369">
        <w:rPr>
          <w:rFonts w:eastAsia="Helvetica"/>
          <w:color w:val="000000" w:themeColor="text1"/>
          <w:lang w:val="en-US"/>
        </w:rPr>
        <w:t> </w:t>
      </w:r>
      <w:hyperlink r:id="rId6" w:history="1">
        <w:r w:rsidR="00F40369" w:rsidRPr="00F40369">
          <w:rPr>
            <w:rStyle w:val="Hyperlink"/>
            <w:rFonts w:eastAsia="Helvetica"/>
            <w:lang w:val="en-US"/>
          </w:rPr>
          <w:t>https://dataview.ncbi.nlm.nih.gov/object/PRJNA1142100?reviewer=fbjc5pm7hpg7q1m1fvrmqj8j7</w:t>
        </w:r>
      </w:hyperlink>
      <w:r w:rsidR="00F40369">
        <w:rPr>
          <w:rFonts w:eastAsia="Helvetica"/>
          <w:color w:val="000000" w:themeColor="text1"/>
          <w:lang w:val="en-US"/>
        </w:rPr>
        <w:t>.</w:t>
      </w:r>
    </w:p>
    <w:p w14:paraId="001A262C" w14:textId="77777777" w:rsidR="00F40369" w:rsidRPr="00292014" w:rsidRDefault="00F40369" w:rsidP="00292014">
      <w:pPr>
        <w:rPr>
          <w:rFonts w:eastAsia="Helvetica"/>
          <w:b/>
          <w:bCs/>
          <w:color w:val="000000" w:themeColor="text1"/>
        </w:rPr>
      </w:pPr>
    </w:p>
    <w:p w14:paraId="06C6AB79" w14:textId="0708F792" w:rsidR="00292014" w:rsidRPr="00C45906" w:rsidRDefault="0099029C" w:rsidP="00A877DC">
      <w:pPr>
        <w:pStyle w:val="ListParagraph"/>
        <w:numPr>
          <w:ilvl w:val="0"/>
          <w:numId w:val="2"/>
        </w:numPr>
        <w:ind w:left="360"/>
        <w:rPr>
          <w:rFonts w:eastAsia="Helvetica"/>
          <w:b/>
          <w:bCs/>
          <w:color w:val="000000" w:themeColor="text1"/>
          <w:lang w:val="en-US"/>
        </w:rPr>
      </w:pPr>
      <w:r w:rsidRPr="00C45906">
        <w:rPr>
          <w:rFonts w:eastAsia="Helvetica"/>
          <w:b/>
          <w:bCs/>
          <w:color w:val="000000" w:themeColor="text1"/>
        </w:rPr>
        <w:t>Please move the author contributions section to the Acknowl</w:t>
      </w:r>
      <w:r w:rsidR="00AC2CCE">
        <w:rPr>
          <w:rFonts w:eastAsia="Helvetica"/>
          <w:b/>
          <w:bCs/>
          <w:color w:val="000000" w:themeColor="text1"/>
        </w:rPr>
        <w:t>ed</w:t>
      </w:r>
      <w:r w:rsidRPr="00C45906">
        <w:rPr>
          <w:rFonts w:eastAsia="Helvetica"/>
          <w:b/>
          <w:bCs/>
          <w:color w:val="000000" w:themeColor="text1"/>
        </w:rPr>
        <w:t xml:space="preserve">gements. It can also be removed, as what is in the </w:t>
      </w:r>
      <w:proofErr w:type="spellStart"/>
      <w:r w:rsidRPr="00C45906">
        <w:rPr>
          <w:rFonts w:eastAsia="Helvetica"/>
          <w:b/>
          <w:bCs/>
          <w:color w:val="000000" w:themeColor="text1"/>
        </w:rPr>
        <w:t>SmartSubmit</w:t>
      </w:r>
      <w:proofErr w:type="spellEnd"/>
      <w:r w:rsidRPr="00C45906">
        <w:rPr>
          <w:rFonts w:eastAsia="Helvetica"/>
          <w:b/>
          <w:bCs/>
          <w:color w:val="000000" w:themeColor="text1"/>
        </w:rPr>
        <w:t xml:space="preserve"> submission form is sufficient.</w:t>
      </w:r>
      <w:r w:rsidR="007A38C8" w:rsidRPr="00C45906">
        <w:rPr>
          <w:rFonts w:eastAsia="Helvetica"/>
          <w:b/>
          <w:bCs/>
          <w:color w:val="000000" w:themeColor="text1"/>
          <w:lang w:val="en-US"/>
        </w:rPr>
        <w:t xml:space="preserve"> </w:t>
      </w:r>
    </w:p>
    <w:p w14:paraId="5CAD4FC6" w14:textId="77777777" w:rsidR="00C45906" w:rsidRPr="00C45906" w:rsidRDefault="00C45906" w:rsidP="00C45906">
      <w:pPr>
        <w:rPr>
          <w:rFonts w:eastAsia="Helvetica"/>
          <w:b/>
          <w:bCs/>
          <w:color w:val="000000" w:themeColor="text1"/>
          <w:lang w:val="en-US"/>
        </w:rPr>
      </w:pPr>
    </w:p>
    <w:p w14:paraId="5B52AAD5" w14:textId="29FD1AC9" w:rsidR="00C45906" w:rsidRDefault="00292014" w:rsidP="00292014">
      <w:pPr>
        <w:ind w:left="360"/>
        <w:rPr>
          <w:rFonts w:eastAsia="Helvetica"/>
          <w:color w:val="000000" w:themeColor="text1"/>
          <w:lang w:val="en-US"/>
        </w:rPr>
      </w:pPr>
      <w:r>
        <w:rPr>
          <w:rFonts w:eastAsia="Helvetica"/>
          <w:color w:val="000000" w:themeColor="text1"/>
          <w:lang w:val="en-US"/>
        </w:rPr>
        <w:t xml:space="preserve">We have </w:t>
      </w:r>
      <w:r w:rsidR="00C45906">
        <w:rPr>
          <w:rFonts w:eastAsia="Helvetica"/>
          <w:color w:val="000000" w:themeColor="text1"/>
          <w:lang w:val="en-US"/>
        </w:rPr>
        <w:t xml:space="preserve">moved the author’s contributions to the Acknowledgements: </w:t>
      </w:r>
    </w:p>
    <w:p w14:paraId="30342A33" w14:textId="77777777" w:rsidR="00C45906" w:rsidRDefault="00C45906" w:rsidP="00C45906">
      <w:pPr>
        <w:rPr>
          <w:rFonts w:eastAsia="Helvetica"/>
          <w:color w:val="000000" w:themeColor="text1"/>
          <w:lang w:val="en-US"/>
        </w:rPr>
      </w:pPr>
    </w:p>
    <w:p w14:paraId="781ABEFF" w14:textId="5F321107" w:rsidR="00292014" w:rsidRPr="00C45906" w:rsidRDefault="00C45906" w:rsidP="00C45906">
      <w:pPr>
        <w:pBdr>
          <w:top w:val="nil"/>
          <w:left w:val="nil"/>
          <w:bottom w:val="nil"/>
          <w:right w:val="nil"/>
          <w:between w:val="nil"/>
        </w:pBdr>
        <w:spacing w:before="200" w:after="200"/>
        <w:ind w:left="720"/>
        <w:jc w:val="both"/>
        <w:rPr>
          <w:i/>
          <w:iCs/>
        </w:rPr>
      </w:pPr>
      <w:r w:rsidRPr="00C45906">
        <w:rPr>
          <w:rFonts w:eastAsia="Helvetica"/>
          <w:i/>
          <w:iCs/>
          <w:color w:val="000000" w:themeColor="text1"/>
          <w:sz w:val="18"/>
          <w:szCs w:val="18"/>
          <w:lang w:val="en-US"/>
        </w:rPr>
        <w:t>“</w:t>
      </w:r>
      <w:r w:rsidRPr="00C45906">
        <w:rPr>
          <w:b/>
          <w:i/>
          <w:iCs/>
          <w:sz w:val="18"/>
          <w:szCs w:val="18"/>
        </w:rPr>
        <w:t>J. Zhao</w:t>
      </w:r>
      <w:r w:rsidRPr="00C45906">
        <w:rPr>
          <w:i/>
          <w:iCs/>
          <w:sz w:val="18"/>
          <w:szCs w:val="18"/>
        </w:rPr>
        <w:t xml:space="preserve">: investigation, methodology, formal analysis, visualization, data curation, writing—original draft, writing—review and editing. </w:t>
      </w:r>
      <w:r w:rsidRPr="00C45906">
        <w:rPr>
          <w:b/>
          <w:i/>
          <w:iCs/>
          <w:sz w:val="18"/>
          <w:szCs w:val="18"/>
        </w:rPr>
        <w:t>Y-W. Sun</w:t>
      </w:r>
      <w:r w:rsidRPr="00C45906">
        <w:rPr>
          <w:i/>
          <w:iCs/>
          <w:sz w:val="18"/>
          <w:szCs w:val="18"/>
        </w:rPr>
        <w:t xml:space="preserve">: conceptualization; DNA isolation from oral tissues, and writing original draft. </w:t>
      </w:r>
      <w:r w:rsidRPr="00C45906">
        <w:rPr>
          <w:b/>
          <w:i/>
          <w:iCs/>
          <w:sz w:val="18"/>
          <w:szCs w:val="18"/>
        </w:rPr>
        <w:t>K-M. Chen</w:t>
      </w:r>
      <w:r w:rsidRPr="00C45906">
        <w:rPr>
          <w:i/>
          <w:iCs/>
          <w:sz w:val="18"/>
          <w:szCs w:val="18"/>
        </w:rPr>
        <w:t xml:space="preserve">: LC-MS/MS analysis of DNA adducts derived from DBP. </w:t>
      </w:r>
      <w:r w:rsidRPr="00C45906">
        <w:rPr>
          <w:b/>
          <w:i/>
          <w:iCs/>
          <w:sz w:val="18"/>
          <w:szCs w:val="18"/>
        </w:rPr>
        <w:t>C. Aliaga</w:t>
      </w:r>
      <w:r w:rsidRPr="00C45906">
        <w:rPr>
          <w:i/>
          <w:iCs/>
          <w:sz w:val="18"/>
          <w:szCs w:val="18"/>
        </w:rPr>
        <w:t xml:space="preserve">: animal handling, carcinogen treatment, diet preparation, animal sacrifice, oral, cecal and tissue collection. </w:t>
      </w:r>
      <w:r w:rsidRPr="00C45906">
        <w:rPr>
          <w:b/>
          <w:i/>
          <w:iCs/>
          <w:sz w:val="18"/>
          <w:szCs w:val="18"/>
        </w:rPr>
        <w:t>J.E. Bisanz</w:t>
      </w:r>
      <w:r w:rsidRPr="00C45906">
        <w:rPr>
          <w:i/>
          <w:iCs/>
          <w:sz w:val="18"/>
          <w:szCs w:val="18"/>
        </w:rPr>
        <w:t xml:space="preserve">: Conceptualization, formal analysis, methodology, validation, supervision, writing–original draft, writing–review and editing. </w:t>
      </w:r>
      <w:r w:rsidRPr="00C45906">
        <w:rPr>
          <w:b/>
          <w:i/>
          <w:iCs/>
          <w:sz w:val="18"/>
          <w:szCs w:val="18"/>
        </w:rPr>
        <w:t>K. El-Bayoumy</w:t>
      </w:r>
      <w:r w:rsidRPr="00C45906">
        <w:rPr>
          <w:i/>
          <w:iCs/>
          <w:sz w:val="18"/>
          <w:szCs w:val="18"/>
        </w:rPr>
        <w:t xml:space="preserve">: Conceptualization, formal analysis, funding acquisition, methodology, </w:t>
      </w:r>
      <w:r w:rsidRPr="00C45906">
        <w:rPr>
          <w:i/>
          <w:iCs/>
          <w:sz w:val="18"/>
          <w:szCs w:val="18"/>
        </w:rPr>
        <w:lastRenderedPageBreak/>
        <w:t>writing–original draft, project administration, writing–review and editing. JEB is supported by NIGMS R35 GM151045 and funds provided by the Huck Institute for the Life Sciences. KEB: This study is supported in part by NCI R01 CA173465.”</w:t>
      </w:r>
    </w:p>
    <w:p w14:paraId="7B7D7CF4" w14:textId="77777777" w:rsidR="007A38C8" w:rsidRPr="00292014" w:rsidRDefault="007A38C8" w:rsidP="00292014">
      <w:pPr>
        <w:rPr>
          <w:rFonts w:eastAsia="Helvetica"/>
          <w:b/>
          <w:bCs/>
          <w:color w:val="000000" w:themeColor="text1"/>
        </w:rPr>
      </w:pPr>
    </w:p>
    <w:p w14:paraId="182F8F5C" w14:textId="57BC7656" w:rsidR="007A38C8" w:rsidRDefault="0099029C" w:rsidP="00292014">
      <w:pPr>
        <w:pStyle w:val="ListParagraph"/>
        <w:numPr>
          <w:ilvl w:val="0"/>
          <w:numId w:val="2"/>
        </w:numPr>
        <w:ind w:left="360"/>
        <w:rPr>
          <w:rFonts w:eastAsia="Helvetica"/>
          <w:b/>
          <w:bCs/>
          <w:color w:val="000000" w:themeColor="text1"/>
        </w:rPr>
      </w:pPr>
      <w:r w:rsidRPr="0099029C">
        <w:rPr>
          <w:rFonts w:eastAsia="Helvetica"/>
          <w:b/>
          <w:bCs/>
          <w:color w:val="000000" w:themeColor="text1"/>
        </w:rPr>
        <w:t>The correct order for manuscript sections is as follows: Abstract, Introduction, Materials and Methods, Results, Discussion, Acknowledgements, References, Tables, Figure Legends, Figures. Please note that Figures should be uploaded in separate Figure files for revised manuscripts, not embedded in the main text.</w:t>
      </w:r>
    </w:p>
    <w:p w14:paraId="6C72DC8C" w14:textId="77777777" w:rsidR="00292014" w:rsidRDefault="00292014" w:rsidP="00292014">
      <w:pPr>
        <w:rPr>
          <w:rFonts w:eastAsia="Helvetica"/>
          <w:b/>
          <w:bCs/>
          <w:color w:val="000000" w:themeColor="text1"/>
        </w:rPr>
      </w:pPr>
    </w:p>
    <w:p w14:paraId="0C6218F0" w14:textId="1F8946F5" w:rsidR="00292014" w:rsidRPr="00292014" w:rsidRDefault="00292014" w:rsidP="00292014">
      <w:pPr>
        <w:ind w:left="360"/>
        <w:rPr>
          <w:rFonts w:eastAsia="Helvetica"/>
          <w:color w:val="000000" w:themeColor="text1"/>
        </w:rPr>
      </w:pPr>
      <w:r>
        <w:rPr>
          <w:rFonts w:eastAsia="Helvetica"/>
          <w:color w:val="000000" w:themeColor="text1"/>
        </w:rPr>
        <w:t xml:space="preserve">We have </w:t>
      </w:r>
      <w:r w:rsidR="003A5790">
        <w:rPr>
          <w:rFonts w:eastAsia="Helvetica"/>
          <w:color w:val="000000" w:themeColor="text1"/>
        </w:rPr>
        <w:t>removed “</w:t>
      </w:r>
      <w:r w:rsidR="003A5790">
        <w:rPr>
          <w:rFonts w:eastAsia="Helvetica"/>
          <w:color w:val="000000" w:themeColor="text1"/>
          <w:lang w:val="en-US"/>
        </w:rPr>
        <w:t>Author’s Contributions</w:t>
      </w:r>
      <w:r w:rsidR="003A5790">
        <w:rPr>
          <w:rFonts w:eastAsia="Helvetica"/>
          <w:color w:val="000000" w:themeColor="text1"/>
        </w:rPr>
        <w:t xml:space="preserve">” section and reordered other sections accordingly. </w:t>
      </w:r>
    </w:p>
    <w:p w14:paraId="739B737E" w14:textId="77777777" w:rsidR="007A38C8" w:rsidRPr="00292014" w:rsidRDefault="007A38C8" w:rsidP="00292014">
      <w:pPr>
        <w:rPr>
          <w:rFonts w:eastAsia="Helvetica"/>
          <w:b/>
          <w:bCs/>
          <w:color w:val="000000" w:themeColor="text1"/>
        </w:rPr>
      </w:pPr>
    </w:p>
    <w:p w14:paraId="2DAA9605" w14:textId="57D318AA" w:rsidR="007A38C8" w:rsidRDefault="0099029C" w:rsidP="00292014">
      <w:pPr>
        <w:pStyle w:val="ListParagraph"/>
        <w:numPr>
          <w:ilvl w:val="0"/>
          <w:numId w:val="2"/>
        </w:numPr>
        <w:ind w:left="360"/>
        <w:rPr>
          <w:rFonts w:eastAsia="Helvetica"/>
          <w:b/>
          <w:bCs/>
          <w:color w:val="000000" w:themeColor="text1"/>
          <w:lang w:val="en-US"/>
        </w:rPr>
      </w:pPr>
      <w:r w:rsidRPr="0099029C">
        <w:rPr>
          <w:rFonts w:eastAsia="Helvetica"/>
          <w:b/>
          <w:bCs/>
          <w:color w:val="000000" w:themeColor="text1"/>
        </w:rPr>
        <w:t>Please do not put a figure caption on the figure itself just the figure number (ex. “Figure 1”). Please note that all figure legends should be listed together in one section.</w:t>
      </w:r>
    </w:p>
    <w:p w14:paraId="22B82722" w14:textId="77777777" w:rsidR="00292014" w:rsidRDefault="00292014" w:rsidP="00292014">
      <w:pPr>
        <w:rPr>
          <w:rFonts w:eastAsia="Helvetica"/>
          <w:b/>
          <w:bCs/>
          <w:color w:val="000000" w:themeColor="text1"/>
          <w:lang w:val="en-US"/>
        </w:rPr>
      </w:pPr>
    </w:p>
    <w:p w14:paraId="266DF96C" w14:textId="70DD2451" w:rsidR="00292014" w:rsidRPr="00292014" w:rsidRDefault="003A5790" w:rsidP="00292014">
      <w:pPr>
        <w:ind w:left="360"/>
        <w:rPr>
          <w:rFonts w:eastAsia="Helvetica"/>
          <w:color w:val="000000" w:themeColor="text1"/>
          <w:lang w:val="en-US"/>
        </w:rPr>
      </w:pPr>
      <w:r>
        <w:rPr>
          <w:rFonts w:eastAsia="Helvetica"/>
          <w:color w:val="000000" w:themeColor="text1"/>
          <w:lang w:val="en-US"/>
        </w:rPr>
        <w:t>All figure legends have been listed together below References.</w:t>
      </w:r>
    </w:p>
    <w:p w14:paraId="044A1137" w14:textId="77777777" w:rsidR="007A38C8" w:rsidRPr="00292014" w:rsidRDefault="007A38C8" w:rsidP="00292014">
      <w:pPr>
        <w:rPr>
          <w:rFonts w:eastAsia="Helvetica"/>
          <w:b/>
          <w:bCs/>
          <w:color w:val="000000" w:themeColor="text1"/>
        </w:rPr>
      </w:pPr>
    </w:p>
    <w:p w14:paraId="288324D4" w14:textId="5C16FD14" w:rsidR="007A38C8" w:rsidRPr="0099029C" w:rsidRDefault="0099029C" w:rsidP="0099029C">
      <w:pPr>
        <w:pStyle w:val="ListParagraph"/>
        <w:numPr>
          <w:ilvl w:val="0"/>
          <w:numId w:val="2"/>
        </w:numPr>
        <w:ind w:left="360"/>
        <w:rPr>
          <w:rFonts w:eastAsia="Helvetica"/>
          <w:b/>
          <w:bCs/>
          <w:color w:val="000000" w:themeColor="text1"/>
          <w:lang w:val="en-US"/>
        </w:rPr>
      </w:pPr>
      <w:r w:rsidRPr="0099029C">
        <w:rPr>
          <w:rFonts w:eastAsia="Helvetica"/>
          <w:b/>
          <w:bCs/>
          <w:color w:val="000000" w:themeColor="text1"/>
          <w:lang w:val="en-US"/>
        </w:rPr>
        <w:t>Each supplementary item must be contained in its own supplementary data file. Please modify.</w:t>
      </w:r>
    </w:p>
    <w:p w14:paraId="4A28952F" w14:textId="77777777" w:rsidR="007A38C8" w:rsidRDefault="007A38C8" w:rsidP="00292014">
      <w:pPr>
        <w:rPr>
          <w:rFonts w:eastAsia="Helvetica"/>
          <w:b/>
          <w:bCs/>
          <w:color w:val="000000" w:themeColor="text1"/>
        </w:rPr>
      </w:pPr>
    </w:p>
    <w:p w14:paraId="3EA8440B" w14:textId="4C090CF5" w:rsidR="00292014" w:rsidRPr="00292014" w:rsidRDefault="00292014" w:rsidP="00292014">
      <w:pPr>
        <w:ind w:left="360"/>
        <w:rPr>
          <w:rFonts w:eastAsia="Helvetica"/>
          <w:color w:val="000000" w:themeColor="text1"/>
        </w:rPr>
      </w:pPr>
      <w:r>
        <w:rPr>
          <w:rFonts w:eastAsia="Helvetica"/>
          <w:color w:val="000000" w:themeColor="text1"/>
        </w:rPr>
        <w:t xml:space="preserve">We </w:t>
      </w:r>
      <w:r w:rsidR="003A5790">
        <w:rPr>
          <w:rFonts w:eastAsia="Helvetica"/>
          <w:color w:val="000000" w:themeColor="text1"/>
        </w:rPr>
        <w:t xml:space="preserve">have generated two supplementary data files separately. </w:t>
      </w:r>
    </w:p>
    <w:p w14:paraId="3F518244" w14:textId="77777777" w:rsidR="00292014" w:rsidRPr="00292014" w:rsidRDefault="00292014" w:rsidP="00292014">
      <w:pPr>
        <w:rPr>
          <w:rFonts w:eastAsia="Helvetica"/>
          <w:b/>
          <w:bCs/>
          <w:color w:val="000000" w:themeColor="text1"/>
        </w:rPr>
      </w:pPr>
    </w:p>
    <w:p w14:paraId="30F7921A" w14:textId="77777777" w:rsidR="00AC2CCE" w:rsidRDefault="0099029C" w:rsidP="00AC2CCE">
      <w:pPr>
        <w:ind w:left="360"/>
        <w:rPr>
          <w:rFonts w:eastAsia="Helvetica"/>
          <w:color w:val="000000" w:themeColor="text1"/>
        </w:rPr>
      </w:pPr>
      <w:r w:rsidRPr="0099029C">
        <w:rPr>
          <w:rFonts w:eastAsia="Helvetica"/>
          <w:b/>
          <w:bCs/>
          <w:color w:val="000000" w:themeColor="text1"/>
          <w:lang w:val="en-US"/>
        </w:rPr>
        <w:t>Figures and Supplementary Figures with only one panel do not need to be labeled as panel "A". Please modify Figure S1. </w:t>
      </w:r>
      <w:r w:rsidR="00AC2CCE">
        <w:rPr>
          <w:rFonts w:eastAsia="Helvetica"/>
          <w:b/>
          <w:bCs/>
          <w:color w:val="000000" w:themeColor="text1"/>
          <w:lang w:val="en-US"/>
        </w:rPr>
        <w:br/>
      </w:r>
      <w:r w:rsidR="00AC2CCE">
        <w:rPr>
          <w:rFonts w:eastAsia="Helvetica"/>
          <w:b/>
          <w:bCs/>
          <w:color w:val="000000" w:themeColor="text1"/>
          <w:lang w:val="en-US"/>
        </w:rPr>
        <w:br/>
      </w:r>
      <w:r w:rsidR="00AC2CCE">
        <w:rPr>
          <w:rFonts w:eastAsia="Helvetica"/>
          <w:color w:val="000000" w:themeColor="text1"/>
        </w:rPr>
        <w:t>We have removed panel “A” from Figure S1.</w:t>
      </w:r>
    </w:p>
    <w:p w14:paraId="11F00072" w14:textId="24ACC80D" w:rsidR="007A38C8" w:rsidRDefault="007A38C8" w:rsidP="00AC2CCE">
      <w:pPr>
        <w:pStyle w:val="ListParagraph"/>
        <w:ind w:left="360"/>
        <w:rPr>
          <w:rFonts w:eastAsia="Helvetica"/>
          <w:b/>
          <w:bCs/>
          <w:color w:val="000000" w:themeColor="text1"/>
          <w:lang w:val="en-US"/>
        </w:rPr>
      </w:pPr>
    </w:p>
    <w:p w14:paraId="00AD1C01" w14:textId="14F91561" w:rsidR="00AC2CCE" w:rsidRPr="00AC2CCE" w:rsidRDefault="00AC2CCE" w:rsidP="00AC2CCE">
      <w:pPr>
        <w:pStyle w:val="ListParagraph"/>
        <w:numPr>
          <w:ilvl w:val="0"/>
          <w:numId w:val="2"/>
        </w:numPr>
        <w:ind w:left="360"/>
        <w:rPr>
          <w:rFonts w:eastAsia="Helvetica"/>
          <w:b/>
          <w:bCs/>
          <w:color w:val="000000" w:themeColor="text1"/>
          <w:lang w:val="en-US"/>
        </w:rPr>
      </w:pPr>
      <w:r>
        <w:rPr>
          <w:rFonts w:eastAsia="Helvetica"/>
          <w:b/>
          <w:bCs/>
          <w:color w:val="000000" w:themeColor="text1"/>
          <w:lang w:val="en-US"/>
        </w:rPr>
        <w:t>Re: email requesting code availability received September 4, 2024</w:t>
      </w:r>
      <w:r>
        <w:rPr>
          <w:rFonts w:eastAsia="Helvetica"/>
          <w:b/>
          <w:bCs/>
          <w:color w:val="000000" w:themeColor="text1"/>
          <w:lang w:val="en-US"/>
        </w:rPr>
        <w:br/>
      </w:r>
      <w:r>
        <w:rPr>
          <w:rFonts w:eastAsia="Helvetica"/>
          <w:b/>
          <w:bCs/>
          <w:color w:val="000000" w:themeColor="text1"/>
          <w:lang w:val="en-US"/>
        </w:rPr>
        <w:br/>
      </w:r>
      <w:r>
        <w:rPr>
          <w:rFonts w:eastAsia="Helvetica"/>
          <w:color w:val="000000" w:themeColor="text1"/>
          <w:lang w:val="en-US"/>
        </w:rPr>
        <w:t xml:space="preserve">In the interest of reproducibility and rigor, we have made a </w:t>
      </w:r>
      <w:proofErr w:type="spellStart"/>
      <w:r w:rsidR="00411999">
        <w:rPr>
          <w:rFonts w:eastAsia="Helvetica"/>
          <w:color w:val="000000" w:themeColor="text1"/>
          <w:lang w:val="en-US"/>
        </w:rPr>
        <w:t>Github</w:t>
      </w:r>
      <w:proofErr w:type="spellEnd"/>
      <w:r w:rsidR="00411999">
        <w:rPr>
          <w:rFonts w:eastAsia="Helvetica"/>
          <w:color w:val="000000" w:themeColor="text1"/>
          <w:lang w:val="en-US"/>
        </w:rPr>
        <w:t xml:space="preserve"> </w:t>
      </w:r>
      <w:r>
        <w:rPr>
          <w:rFonts w:eastAsia="Helvetica"/>
          <w:color w:val="000000" w:themeColor="text1"/>
          <w:lang w:val="en-US"/>
        </w:rPr>
        <w:t xml:space="preserve">repository which includes all source code and processed data for manuscript analyses. It is available at </w:t>
      </w:r>
      <w:r w:rsidRPr="00AC2CCE">
        <w:rPr>
          <w:rFonts w:eastAsia="Helvetica"/>
          <w:color w:val="000000" w:themeColor="text1"/>
          <w:lang w:val="en-US"/>
        </w:rPr>
        <w:t>https://github.com/isuzjc/BRB2024</w:t>
      </w:r>
      <w:r>
        <w:rPr>
          <w:rFonts w:eastAsia="Helvetica"/>
          <w:color w:val="000000" w:themeColor="text1"/>
          <w:lang w:val="en-US"/>
        </w:rPr>
        <w:t xml:space="preserve">. This repository will facilitate interested parties to replicate/extend analyses without any concerns over availability of data or methods. Unfortunately, because of the complexity of the project and multiple data types, this did not cleanly import into Code Ocean, and we would request that our highly detailed </w:t>
      </w:r>
      <w:proofErr w:type="spellStart"/>
      <w:r>
        <w:rPr>
          <w:rFonts w:eastAsia="Helvetica"/>
          <w:color w:val="000000" w:themeColor="text1"/>
          <w:lang w:val="en-US"/>
        </w:rPr>
        <w:t>Github</w:t>
      </w:r>
      <w:proofErr w:type="spellEnd"/>
      <w:r>
        <w:rPr>
          <w:rFonts w:eastAsia="Helvetica"/>
          <w:color w:val="000000" w:themeColor="text1"/>
          <w:lang w:val="en-US"/>
        </w:rPr>
        <w:t xml:space="preserve"> repository be accepted in lieu.</w:t>
      </w:r>
    </w:p>
    <w:p w14:paraId="3F4DDD1F" w14:textId="77777777" w:rsidR="007A38C8" w:rsidRDefault="007A38C8" w:rsidP="00292014">
      <w:pPr>
        <w:rPr>
          <w:rFonts w:eastAsia="Helvetica"/>
          <w:b/>
          <w:bCs/>
          <w:color w:val="000000" w:themeColor="text1"/>
        </w:rPr>
      </w:pPr>
    </w:p>
    <w:p w14:paraId="011F7696" w14:textId="00690326" w:rsidR="00AC2CCE" w:rsidRPr="00AC2CCE" w:rsidRDefault="00AC2CCE" w:rsidP="00AC2CCE">
      <w:pPr>
        <w:rPr>
          <w:rFonts w:eastAsia="Helvetica"/>
          <w:b/>
          <w:bCs/>
          <w:color w:val="000000" w:themeColor="text1"/>
        </w:rPr>
      </w:pPr>
    </w:p>
    <w:p w14:paraId="0F55CCCF" w14:textId="77777777" w:rsidR="00EF0CFE" w:rsidRPr="00292014" w:rsidRDefault="00EF0CFE" w:rsidP="007A38C8">
      <w:pPr>
        <w:rPr>
          <w:b/>
          <w:bCs/>
        </w:rPr>
      </w:pPr>
    </w:p>
    <w:p w14:paraId="3B62DD8F" w14:textId="76987CEA" w:rsidR="00EF0CFE" w:rsidRPr="00EF0CFE" w:rsidRDefault="00EF0CFE" w:rsidP="00EF0CFE">
      <w:pPr>
        <w:shd w:val="clear" w:color="auto" w:fill="153D63" w:themeFill="text2" w:themeFillTint="E6"/>
        <w:rPr>
          <w:color w:val="FFFFFF" w:themeColor="background1"/>
          <w:lang w:val="en-US"/>
        </w:rPr>
      </w:pPr>
      <w:r>
        <w:rPr>
          <w:b/>
          <w:bCs/>
          <w:color w:val="FFFFFF" w:themeColor="background1"/>
          <w:lang w:val="en-US"/>
        </w:rPr>
        <w:t>Reviewer #1</w:t>
      </w:r>
    </w:p>
    <w:p w14:paraId="44C2FC03" w14:textId="77777777" w:rsidR="007A38C8" w:rsidRPr="00292014" w:rsidRDefault="007A38C8" w:rsidP="007A38C8">
      <w:pPr>
        <w:rPr>
          <w:b/>
        </w:rPr>
      </w:pPr>
    </w:p>
    <w:p w14:paraId="074ACBF8" w14:textId="2182EAE0" w:rsidR="007A38C8" w:rsidRPr="00292014" w:rsidRDefault="0099029C" w:rsidP="007A38C8">
      <w:pPr>
        <w:numPr>
          <w:ilvl w:val="0"/>
          <w:numId w:val="4"/>
        </w:numPr>
        <w:rPr>
          <w:b/>
        </w:rPr>
      </w:pPr>
      <w:r w:rsidRPr="0099029C">
        <w:rPr>
          <w:b/>
        </w:rPr>
        <w:t xml:space="preserve">The authors use the word saliva for the oral samplings. Saliva or oral rinses are liquid samples that are obtained through some sort of expectoration, which is impractical in rodents. In the referenced article, the collection technique will certainly sample the exfoliated cell compartment almost more than any true fluid component, as judged by the photos of the sampling technique. Therefore, the term saliva would not be the correct nomenclature for the samples derived from the mice. This may seem trivial, but there is an entire literature on the adequacy of swab obtained samples from other sites and their appropriate use. For example, male anal "pap smears" are collected by a variety of techniques that require validation for genetic and exfoliated histology. This needs to be clarified, renamed even oral samples or something similar because there is not simple guarantee they represent saliva only, with small portions of cell sediment. Also, in human studies care is taken to describe which components are being sampled with oral collection techniques-- saliva, salivary rinse, oral cdx brush or other brushings, </w:t>
      </w:r>
      <w:proofErr w:type="spellStart"/>
      <w:r w:rsidRPr="0099029C">
        <w:rPr>
          <w:b/>
        </w:rPr>
        <w:t>periotron</w:t>
      </w:r>
      <w:proofErr w:type="spellEnd"/>
      <w:r w:rsidRPr="0099029C">
        <w:rPr>
          <w:b/>
        </w:rPr>
        <w:t xml:space="preserve"> collections, incisional biopsy, etc. </w:t>
      </w:r>
    </w:p>
    <w:p w14:paraId="2C6E1886" w14:textId="77777777" w:rsidR="00F3700E" w:rsidRDefault="00F3700E" w:rsidP="00F3700E"/>
    <w:p w14:paraId="062B16B4" w14:textId="1E5F2129" w:rsidR="007B13B6" w:rsidRDefault="007B13B6" w:rsidP="00EF0CFE">
      <w:pPr>
        <w:ind w:left="360"/>
      </w:pPr>
    </w:p>
    <w:p w14:paraId="4287E8B4" w14:textId="49C182E0" w:rsidR="00411999" w:rsidRDefault="00411999" w:rsidP="00EF0CFE">
      <w:pPr>
        <w:ind w:left="360"/>
      </w:pPr>
      <w:r>
        <w:t>We fully agree with the reviewer’s recommendation, and based on the technique used in our study which was adapted from the literature, we now renamed “saliva” samples as “oral” samples collected in this study as listed below:</w:t>
      </w:r>
    </w:p>
    <w:p w14:paraId="0AD9EF42" w14:textId="77777777" w:rsidR="00411999" w:rsidRDefault="00411999" w:rsidP="00EF0CFE">
      <w:pPr>
        <w:ind w:left="360"/>
      </w:pPr>
    </w:p>
    <w:p w14:paraId="573BDB1A" w14:textId="77777777" w:rsidR="007B13B6" w:rsidRDefault="007B13B6" w:rsidP="007B13B6">
      <w:pPr>
        <w:ind w:left="720"/>
        <w:jc w:val="both"/>
      </w:pPr>
      <w:r w:rsidRPr="007B13B6">
        <w:rPr>
          <w:i/>
          <w:iCs/>
          <w:sz w:val="18"/>
          <w:szCs w:val="18"/>
        </w:rPr>
        <w:t>“</w:t>
      </w:r>
      <w:r w:rsidRPr="007B13B6">
        <w:rPr>
          <w:i/>
          <w:iCs/>
          <w:sz w:val="18"/>
          <w:szCs w:val="18"/>
          <w:u w:val="single"/>
        </w:rPr>
        <w:t xml:space="preserve">Oral </w:t>
      </w:r>
      <w:r w:rsidRPr="007B13B6">
        <w:rPr>
          <w:i/>
          <w:iCs/>
          <w:sz w:val="18"/>
          <w:szCs w:val="18"/>
        </w:rPr>
        <w:t xml:space="preserve">and cecal samples were processed with a </w:t>
      </w:r>
      <w:proofErr w:type="spellStart"/>
      <w:r w:rsidRPr="007B13B6">
        <w:rPr>
          <w:i/>
          <w:iCs/>
          <w:sz w:val="18"/>
          <w:szCs w:val="18"/>
        </w:rPr>
        <w:t>ZymoBIOMICS</w:t>
      </w:r>
      <w:proofErr w:type="spellEnd"/>
      <w:r w:rsidRPr="007B13B6">
        <w:rPr>
          <w:i/>
          <w:iCs/>
          <w:sz w:val="18"/>
          <w:szCs w:val="18"/>
        </w:rPr>
        <w:t xml:space="preserve"> 96 </w:t>
      </w:r>
      <w:proofErr w:type="spellStart"/>
      <w:r w:rsidRPr="007B13B6">
        <w:rPr>
          <w:i/>
          <w:iCs/>
          <w:sz w:val="18"/>
          <w:szCs w:val="18"/>
        </w:rPr>
        <w:t>MagBead</w:t>
      </w:r>
      <w:proofErr w:type="spellEnd"/>
      <w:r w:rsidRPr="007B13B6">
        <w:rPr>
          <w:i/>
          <w:iCs/>
          <w:sz w:val="18"/>
          <w:szCs w:val="18"/>
        </w:rPr>
        <w:t xml:space="preserve"> DNA Kit (D4308) according to the manufacturer’s instructions.</w:t>
      </w:r>
      <w:r>
        <w:rPr>
          <w:i/>
          <w:iCs/>
          <w:sz w:val="18"/>
          <w:szCs w:val="18"/>
        </w:rPr>
        <w:t>”</w:t>
      </w:r>
      <w:r w:rsidRPr="007B13B6">
        <w:t xml:space="preserve"> </w:t>
      </w:r>
    </w:p>
    <w:p w14:paraId="00D05136" w14:textId="77777777" w:rsidR="007B13B6" w:rsidRDefault="007B13B6" w:rsidP="007B13B6">
      <w:pPr>
        <w:ind w:left="720"/>
        <w:jc w:val="both"/>
      </w:pPr>
    </w:p>
    <w:p w14:paraId="790D3E37" w14:textId="77777777" w:rsidR="007B13B6" w:rsidRDefault="007B13B6" w:rsidP="007B13B6">
      <w:pPr>
        <w:ind w:left="720"/>
        <w:jc w:val="both"/>
      </w:pPr>
      <w:r w:rsidRPr="007B13B6">
        <w:rPr>
          <w:i/>
          <w:iCs/>
          <w:sz w:val="18"/>
          <w:szCs w:val="18"/>
        </w:rPr>
        <w:t xml:space="preserve">“Mouse </w:t>
      </w:r>
      <w:r w:rsidRPr="007B13B6">
        <w:rPr>
          <w:i/>
          <w:iCs/>
          <w:sz w:val="18"/>
          <w:szCs w:val="18"/>
          <w:u w:val="single"/>
        </w:rPr>
        <w:t>oral</w:t>
      </w:r>
      <w:r w:rsidRPr="007B13B6">
        <w:rPr>
          <w:i/>
          <w:iCs/>
          <w:sz w:val="18"/>
          <w:szCs w:val="18"/>
        </w:rPr>
        <w:t xml:space="preserve"> and cecal samples were collected after the last dose of carcinogen administration.</w:t>
      </w:r>
      <w:r>
        <w:rPr>
          <w:i/>
          <w:iCs/>
          <w:sz w:val="18"/>
          <w:szCs w:val="18"/>
        </w:rPr>
        <w:t>”</w:t>
      </w:r>
    </w:p>
    <w:p w14:paraId="296AFC04" w14:textId="77777777" w:rsidR="007B13B6" w:rsidRDefault="007B13B6" w:rsidP="007B13B6">
      <w:pPr>
        <w:ind w:left="720"/>
        <w:jc w:val="both"/>
      </w:pPr>
    </w:p>
    <w:p w14:paraId="10C60556" w14:textId="5658AA6E" w:rsidR="007B13B6" w:rsidRDefault="007B13B6" w:rsidP="007B13B6">
      <w:pPr>
        <w:ind w:left="720"/>
        <w:jc w:val="both"/>
        <w:rPr>
          <w:i/>
          <w:iCs/>
          <w:sz w:val="18"/>
          <w:szCs w:val="18"/>
        </w:rPr>
      </w:pPr>
      <w:r w:rsidRPr="007B13B6">
        <w:rPr>
          <w:i/>
          <w:iCs/>
          <w:sz w:val="18"/>
          <w:szCs w:val="18"/>
        </w:rPr>
        <w:t xml:space="preserve">“After the collection of </w:t>
      </w:r>
      <w:r w:rsidRPr="007B13B6">
        <w:rPr>
          <w:i/>
          <w:iCs/>
          <w:sz w:val="18"/>
          <w:szCs w:val="18"/>
          <w:u w:val="single"/>
        </w:rPr>
        <w:t>oral</w:t>
      </w:r>
      <w:r w:rsidRPr="007B13B6">
        <w:rPr>
          <w:i/>
          <w:iCs/>
          <w:sz w:val="18"/>
          <w:szCs w:val="18"/>
        </w:rPr>
        <w:t xml:space="preserve"> samples, the oral tissues were harvested to examine the levels of DNA adducts derived from DBP (DBPDE-</w:t>
      </w:r>
      <w:proofErr w:type="spellStart"/>
      <w:r w:rsidRPr="007B13B6">
        <w:rPr>
          <w:i/>
          <w:iCs/>
          <w:sz w:val="18"/>
          <w:szCs w:val="18"/>
        </w:rPr>
        <w:t>dA</w:t>
      </w:r>
      <w:proofErr w:type="spellEnd"/>
      <w:r w:rsidRPr="007B13B6">
        <w:rPr>
          <w:i/>
          <w:iCs/>
          <w:sz w:val="18"/>
          <w:szCs w:val="18"/>
        </w:rPr>
        <w:t xml:space="preserve">). </w:t>
      </w:r>
      <w:r>
        <w:rPr>
          <w:i/>
          <w:iCs/>
          <w:sz w:val="18"/>
          <w:szCs w:val="18"/>
        </w:rPr>
        <w:t>”</w:t>
      </w:r>
    </w:p>
    <w:p w14:paraId="5093F62A" w14:textId="77777777" w:rsidR="007B13B6" w:rsidRDefault="007B13B6" w:rsidP="007B13B6">
      <w:pPr>
        <w:ind w:left="720"/>
        <w:jc w:val="both"/>
        <w:rPr>
          <w:i/>
          <w:iCs/>
          <w:sz w:val="18"/>
          <w:szCs w:val="18"/>
        </w:rPr>
      </w:pPr>
    </w:p>
    <w:p w14:paraId="21A52300" w14:textId="22710ACF" w:rsidR="007B13B6" w:rsidRDefault="007B13B6" w:rsidP="007B13B6">
      <w:pPr>
        <w:ind w:left="720"/>
        <w:jc w:val="both"/>
        <w:rPr>
          <w:i/>
          <w:iCs/>
          <w:sz w:val="18"/>
          <w:szCs w:val="18"/>
        </w:rPr>
      </w:pPr>
      <w:r w:rsidRPr="007B13B6">
        <w:rPr>
          <w:i/>
          <w:iCs/>
          <w:sz w:val="18"/>
          <w:szCs w:val="18"/>
        </w:rPr>
        <w:t xml:space="preserve">“The number of observed ASVs ranged from a median of 48.7 [25-111] in the </w:t>
      </w:r>
      <w:r w:rsidRPr="007B13B6">
        <w:rPr>
          <w:i/>
          <w:iCs/>
          <w:sz w:val="18"/>
          <w:szCs w:val="18"/>
          <w:u w:val="single"/>
        </w:rPr>
        <w:t>oral</w:t>
      </w:r>
      <w:r w:rsidRPr="007B13B6">
        <w:rPr>
          <w:i/>
          <w:iCs/>
          <w:sz w:val="18"/>
          <w:szCs w:val="18"/>
        </w:rPr>
        <w:t xml:space="preserve"> microbiota which was significantly lower relative to that in the gut microbiota with 125.5 [77-179] ASVs</w:t>
      </w:r>
      <w:r>
        <w:rPr>
          <w:i/>
          <w:iCs/>
          <w:sz w:val="18"/>
          <w:szCs w:val="18"/>
        </w:rPr>
        <w:t>”</w:t>
      </w:r>
    </w:p>
    <w:p w14:paraId="2240CB20" w14:textId="77777777" w:rsidR="007B13B6" w:rsidRDefault="007B13B6" w:rsidP="007B13B6">
      <w:pPr>
        <w:ind w:left="720"/>
        <w:jc w:val="both"/>
        <w:rPr>
          <w:i/>
          <w:iCs/>
          <w:sz w:val="18"/>
          <w:szCs w:val="18"/>
        </w:rPr>
      </w:pPr>
    </w:p>
    <w:p w14:paraId="08A8F667" w14:textId="77777777" w:rsidR="00EF0CFE" w:rsidRPr="00292014" w:rsidRDefault="00EF0CFE" w:rsidP="007A38C8">
      <w:pPr>
        <w:ind w:left="720"/>
      </w:pPr>
    </w:p>
    <w:p w14:paraId="4BBD06A8" w14:textId="7607E2E2" w:rsidR="007A38C8" w:rsidRPr="00292014" w:rsidRDefault="0099029C" w:rsidP="007A38C8">
      <w:pPr>
        <w:numPr>
          <w:ilvl w:val="0"/>
          <w:numId w:val="4"/>
        </w:numPr>
        <w:rPr>
          <w:b/>
        </w:rPr>
      </w:pPr>
      <w:r w:rsidRPr="0099029C">
        <w:rPr>
          <w:b/>
        </w:rPr>
        <w:t>Were the cecal samples collected by identical techniques with the same swabs? This is hard to tell from the article. If not, please explain the differences in the techniques as they could result in significant differences in the analytic parameters for the microbiomics performed. </w:t>
      </w:r>
    </w:p>
    <w:p w14:paraId="6103BCC4" w14:textId="77777777" w:rsidR="007A38C8" w:rsidRPr="00292014" w:rsidRDefault="007A38C8" w:rsidP="0099029C">
      <w:pPr>
        <w:rPr>
          <w:lang w:val="en-US"/>
        </w:rPr>
      </w:pPr>
    </w:p>
    <w:p w14:paraId="5C6D6301" w14:textId="577A8B33" w:rsidR="008708F1" w:rsidRDefault="00411999" w:rsidP="00A83725">
      <w:pPr>
        <w:ind w:left="360"/>
      </w:pPr>
      <w:r>
        <w:rPr>
          <w:lang w:val="en-US"/>
        </w:rPr>
        <w:t xml:space="preserve">The collection of the cecal samples was different and the method utilized for collection is now included in the revised manuscript </w:t>
      </w:r>
      <w:r w:rsidR="00BE421E">
        <w:rPr>
          <w:lang w:val="en-US"/>
        </w:rPr>
        <w:t>(</w:t>
      </w:r>
      <w:r w:rsidR="00BE421E">
        <w:rPr>
          <w:i/>
          <w:lang w:val="en-US"/>
        </w:rPr>
        <w:t>cf.</w:t>
      </w:r>
      <w:r w:rsidR="00BE421E">
        <w:rPr>
          <w:lang w:val="en-US"/>
        </w:rPr>
        <w:t xml:space="preserve"> Materials and Methods – Animal Experiments) </w:t>
      </w:r>
      <w:r>
        <w:rPr>
          <w:lang w:val="en-US"/>
        </w:rPr>
        <w:t>as: Following animal sacrifice and opening the abdominal cavity, the cecum was collected, then opened and its contents was collected by using a sterile spatula to scrape it into a sterile tube on the same day.</w:t>
      </w:r>
    </w:p>
    <w:p w14:paraId="711CB714" w14:textId="77777777" w:rsidR="007A38C8" w:rsidRPr="00292014" w:rsidRDefault="007A38C8" w:rsidP="008708F1">
      <w:pPr>
        <w:rPr>
          <w:lang w:val="en-US"/>
        </w:rPr>
      </w:pPr>
    </w:p>
    <w:p w14:paraId="75A862A3" w14:textId="1D1F7F2C" w:rsidR="007A38C8" w:rsidRPr="00292014" w:rsidRDefault="00423BEB" w:rsidP="007A38C8">
      <w:pPr>
        <w:numPr>
          <w:ilvl w:val="0"/>
          <w:numId w:val="4"/>
        </w:numPr>
        <w:rPr>
          <w:b/>
          <w:bCs/>
          <w:lang w:val="en-US"/>
        </w:rPr>
      </w:pPr>
      <w:r w:rsidRPr="00423BEB">
        <w:rPr>
          <w:b/>
          <w:bCs/>
        </w:rPr>
        <w:t>Sex as a biologic variable is not addressed by using only female animals--any rationale for this choice? </w:t>
      </w:r>
    </w:p>
    <w:p w14:paraId="57DD0877" w14:textId="77777777" w:rsidR="007A38C8" w:rsidRPr="00292014" w:rsidRDefault="007A38C8" w:rsidP="007A38C8">
      <w:pPr>
        <w:rPr>
          <w:b/>
          <w:bCs/>
          <w:lang w:val="en-US"/>
        </w:rPr>
      </w:pPr>
    </w:p>
    <w:p w14:paraId="64CC7B23" w14:textId="59229F90" w:rsidR="00F3700E" w:rsidRPr="002E7D9C" w:rsidRDefault="00F3700E" w:rsidP="00F3700E">
      <w:pPr>
        <w:ind w:left="360"/>
      </w:pPr>
      <w:r w:rsidRPr="00F3700E">
        <w:t>We have now included the rationale for selecting female mice in the revised manuscript.</w:t>
      </w:r>
      <w:r w:rsidR="00411999">
        <w:t xml:space="preserve">  The rationale for this choice is described as follows (</w:t>
      </w:r>
      <w:r w:rsidR="00411999">
        <w:rPr>
          <w:i/>
        </w:rPr>
        <w:t>cf</w:t>
      </w:r>
      <w:r w:rsidR="00411999">
        <w:t xml:space="preserve">. Materials and Methods and Discussion Sections): </w:t>
      </w:r>
      <w:bookmarkStart w:id="0" w:name="_Hlk178754137"/>
      <w:r w:rsidR="00411999">
        <w:t xml:space="preserve">Our previous </w:t>
      </w:r>
      <w:r w:rsidR="002E7D9C">
        <w:t>carcinogenesis</w:t>
      </w:r>
      <w:r w:rsidR="00411999">
        <w:t xml:space="preserve"> and mechanistic studies on the role of tobacco</w:t>
      </w:r>
      <w:r w:rsidR="002E7D9C">
        <w:t xml:space="preserve"> constituent DBP and the chemopreventive effects of BRB were performed in female mice. In these studies, we showed that the histological changes (hyperplasia, dysplasia, carcinoma </w:t>
      </w:r>
      <w:r w:rsidR="002E7D9C">
        <w:rPr>
          <w:i/>
        </w:rPr>
        <w:t>in situ</w:t>
      </w:r>
      <w:r w:rsidR="002E7D9C">
        <w:t>, OSCC) and molecular characteristics identified in the oral cavity of female mice following DBP treatment mimic those found in human OSCC</w:t>
      </w:r>
      <w:bookmarkEnd w:id="0"/>
      <w:r w:rsidR="002E7D9C">
        <w:t xml:space="preserve"> further emphasizing the significance of utilizing our female mou</w:t>
      </w:r>
      <w:r w:rsidR="00DA439C">
        <w:t>s</w:t>
      </w:r>
      <w:r w:rsidR="002E7D9C">
        <w:t>e model as a realistic platform for further mechanistic studies reported in the current manuscript. Specifically, we aimed to examine the shift of the microbiome at early stage before tumor development with the ultimate goal of discovering biomarkers for early detection. Nevertheless, the lack of information in male mice is considered a limitation which we discussed in the revised manuscript (</w:t>
      </w:r>
      <w:r w:rsidR="002E7D9C">
        <w:rPr>
          <w:i/>
        </w:rPr>
        <w:t>cf.</w:t>
      </w:r>
      <w:r w:rsidR="002E7D9C">
        <w:t xml:space="preserve"> Discussion Section).  </w:t>
      </w:r>
    </w:p>
    <w:p w14:paraId="199942F5" w14:textId="77777777" w:rsidR="008708F1" w:rsidRDefault="008708F1" w:rsidP="00EF0CFE">
      <w:pPr>
        <w:ind w:left="360"/>
        <w:rPr>
          <w:lang w:val="en-US"/>
        </w:rPr>
      </w:pPr>
    </w:p>
    <w:p w14:paraId="06692865" w14:textId="77777777" w:rsidR="008708F1" w:rsidRDefault="008708F1" w:rsidP="008708F1">
      <w:pPr>
        <w:ind w:left="720"/>
        <w:jc w:val="both"/>
      </w:pPr>
    </w:p>
    <w:p w14:paraId="54BB816C" w14:textId="629644C1" w:rsidR="007A38C8" w:rsidRPr="00423BEB" w:rsidRDefault="00423BEB" w:rsidP="00423BEB">
      <w:pPr>
        <w:numPr>
          <w:ilvl w:val="0"/>
          <w:numId w:val="4"/>
        </w:numPr>
        <w:rPr>
          <w:b/>
          <w:bCs/>
          <w:lang w:val="en-US"/>
        </w:rPr>
      </w:pPr>
      <w:r w:rsidRPr="00423BEB">
        <w:rPr>
          <w:b/>
          <w:bCs/>
          <w:lang w:val="en-US"/>
        </w:rPr>
        <w:t>When do histologic changes occur in this model, and in what percent of animals? </w:t>
      </w:r>
    </w:p>
    <w:p w14:paraId="3860E720" w14:textId="06760F8B" w:rsidR="007A38C8" w:rsidRDefault="007A38C8" w:rsidP="007A38C8">
      <w:pPr>
        <w:rPr>
          <w:lang w:val="en-US"/>
        </w:rPr>
      </w:pPr>
    </w:p>
    <w:p w14:paraId="7A3F02FC" w14:textId="0873B58F" w:rsidR="002E7D9C" w:rsidRPr="002E7D9C" w:rsidRDefault="002E7D9C" w:rsidP="00A83725">
      <w:pPr>
        <w:ind w:left="360"/>
        <w:rPr>
          <w:lang w:val="en-US"/>
        </w:rPr>
      </w:pPr>
      <w:r>
        <w:rPr>
          <w:lang w:val="en-US"/>
        </w:rPr>
        <w:t xml:space="preserve">The following information has already been published by our team, but to respond to the reviewer’s comment, we briefly include it in the “Introduction” section of the revised manuscript. In this model, the tobacco constituent DBP induces OSCC in female mice. At the dose of DBP used in this study, we anticipate that </w:t>
      </w:r>
      <w:bookmarkStart w:id="1" w:name="_Hlk178753968"/>
      <w:r>
        <w:rPr>
          <w:lang w:val="en-US"/>
        </w:rPr>
        <w:t xml:space="preserve">at termination of the bioassay, the </w:t>
      </w:r>
      <w:r w:rsidR="00E11163">
        <w:rPr>
          <w:lang w:val="en-US"/>
        </w:rPr>
        <w:t>incidence</w:t>
      </w:r>
      <w:r>
        <w:rPr>
          <w:lang w:val="en-US"/>
        </w:rPr>
        <w:t xml:space="preserve"> of each histological type as reported by us (Chen</w:t>
      </w:r>
      <w:r>
        <w:rPr>
          <w:i/>
          <w:lang w:val="en-US"/>
        </w:rPr>
        <w:t xml:space="preserve"> et al</w:t>
      </w:r>
      <w:r>
        <w:rPr>
          <w:lang w:val="en-US"/>
        </w:rPr>
        <w:t xml:space="preserve">. Cancer Prev Res 2020) as: Dysplasia/papilloma (33.3%), carcinoma </w:t>
      </w:r>
      <w:r>
        <w:rPr>
          <w:i/>
          <w:lang w:val="en-US"/>
        </w:rPr>
        <w:t>in situ</w:t>
      </w:r>
      <w:r>
        <w:rPr>
          <w:lang w:val="en-US"/>
        </w:rPr>
        <w:t xml:space="preserve"> (13.3%), OSCC (40%). No histological changes were observed in the first 6 weeks; however, at 15 and 22 weeks, mice developed dysplasia/papilloma and carcinoma </w:t>
      </w:r>
      <w:r>
        <w:rPr>
          <w:i/>
          <w:lang w:val="en-US"/>
        </w:rPr>
        <w:t>in situ</w:t>
      </w:r>
      <w:r>
        <w:rPr>
          <w:lang w:val="en-US"/>
        </w:rPr>
        <w:t>, respectively.</w:t>
      </w:r>
      <w:bookmarkEnd w:id="1"/>
      <w:r>
        <w:rPr>
          <w:lang w:val="en-US"/>
        </w:rPr>
        <w:t xml:space="preserve"> As described above at termination, all histological types were observed in the mouse oral cavity.</w:t>
      </w:r>
    </w:p>
    <w:p w14:paraId="46C44C03" w14:textId="320FE2C4" w:rsidR="007A38C8" w:rsidRPr="00EC3A81" w:rsidRDefault="007A38C8" w:rsidP="00423BEB">
      <w:pPr>
        <w:spacing w:line="240" w:lineRule="auto"/>
        <w:rPr>
          <w:i/>
          <w:iCs/>
          <w:sz w:val="18"/>
          <w:szCs w:val="18"/>
        </w:rPr>
      </w:pPr>
    </w:p>
    <w:p w14:paraId="20C8717C" w14:textId="252F10E2" w:rsidR="00EF0CFE" w:rsidRPr="00EF0CFE" w:rsidRDefault="00EF0CFE" w:rsidP="00EF0CFE">
      <w:pPr>
        <w:shd w:val="clear" w:color="auto" w:fill="153D63" w:themeFill="text2" w:themeFillTint="E6"/>
        <w:rPr>
          <w:color w:val="FFFFFF" w:themeColor="background1"/>
          <w:lang w:val="en-US"/>
        </w:rPr>
      </w:pPr>
      <w:r>
        <w:rPr>
          <w:b/>
          <w:bCs/>
          <w:color w:val="FFFFFF" w:themeColor="background1"/>
          <w:lang w:val="en-US"/>
        </w:rPr>
        <w:t>Reviewer #2</w:t>
      </w:r>
    </w:p>
    <w:p w14:paraId="5B34E2C3" w14:textId="77777777" w:rsidR="007A38C8" w:rsidRPr="00292014" w:rsidRDefault="007A38C8" w:rsidP="007A38C8">
      <w:pPr>
        <w:rPr>
          <w:b/>
        </w:rPr>
      </w:pPr>
    </w:p>
    <w:p w14:paraId="59A211A5" w14:textId="3B28367A" w:rsidR="00423BEB" w:rsidRDefault="00423BEB" w:rsidP="00423BEB">
      <w:pPr>
        <w:rPr>
          <w:b/>
          <w:bCs/>
        </w:rPr>
      </w:pPr>
      <w:r w:rsidRPr="00423BEB">
        <w:rPr>
          <w:b/>
          <w:bCs/>
        </w:rPr>
        <w:t>M</w:t>
      </w:r>
      <w:r>
        <w:rPr>
          <w:b/>
          <w:bCs/>
        </w:rPr>
        <w:t>ajor</w:t>
      </w:r>
      <w:r w:rsidRPr="00423BEB">
        <w:rPr>
          <w:b/>
          <w:bCs/>
        </w:rPr>
        <w:t xml:space="preserve"> comments:</w:t>
      </w:r>
    </w:p>
    <w:p w14:paraId="2412EA6F" w14:textId="77777777" w:rsidR="00423BEB" w:rsidRPr="00423BEB" w:rsidRDefault="00423BEB" w:rsidP="00423BEB">
      <w:pPr>
        <w:rPr>
          <w:b/>
          <w:bCs/>
        </w:rPr>
      </w:pPr>
    </w:p>
    <w:p w14:paraId="16EC3CA4" w14:textId="063FD384" w:rsidR="007A38C8" w:rsidRPr="00292014" w:rsidRDefault="00423BEB" w:rsidP="007A38C8">
      <w:pPr>
        <w:numPr>
          <w:ilvl w:val="0"/>
          <w:numId w:val="3"/>
        </w:numPr>
        <w:rPr>
          <w:b/>
        </w:rPr>
      </w:pPr>
      <w:r w:rsidRPr="00423BEB">
        <w:rPr>
          <w:b/>
          <w:bCs/>
        </w:rPr>
        <w:t xml:space="preserve">Animal Study Design: In the in vivo section, it states that a total of 20 mice (n=5 per group) were used. However, the rationale for </w:t>
      </w:r>
      <w:proofErr w:type="spellStart"/>
      <w:r w:rsidRPr="00423BEB">
        <w:rPr>
          <w:b/>
          <w:bCs/>
        </w:rPr>
        <w:t>sac’ing</w:t>
      </w:r>
      <w:proofErr w:type="spellEnd"/>
      <w:r w:rsidRPr="00423BEB">
        <w:rPr>
          <w:b/>
          <w:bCs/>
        </w:rPr>
        <w:t xml:space="preserve"> two mice per group at the 5th week is not mentioned, nor is it indicated in Figure 1. The rationale for this would need to be included. </w:t>
      </w:r>
    </w:p>
    <w:p w14:paraId="3FFC08B1" w14:textId="06713CBB" w:rsidR="00EC3A81" w:rsidRDefault="00EC3A81" w:rsidP="00EC3A81">
      <w:pPr>
        <w:ind w:left="360"/>
        <w:rPr>
          <w:lang w:val="en-US"/>
        </w:rPr>
      </w:pPr>
    </w:p>
    <w:p w14:paraId="41338735" w14:textId="4AC42122" w:rsidR="00DA439C" w:rsidRDefault="00DA439C" w:rsidP="00EC3A81">
      <w:pPr>
        <w:ind w:left="360"/>
        <w:rPr>
          <w:lang w:val="en-US"/>
        </w:rPr>
      </w:pPr>
      <w:r>
        <w:rPr>
          <w:lang w:val="en-US"/>
        </w:rPr>
        <w:t>At the end of week 5, our animal biologist was able to sacrifice 2 mice per group in one day and carefully, to avoid contamination (tedious process) collect oral and cecal samples as well as oral tissues for the analysis of DNA damage and microbiome analysis. At the beginning of week 6, 3 mice were sacrificed per group in one day and collection of samples was performed. Based on our previous studies, maximum DNA damage was observed at 5 weeks. Furthermore, dietary changes can rapidly alter the microbiome within days and thus, a duration of 5 weeks is sufficient for observing a shift in microbiome following BRB administration. Therefore, we combined the microbiome data generated at both timepoints as indicated in Figure 1a.</w:t>
      </w:r>
    </w:p>
    <w:p w14:paraId="7DB7BEB0" w14:textId="77777777" w:rsidR="00DA439C" w:rsidRDefault="00DA439C" w:rsidP="00EC3A81">
      <w:pPr>
        <w:ind w:left="360"/>
        <w:rPr>
          <w:lang w:val="en-US"/>
        </w:rPr>
      </w:pPr>
    </w:p>
    <w:p w14:paraId="147F7F3A" w14:textId="77777777" w:rsidR="0029278A" w:rsidRDefault="0029278A" w:rsidP="0029278A">
      <w:pPr>
        <w:jc w:val="both"/>
        <w:rPr>
          <w:i/>
          <w:iCs/>
          <w:sz w:val="18"/>
          <w:szCs w:val="18"/>
        </w:rPr>
      </w:pPr>
    </w:p>
    <w:p w14:paraId="5ADA6763" w14:textId="77777777" w:rsidR="00EC3A81" w:rsidRPr="00292014" w:rsidRDefault="00EC3A81" w:rsidP="00EC3A81">
      <w:pPr>
        <w:rPr>
          <w:lang w:val="en-US"/>
        </w:rPr>
      </w:pPr>
    </w:p>
    <w:p w14:paraId="7E0EE0CA" w14:textId="5677EB68" w:rsidR="007A38C8" w:rsidRPr="00EF619F" w:rsidRDefault="00423BEB" w:rsidP="007A38C8">
      <w:pPr>
        <w:numPr>
          <w:ilvl w:val="0"/>
          <w:numId w:val="3"/>
        </w:numPr>
        <w:rPr>
          <w:b/>
          <w:bCs/>
          <w:lang w:val="en-US"/>
        </w:rPr>
      </w:pPr>
      <w:r w:rsidRPr="00423BEB">
        <w:rPr>
          <w:b/>
          <w:bCs/>
        </w:rPr>
        <w:t>In Vivo vs. In Vitro Correlation: As noted in the results, no correlation between the in vivo and in vitro studies. Further evaluation using RNA-seq, based on taxonomical classification, maybe recommended to better understand the underlying mechanisms (e.g. TLR2-4, NOD2, AMPK, GPR41-43, TP53, EGFR, CCND1, ATM). </w:t>
      </w:r>
    </w:p>
    <w:p w14:paraId="6827B52A" w14:textId="77777777" w:rsidR="00315618" w:rsidRDefault="00315618" w:rsidP="00EF619F">
      <w:pPr>
        <w:rPr>
          <w:lang w:val="en-US"/>
        </w:rPr>
      </w:pPr>
    </w:p>
    <w:p w14:paraId="750A475C" w14:textId="03CD3536" w:rsidR="00EF619F" w:rsidRDefault="000824AD" w:rsidP="00607D07">
      <w:pPr>
        <w:ind w:left="360"/>
        <w:rPr>
          <w:lang w:val="en-US"/>
        </w:rPr>
      </w:pPr>
      <w:r>
        <w:rPr>
          <w:lang w:val="en-US"/>
        </w:rPr>
        <w:t>The reviewer raises an important point</w:t>
      </w:r>
      <w:r w:rsidR="00315618" w:rsidRPr="00315618">
        <w:rPr>
          <w:lang w:val="en-US"/>
        </w:rPr>
        <w:t xml:space="preserve"> highlighting the </w:t>
      </w:r>
      <w:r w:rsidR="0029278A">
        <w:rPr>
          <w:lang w:val="en-US"/>
        </w:rPr>
        <w:t>differential observations</w:t>
      </w:r>
      <w:r w:rsidR="00315618" w:rsidRPr="00315618">
        <w:rPr>
          <w:lang w:val="en-US"/>
        </w:rPr>
        <w:t xml:space="preserve"> between in vivo and in vitro results. </w:t>
      </w:r>
      <w:r w:rsidR="007B5D92">
        <w:rPr>
          <w:lang w:val="en-US"/>
        </w:rPr>
        <w:t xml:space="preserve">It is important to emphasize that </w:t>
      </w:r>
      <w:r w:rsidR="007B5D92">
        <w:rPr>
          <w:i/>
          <w:lang w:val="en-US"/>
        </w:rPr>
        <w:t>in vivo</w:t>
      </w:r>
      <w:r w:rsidR="007B5D92">
        <w:rPr>
          <w:lang w:val="en-US"/>
        </w:rPr>
        <w:t xml:space="preserve"> studies, mice received BRB in the diet in the form of freeze-dried powder and </w:t>
      </w:r>
      <w:r w:rsidR="007B5D92">
        <w:rPr>
          <w:i/>
          <w:lang w:val="en-US"/>
        </w:rPr>
        <w:t>in vitro</w:t>
      </w:r>
      <w:r w:rsidR="007B5D92">
        <w:rPr>
          <w:lang w:val="en-US"/>
        </w:rPr>
        <w:t xml:space="preserve"> cultures were treated with BRB extract; it has been reported that the extract lacks certain active components found in the powder and this difference may, in part, explain the lack of correlation between </w:t>
      </w:r>
      <w:r w:rsidR="007B5D92">
        <w:rPr>
          <w:i/>
          <w:lang w:val="en-US"/>
        </w:rPr>
        <w:t>in vivo</w:t>
      </w:r>
      <w:r w:rsidR="007B5D92">
        <w:rPr>
          <w:lang w:val="en-US"/>
        </w:rPr>
        <w:t xml:space="preserve"> and </w:t>
      </w:r>
      <w:r w:rsidR="007B5D92">
        <w:rPr>
          <w:i/>
          <w:lang w:val="en-US"/>
        </w:rPr>
        <w:t>in vitro</w:t>
      </w:r>
      <w:r w:rsidR="007B5D92">
        <w:rPr>
          <w:lang w:val="en-US"/>
        </w:rPr>
        <w:t xml:space="preserve"> studies. Furthermore, t</w:t>
      </w:r>
      <w:r w:rsidR="00315618" w:rsidRPr="00315618">
        <w:rPr>
          <w:lang w:val="en-US"/>
        </w:rPr>
        <w:t xml:space="preserve">he in vitro experiments assess direct interactions between compounds and microbes in pure cultures, while in vivo assays capture more complex host-microbe and microbe-microbe interactions within a dynamic community. Both in vitro and in vivo results indicate that BRB </w:t>
      </w:r>
      <w:r w:rsidR="00315618">
        <w:rPr>
          <w:lang w:val="en-US"/>
        </w:rPr>
        <w:t>impacts</w:t>
      </w:r>
      <w:r w:rsidR="00315618" w:rsidRPr="00315618">
        <w:rPr>
          <w:lang w:val="en-US"/>
        </w:rPr>
        <w:t xml:space="preserve"> the microbiome during the early stages of oral cancer development.</w:t>
      </w:r>
      <w:r w:rsidR="00315618">
        <w:rPr>
          <w:lang w:val="en-US"/>
        </w:rPr>
        <w:t xml:space="preserve"> </w:t>
      </w:r>
      <w:r w:rsidR="0029278A">
        <w:rPr>
          <w:lang w:val="en-US"/>
        </w:rPr>
        <w:t>Further</w:t>
      </w:r>
      <w:r w:rsidR="00315618">
        <w:rPr>
          <w:lang w:val="en-US"/>
        </w:rPr>
        <w:t>, DBP has no effect on the microbes either in vivo or in vitro.</w:t>
      </w:r>
      <w:r w:rsidR="00EF619F">
        <w:rPr>
          <w:lang w:val="en-US"/>
        </w:rPr>
        <w:t xml:space="preserve"> </w:t>
      </w:r>
      <w:r w:rsidR="00EF619F" w:rsidRPr="00315618">
        <w:rPr>
          <w:lang w:val="en-US"/>
        </w:rPr>
        <w:t>Together, the in vivo and in vitro assays offer a comprehensive understanding of both direct and indirect effects, sufficiently elucidating BRB's role in microbiome modulation during early OSCC development.</w:t>
      </w:r>
      <w:r w:rsidR="00EF619F">
        <w:rPr>
          <w:lang w:val="en-US"/>
        </w:rPr>
        <w:t xml:space="preserve"> </w:t>
      </w:r>
      <w:r w:rsidR="00315618" w:rsidRPr="00315618">
        <w:rPr>
          <w:lang w:val="en-US"/>
        </w:rPr>
        <w:t>Although RNA-seq analysis can provide insights into the function of specific bacteria</w:t>
      </w:r>
      <w:r w:rsidR="00607D07">
        <w:rPr>
          <w:lang w:val="en-US"/>
        </w:rPr>
        <w:t>/hosts</w:t>
      </w:r>
      <w:r w:rsidR="00315618" w:rsidRPr="00315618">
        <w:rPr>
          <w:lang w:val="en-US"/>
        </w:rPr>
        <w:t xml:space="preserve">, </w:t>
      </w:r>
      <w:r w:rsidR="0029278A">
        <w:rPr>
          <w:lang w:val="en-US"/>
        </w:rPr>
        <w:t xml:space="preserve">these </w:t>
      </w:r>
      <w:r w:rsidR="007B5D92">
        <w:rPr>
          <w:lang w:val="en-US"/>
        </w:rPr>
        <w:t>discovery-based</w:t>
      </w:r>
      <w:r w:rsidR="0029278A">
        <w:rPr>
          <w:lang w:val="en-US"/>
        </w:rPr>
        <w:t xml:space="preserve"> methods would require significant experimental </w:t>
      </w:r>
      <w:r w:rsidR="00DA439C">
        <w:rPr>
          <w:lang w:val="en-US"/>
        </w:rPr>
        <w:t xml:space="preserve">design and </w:t>
      </w:r>
      <w:r w:rsidR="0029278A">
        <w:rPr>
          <w:lang w:val="en-US"/>
        </w:rPr>
        <w:t>validation to demonstrate the mechanism which are beyond the scope of this manuscript.</w:t>
      </w:r>
    </w:p>
    <w:p w14:paraId="1BCABA02" w14:textId="77777777" w:rsidR="00EF619F" w:rsidRDefault="00EF619F" w:rsidP="00EF619F">
      <w:pPr>
        <w:ind w:left="360"/>
        <w:rPr>
          <w:lang w:val="en-US"/>
        </w:rPr>
      </w:pPr>
    </w:p>
    <w:p w14:paraId="2F7525F8" w14:textId="387285D5" w:rsidR="00315618" w:rsidRPr="00315618" w:rsidRDefault="00315618" w:rsidP="00EF619F">
      <w:pPr>
        <w:ind w:left="360"/>
        <w:rPr>
          <w:lang w:val="en-US"/>
        </w:rPr>
      </w:pPr>
      <w:r w:rsidRPr="00315618">
        <w:rPr>
          <w:lang w:val="en-US"/>
        </w:rPr>
        <w:t xml:space="preserve">Please </w:t>
      </w:r>
      <w:r w:rsidR="0029278A">
        <w:rPr>
          <w:lang w:val="en-US"/>
        </w:rPr>
        <w:t xml:space="preserve">see our improved </w:t>
      </w:r>
      <w:r w:rsidRPr="00315618">
        <w:rPr>
          <w:lang w:val="en-US"/>
        </w:rPr>
        <w:t>interpretations of these findings in the manuscript.</w:t>
      </w:r>
    </w:p>
    <w:p w14:paraId="6D3F8882" w14:textId="77777777" w:rsidR="00315618" w:rsidRDefault="00315618" w:rsidP="00551C97">
      <w:pPr>
        <w:ind w:left="360"/>
        <w:rPr>
          <w:lang w:val="en-US"/>
        </w:rPr>
      </w:pPr>
    </w:p>
    <w:p w14:paraId="778A0C9D" w14:textId="3E9AB589" w:rsidR="00551C97" w:rsidRPr="00C61BDF" w:rsidRDefault="00551C97" w:rsidP="00551C97">
      <w:pPr>
        <w:ind w:left="720"/>
        <w:jc w:val="both"/>
        <w:rPr>
          <w:i/>
          <w:iCs/>
          <w:sz w:val="18"/>
          <w:szCs w:val="18"/>
        </w:rPr>
      </w:pPr>
      <w:r w:rsidRPr="007B13B6">
        <w:rPr>
          <w:i/>
          <w:iCs/>
          <w:sz w:val="18"/>
          <w:szCs w:val="18"/>
        </w:rPr>
        <w:t>“</w:t>
      </w:r>
      <w:r w:rsidRPr="00551C97">
        <w:rPr>
          <w:i/>
          <w:iCs/>
          <w:sz w:val="18"/>
          <w:szCs w:val="18"/>
        </w:rPr>
        <w:t>Next, we turned to investigate the effect of DBP. Consistent with in vivo studies, there were no significant effects for any tested strain treated with DBP (Fig. 4b).</w:t>
      </w:r>
      <w:r w:rsidRPr="00D60B8C">
        <w:rPr>
          <w:i/>
          <w:iCs/>
          <w:sz w:val="18"/>
          <w:szCs w:val="18"/>
        </w:rPr>
        <w:t>”</w:t>
      </w:r>
    </w:p>
    <w:p w14:paraId="2B994A9F" w14:textId="77777777" w:rsidR="00551C97" w:rsidRDefault="00551C97" w:rsidP="004A5C87">
      <w:pPr>
        <w:ind w:left="360"/>
        <w:rPr>
          <w:lang w:val="en-US"/>
        </w:rPr>
      </w:pPr>
    </w:p>
    <w:p w14:paraId="5D8AEEE4" w14:textId="75BFF89B" w:rsidR="00551C97" w:rsidRDefault="00551C97" w:rsidP="00551C97">
      <w:pPr>
        <w:ind w:left="720"/>
        <w:jc w:val="both"/>
        <w:rPr>
          <w:i/>
          <w:iCs/>
          <w:sz w:val="18"/>
          <w:szCs w:val="18"/>
        </w:rPr>
      </w:pPr>
      <w:r w:rsidRPr="007B13B6">
        <w:rPr>
          <w:i/>
          <w:iCs/>
          <w:sz w:val="18"/>
          <w:szCs w:val="18"/>
        </w:rPr>
        <w:t>“</w:t>
      </w:r>
      <w:r w:rsidRPr="00551C97">
        <w:rPr>
          <w:i/>
          <w:iCs/>
          <w:sz w:val="18"/>
          <w:szCs w:val="18"/>
        </w:rPr>
        <w:t>Countering in vivo observations, after 72 hours of incubation, the BRB group showed minor increases in growth (Fig. S2). This suggests that while A. muciniphila may utilize BRB substrates in vitro, the mechanism of inhibition in vivo may involve host-microbe and microbe-microbe interactions not captured in mono-culture.</w:t>
      </w:r>
      <w:r w:rsidRPr="00D60B8C">
        <w:rPr>
          <w:i/>
          <w:iCs/>
          <w:sz w:val="18"/>
          <w:szCs w:val="18"/>
        </w:rPr>
        <w:t>”</w:t>
      </w:r>
    </w:p>
    <w:p w14:paraId="62AACBA2" w14:textId="77777777" w:rsidR="00555AF5" w:rsidRDefault="00555AF5" w:rsidP="00551C97">
      <w:pPr>
        <w:ind w:left="720"/>
        <w:jc w:val="both"/>
        <w:rPr>
          <w:i/>
          <w:iCs/>
          <w:sz w:val="18"/>
          <w:szCs w:val="18"/>
        </w:rPr>
      </w:pPr>
    </w:p>
    <w:p w14:paraId="5F3C9FBA" w14:textId="031CE203" w:rsidR="00555AF5" w:rsidRPr="00551C97" w:rsidRDefault="00555AF5" w:rsidP="00551C97">
      <w:pPr>
        <w:ind w:left="720"/>
        <w:jc w:val="both"/>
        <w:rPr>
          <w:i/>
          <w:iCs/>
          <w:sz w:val="18"/>
          <w:szCs w:val="18"/>
        </w:rPr>
      </w:pPr>
      <w:r w:rsidRPr="007B13B6">
        <w:rPr>
          <w:i/>
          <w:iCs/>
          <w:sz w:val="18"/>
          <w:szCs w:val="18"/>
        </w:rPr>
        <w:t>“</w:t>
      </w:r>
      <w:r w:rsidRPr="00555AF5">
        <w:rPr>
          <w:i/>
          <w:iCs/>
          <w:sz w:val="18"/>
          <w:szCs w:val="18"/>
        </w:rPr>
        <w:t>Contrasting to high baseline A. muciniphila levels in our in vivo models, the control group in the previous research only had &lt;0.01% A. muciniphila in the community (36), further suggesting that BRB may indirectly impact A. muciniphila through complex host-microbe and microbe-microbe interactions in vivo.</w:t>
      </w:r>
      <w:r w:rsidRPr="00D60B8C">
        <w:rPr>
          <w:i/>
          <w:iCs/>
          <w:sz w:val="18"/>
          <w:szCs w:val="18"/>
        </w:rPr>
        <w:t>”</w:t>
      </w:r>
    </w:p>
    <w:p w14:paraId="78F3D695" w14:textId="77777777" w:rsidR="007A38C8" w:rsidRPr="00292014" w:rsidRDefault="007A38C8" w:rsidP="007A38C8">
      <w:pPr>
        <w:rPr>
          <w:lang w:val="en-US"/>
        </w:rPr>
      </w:pPr>
    </w:p>
    <w:p w14:paraId="3D7C1AF3" w14:textId="63AECCDC" w:rsidR="007A38C8" w:rsidRPr="00292014" w:rsidRDefault="00423BEB" w:rsidP="007A38C8">
      <w:pPr>
        <w:numPr>
          <w:ilvl w:val="0"/>
          <w:numId w:val="3"/>
        </w:numPr>
        <w:rPr>
          <w:b/>
          <w:bCs/>
        </w:rPr>
      </w:pPr>
      <w:r w:rsidRPr="00423BEB">
        <w:rPr>
          <w:b/>
          <w:bCs/>
        </w:rPr>
        <w:t>A. muciniphila and OSCC Development: The observed alteration in *A. muciniphila* following BRB treatment and its potential role in OSCC development remains unclear. Investigating immune cell fractions (e.g., using CIBERSORT) could potentially help to elucidate the mechanisms involved. </w:t>
      </w:r>
    </w:p>
    <w:p w14:paraId="5D22A9AD" w14:textId="77777777" w:rsidR="007A38C8" w:rsidRPr="00292014" w:rsidRDefault="007A38C8" w:rsidP="007A38C8"/>
    <w:p w14:paraId="14CB53FB" w14:textId="22EC5DC1" w:rsidR="00315618" w:rsidRPr="00315618" w:rsidRDefault="00BD0360" w:rsidP="00BD0360">
      <w:pPr>
        <w:ind w:left="360"/>
        <w:rPr>
          <w:lang w:val="en-US"/>
        </w:rPr>
      </w:pPr>
      <w:r>
        <w:rPr>
          <w:lang w:val="en-US"/>
        </w:rPr>
        <w:t xml:space="preserve">The reviewer raises an important </w:t>
      </w:r>
      <w:r w:rsidR="000E7D67">
        <w:rPr>
          <w:lang w:val="en-US"/>
        </w:rPr>
        <w:t xml:space="preserve">consideration </w:t>
      </w:r>
      <w:r>
        <w:rPr>
          <w:lang w:val="en-US"/>
        </w:rPr>
        <w:t>of the role of host immunity in mediating host-microbe interactions</w:t>
      </w:r>
      <w:r w:rsidR="000E7D67">
        <w:rPr>
          <w:lang w:val="en-US"/>
        </w:rPr>
        <w:t xml:space="preserve"> and carcinogenesis</w:t>
      </w:r>
      <w:r>
        <w:rPr>
          <w:lang w:val="en-US"/>
        </w:rPr>
        <w:t xml:space="preserve">. </w:t>
      </w:r>
      <w:r w:rsidR="007B47F5">
        <w:rPr>
          <w:lang w:val="en-US"/>
        </w:rPr>
        <w:t xml:space="preserve">Our study focused on the microbial perspective of the effect of BRB on </w:t>
      </w:r>
      <w:r w:rsidR="00C61BDF">
        <w:rPr>
          <w:lang w:val="en-US"/>
        </w:rPr>
        <w:t xml:space="preserve">a </w:t>
      </w:r>
      <w:r w:rsidR="007B47F5">
        <w:rPr>
          <w:lang w:val="en-US"/>
        </w:rPr>
        <w:t>DBP-induced OSCC</w:t>
      </w:r>
      <w:r w:rsidR="00C61BDF">
        <w:rPr>
          <w:lang w:val="en-US"/>
        </w:rPr>
        <w:t xml:space="preserve"> model</w:t>
      </w:r>
      <w:r w:rsidR="00315618">
        <w:rPr>
          <w:lang w:val="en-US"/>
        </w:rPr>
        <w:t xml:space="preserve">. </w:t>
      </w:r>
      <w:r w:rsidR="00315618" w:rsidRPr="00315618">
        <w:rPr>
          <w:lang w:val="en-US"/>
        </w:rPr>
        <w:t>Our results support the hypothesis that BRB significantly alters both oral and cecal microbiomes. While investigating immune cell fractions could elucidate how BRB impacts host immune functions in this model, it does not directly establish a causal relationship</w:t>
      </w:r>
      <w:r>
        <w:rPr>
          <w:lang w:val="en-US"/>
        </w:rPr>
        <w:t xml:space="preserve"> or directionality</w:t>
      </w:r>
      <w:r w:rsidR="00315618" w:rsidRPr="00315618">
        <w:rPr>
          <w:lang w:val="en-US"/>
        </w:rPr>
        <w:t xml:space="preserve"> between </w:t>
      </w:r>
      <w:r w:rsidR="00315618" w:rsidRPr="00315618">
        <w:rPr>
          <w:i/>
          <w:iCs/>
          <w:lang w:val="en-US"/>
        </w:rPr>
        <w:t>A. muciniphila</w:t>
      </w:r>
      <w:r w:rsidR="00315618" w:rsidRPr="00315618">
        <w:rPr>
          <w:lang w:val="en-US"/>
        </w:rPr>
        <w:t xml:space="preserve"> and cancer development.</w:t>
      </w:r>
      <w:r w:rsidR="00315618">
        <w:rPr>
          <w:lang w:val="en-US"/>
        </w:rPr>
        <w:t xml:space="preserve"> We included</w:t>
      </w:r>
      <w:r>
        <w:rPr>
          <w:lang w:val="en-US"/>
        </w:rPr>
        <w:t xml:space="preserve"> these as</w:t>
      </w:r>
      <w:r w:rsidR="00315618">
        <w:rPr>
          <w:lang w:val="en-US"/>
        </w:rPr>
        <w:t xml:space="preserve"> potential future investigations that may directly determine the role of A. muciniphila in OSCC development:</w:t>
      </w:r>
      <w:r w:rsidR="00315618" w:rsidRPr="00315618">
        <w:rPr>
          <w:vanish/>
          <w:lang w:val="en-US"/>
        </w:rPr>
        <w:t>Top of FormBottom of Form</w:t>
      </w:r>
    </w:p>
    <w:p w14:paraId="6926FB44" w14:textId="77777777" w:rsidR="00C61BDF" w:rsidRDefault="00C61BDF" w:rsidP="00315618">
      <w:pPr>
        <w:jc w:val="both"/>
        <w:rPr>
          <w:i/>
          <w:iCs/>
          <w:sz w:val="18"/>
          <w:szCs w:val="18"/>
        </w:rPr>
      </w:pPr>
    </w:p>
    <w:p w14:paraId="7E02FD03" w14:textId="3E9ABD9D" w:rsidR="00C61BDF" w:rsidRPr="00C61BDF" w:rsidRDefault="00C61BDF" w:rsidP="00C61BDF">
      <w:pPr>
        <w:ind w:left="720"/>
        <w:jc w:val="both"/>
        <w:rPr>
          <w:i/>
          <w:iCs/>
          <w:sz w:val="18"/>
          <w:szCs w:val="18"/>
        </w:rPr>
      </w:pPr>
      <w:r w:rsidRPr="007B13B6">
        <w:rPr>
          <w:i/>
          <w:iCs/>
          <w:sz w:val="18"/>
          <w:szCs w:val="18"/>
        </w:rPr>
        <w:t>“</w:t>
      </w:r>
      <w:r w:rsidRPr="00C61BDF">
        <w:rPr>
          <w:i/>
          <w:iCs/>
          <w:sz w:val="18"/>
          <w:szCs w:val="18"/>
        </w:rPr>
        <w:t>The alteration in A. muciniphila following BRB treatment was observed; however, its specific influence on OSCC development remains unclear. To gain insights into the mechanism involved, it will be necessary to isolate the representative strains and employ further animal models to examine causality at different stages of disease during the multi-step carcinogenesis process from normal, dysplasia, carcinoma in situ, and OSCC.</w:t>
      </w:r>
      <w:r w:rsidRPr="00D60B8C">
        <w:rPr>
          <w:i/>
          <w:iCs/>
          <w:sz w:val="18"/>
          <w:szCs w:val="18"/>
        </w:rPr>
        <w:t>”</w:t>
      </w:r>
    </w:p>
    <w:p w14:paraId="0B430695" w14:textId="77777777" w:rsidR="007A38C8" w:rsidRDefault="007A38C8" w:rsidP="007A38C8">
      <w:pPr>
        <w:ind w:left="720"/>
      </w:pPr>
    </w:p>
    <w:p w14:paraId="60E69819" w14:textId="79BC5213" w:rsidR="00423BEB" w:rsidRPr="00423BEB" w:rsidRDefault="00423BEB" w:rsidP="00423BEB">
      <w:pPr>
        <w:rPr>
          <w:b/>
          <w:bCs/>
        </w:rPr>
      </w:pPr>
      <w:r w:rsidRPr="00423BEB">
        <w:rPr>
          <w:b/>
          <w:bCs/>
        </w:rPr>
        <w:t>Minor comments:</w:t>
      </w:r>
    </w:p>
    <w:p w14:paraId="27706C00" w14:textId="77777777" w:rsidR="00423BEB" w:rsidRPr="00292014" w:rsidRDefault="00423BEB" w:rsidP="007A38C8">
      <w:pPr>
        <w:ind w:left="720"/>
      </w:pPr>
    </w:p>
    <w:p w14:paraId="25603887" w14:textId="2FC42F25" w:rsidR="007A38C8" w:rsidRPr="00423BEB" w:rsidRDefault="00423BEB" w:rsidP="00423BEB">
      <w:pPr>
        <w:pStyle w:val="ListParagraph"/>
        <w:numPr>
          <w:ilvl w:val="0"/>
          <w:numId w:val="7"/>
        </w:numPr>
        <w:rPr>
          <w:b/>
          <w:bCs/>
          <w:lang w:val="en-US"/>
        </w:rPr>
      </w:pPr>
      <w:r w:rsidRPr="00423BEB">
        <w:rPr>
          <w:b/>
          <w:bCs/>
        </w:rPr>
        <w:t>Study Groups: Consider adding more study groups to explore different concentrations of the BRB and DBP combination for a more comprehensive analysis.</w:t>
      </w:r>
    </w:p>
    <w:p w14:paraId="776567EF" w14:textId="77777777" w:rsidR="007A38C8" w:rsidRPr="00292014" w:rsidRDefault="007A38C8" w:rsidP="007A38C8">
      <w:pPr>
        <w:rPr>
          <w:b/>
          <w:bCs/>
        </w:rPr>
      </w:pPr>
    </w:p>
    <w:p w14:paraId="58E82A49" w14:textId="34CEAA09" w:rsidR="00F3700E" w:rsidRDefault="007A38C8" w:rsidP="00594634">
      <w:pPr>
        <w:ind w:left="360"/>
        <w:rPr>
          <w:lang w:val="en-US"/>
        </w:rPr>
      </w:pPr>
      <w:r w:rsidRPr="00292014">
        <w:rPr>
          <w:lang w:val="en-US"/>
        </w:rPr>
        <w:t>We thank the reviewer for</w:t>
      </w:r>
      <w:r w:rsidR="008708F1">
        <w:rPr>
          <w:lang w:val="en-US"/>
        </w:rPr>
        <w:t xml:space="preserve"> the suggestions </w:t>
      </w:r>
      <w:r w:rsidR="00D60B8C">
        <w:rPr>
          <w:lang w:val="en-US"/>
        </w:rPr>
        <w:t>for exploring</w:t>
      </w:r>
      <w:r w:rsidR="00D60B8C" w:rsidRPr="00D60B8C">
        <w:rPr>
          <w:lang w:val="en-US"/>
        </w:rPr>
        <w:t xml:space="preserve"> different concentrations of the BRB and DBP combination</w:t>
      </w:r>
      <w:r w:rsidR="00D60B8C">
        <w:rPr>
          <w:lang w:val="en-US"/>
        </w:rPr>
        <w:t xml:space="preserve">. </w:t>
      </w:r>
      <w:r w:rsidR="00F3700E" w:rsidRPr="00F3700E">
        <w:t>The concentrations used in this experiment were selected based on findings from previous studies. We have added a detailed rationale for our choice of concentrations to the manuscript.</w:t>
      </w:r>
    </w:p>
    <w:p w14:paraId="38541CC5" w14:textId="77777777" w:rsidR="00D60B8C" w:rsidRDefault="00D60B8C" w:rsidP="00D60B8C">
      <w:pPr>
        <w:ind w:left="360"/>
        <w:rPr>
          <w:lang w:val="en-US"/>
        </w:rPr>
      </w:pPr>
    </w:p>
    <w:p w14:paraId="125E0804" w14:textId="7661EAB4" w:rsidR="00D60B8C" w:rsidRDefault="00D60B8C" w:rsidP="00D60B8C">
      <w:pPr>
        <w:ind w:left="720"/>
        <w:jc w:val="both"/>
        <w:rPr>
          <w:i/>
          <w:iCs/>
          <w:sz w:val="18"/>
          <w:szCs w:val="18"/>
        </w:rPr>
      </w:pPr>
      <w:r w:rsidRPr="007B13B6">
        <w:rPr>
          <w:i/>
          <w:iCs/>
          <w:sz w:val="18"/>
          <w:szCs w:val="18"/>
        </w:rPr>
        <w:t>“</w:t>
      </w:r>
      <w:r w:rsidR="007B5D92">
        <w:rPr>
          <w:i/>
          <w:iCs/>
          <w:sz w:val="18"/>
          <w:szCs w:val="18"/>
        </w:rPr>
        <w:t xml:space="preserve">Extensive previous studies conducted in our laboratory have tested several doses of DBP and different dietary levels of BRB. </w:t>
      </w:r>
      <w:r w:rsidRPr="00D60B8C">
        <w:rPr>
          <w:i/>
          <w:iCs/>
          <w:sz w:val="18"/>
          <w:szCs w:val="18"/>
        </w:rPr>
        <w:t xml:space="preserve">Previous evidence had indicated that 24 nmol, 3 times per week of DBP administration could induce </w:t>
      </w:r>
      <w:r w:rsidR="007B5D92">
        <w:rPr>
          <w:i/>
          <w:iCs/>
          <w:sz w:val="18"/>
          <w:szCs w:val="18"/>
        </w:rPr>
        <w:t xml:space="preserve">maximum </w:t>
      </w:r>
      <w:r w:rsidRPr="00D60B8C">
        <w:rPr>
          <w:i/>
          <w:iCs/>
          <w:sz w:val="18"/>
          <w:szCs w:val="18"/>
        </w:rPr>
        <w:t>DNA damage</w:t>
      </w:r>
      <w:r w:rsidR="007B5D92">
        <w:rPr>
          <w:i/>
          <w:iCs/>
          <w:sz w:val="18"/>
          <w:szCs w:val="18"/>
        </w:rPr>
        <w:t xml:space="preserve"> at 5-6 weeks</w:t>
      </w:r>
      <w:r w:rsidRPr="00D60B8C">
        <w:rPr>
          <w:i/>
          <w:iCs/>
          <w:sz w:val="18"/>
          <w:szCs w:val="18"/>
        </w:rPr>
        <w:t xml:space="preserve"> without causing any histological changes (26) and 5% was the optimal level of BRB to protect against tumor development in murine models (20).”</w:t>
      </w:r>
    </w:p>
    <w:p w14:paraId="348A8721" w14:textId="77777777" w:rsidR="007A38C8" w:rsidRPr="00292014" w:rsidRDefault="007A38C8" w:rsidP="007A38C8">
      <w:pPr>
        <w:rPr>
          <w:rFonts w:eastAsia="Calibri"/>
          <w:color w:val="000000" w:themeColor="text1"/>
          <w:lang w:val="en-US"/>
        </w:rPr>
      </w:pPr>
    </w:p>
    <w:p w14:paraId="416EBF13" w14:textId="38A41A67" w:rsidR="007A38C8" w:rsidRPr="00292014" w:rsidRDefault="00423BEB" w:rsidP="00423BEB">
      <w:pPr>
        <w:numPr>
          <w:ilvl w:val="0"/>
          <w:numId w:val="7"/>
        </w:numPr>
        <w:rPr>
          <w:b/>
          <w:bCs/>
          <w:lang w:val="en-US"/>
        </w:rPr>
      </w:pPr>
      <w:r w:rsidRPr="00423BEB">
        <w:rPr>
          <w:b/>
          <w:bCs/>
        </w:rPr>
        <w:t>Gender Ratio in Oral Cancer: The study notes the 2:1 male-to-female ratio in oral cancer progression, but the rationale for including female mice is unclear. Clarification is needed to effectively correlate pre-clinical findings with clinical outcomes. </w:t>
      </w:r>
    </w:p>
    <w:p w14:paraId="7EC7B577" w14:textId="4E89A378" w:rsidR="007B5D92" w:rsidRDefault="007B5D92" w:rsidP="007B5D92">
      <w:pPr>
        <w:rPr>
          <w:b/>
          <w:bCs/>
        </w:rPr>
      </w:pPr>
    </w:p>
    <w:p w14:paraId="11511B92" w14:textId="62FBD619" w:rsidR="007B5D92" w:rsidRPr="00A83725" w:rsidRDefault="007B5D92" w:rsidP="00A83725">
      <w:pPr>
        <w:ind w:left="360"/>
        <w:rPr>
          <w:bCs/>
        </w:rPr>
      </w:pPr>
      <w:r>
        <w:rPr>
          <w:bCs/>
        </w:rPr>
        <w:t>Please refer to our response to Reviewer 1, Comment #3.</w:t>
      </w:r>
    </w:p>
    <w:p w14:paraId="2069BD77" w14:textId="77777777" w:rsidR="007A38C8" w:rsidRPr="00292014" w:rsidRDefault="007A38C8" w:rsidP="007A38C8">
      <w:pPr>
        <w:ind w:left="720"/>
        <w:rPr>
          <w:b/>
          <w:bCs/>
        </w:rPr>
      </w:pPr>
    </w:p>
    <w:p w14:paraId="0833ADEF" w14:textId="7AEB6993" w:rsidR="007A38C8" w:rsidRPr="00292014" w:rsidRDefault="00423BEB" w:rsidP="00423BEB">
      <w:pPr>
        <w:numPr>
          <w:ilvl w:val="0"/>
          <w:numId w:val="7"/>
        </w:numPr>
        <w:rPr>
          <w:b/>
        </w:rPr>
      </w:pPr>
      <w:r w:rsidRPr="00423BEB">
        <w:rPr>
          <w:b/>
          <w:bCs/>
        </w:rPr>
        <w:t>Histopathological Examination: The collection of oral tissues should ideally include</w:t>
      </w:r>
      <w:r>
        <w:rPr>
          <w:b/>
          <w:bCs/>
        </w:rPr>
        <w:t xml:space="preserve"> </w:t>
      </w:r>
      <w:r w:rsidRPr="00423BEB">
        <w:rPr>
          <w:b/>
          <w:bCs/>
        </w:rPr>
        <w:t>histopathological examination to establish the development of OSCC in mice. </w:t>
      </w:r>
    </w:p>
    <w:p w14:paraId="41A451FC" w14:textId="77777777" w:rsidR="007A38C8" w:rsidRPr="00292014" w:rsidRDefault="007A38C8" w:rsidP="007A38C8">
      <w:pPr>
        <w:ind w:left="720"/>
        <w:rPr>
          <w:b/>
        </w:rPr>
      </w:pPr>
    </w:p>
    <w:p w14:paraId="5221FFA1" w14:textId="4D309ED3" w:rsidR="007B5D92" w:rsidRPr="003271F7" w:rsidRDefault="007B5D92" w:rsidP="007B5D92">
      <w:pPr>
        <w:ind w:left="360"/>
        <w:rPr>
          <w:bCs/>
        </w:rPr>
      </w:pPr>
      <w:r>
        <w:rPr>
          <w:bCs/>
        </w:rPr>
        <w:t>Please refer to our response to Reviewer 1, Comment #4.</w:t>
      </w:r>
    </w:p>
    <w:p w14:paraId="2785C6A2" w14:textId="77777777" w:rsidR="007B5D92" w:rsidRDefault="007B5D92" w:rsidP="00594634">
      <w:pPr>
        <w:ind w:left="360"/>
        <w:rPr>
          <w:lang w:val="en-US"/>
        </w:rPr>
      </w:pPr>
    </w:p>
    <w:p w14:paraId="47D3B973" w14:textId="41B90F70" w:rsidR="007B5D92" w:rsidRDefault="007B5D92" w:rsidP="00594634">
      <w:pPr>
        <w:ind w:left="360"/>
        <w:rPr>
          <w:lang w:val="en-US"/>
        </w:rPr>
      </w:pPr>
    </w:p>
    <w:p w14:paraId="784F6CD7" w14:textId="77777777" w:rsidR="007A38C8" w:rsidRPr="00292014" w:rsidRDefault="007A38C8" w:rsidP="007A38C8">
      <w:pPr>
        <w:ind w:left="720"/>
      </w:pPr>
    </w:p>
    <w:p w14:paraId="5DD38B10" w14:textId="6C1EE1DB" w:rsidR="00594634" w:rsidRPr="00594634" w:rsidRDefault="00423BEB" w:rsidP="00594634">
      <w:pPr>
        <w:numPr>
          <w:ilvl w:val="0"/>
          <w:numId w:val="7"/>
        </w:numPr>
        <w:rPr>
          <w:b/>
          <w:bCs/>
          <w:lang w:val="en-US"/>
        </w:rPr>
      </w:pPr>
      <w:r w:rsidRPr="00423BEB">
        <w:rPr>
          <w:b/>
          <w:bCs/>
        </w:rPr>
        <w:t>BRB Components: The manuscript does not clearly identify which specific component of BRB could be the key factor contributing to the observed effects, and further clarification is needed. </w:t>
      </w:r>
    </w:p>
    <w:p w14:paraId="0738FA14" w14:textId="77777777" w:rsidR="00594634" w:rsidRDefault="00594634" w:rsidP="00E934A6">
      <w:pPr>
        <w:ind w:left="360"/>
      </w:pPr>
    </w:p>
    <w:p w14:paraId="45B1A570" w14:textId="53C25981" w:rsidR="00594634" w:rsidRDefault="00F268F5" w:rsidP="00E934A6">
      <w:pPr>
        <w:ind w:left="360"/>
      </w:pPr>
      <w:r>
        <w:t>The reviewer has rightly identified that BRB is a complex mixture.</w:t>
      </w:r>
      <w:r w:rsidR="00594634" w:rsidRPr="00594634">
        <w:t xml:space="preserve"> Our previous studies demonstrated that BRB powder mitigated DBP-induced damage by altering genetic and epigenetic markers. In the current experiment, we used BRB in its entirety to build upon our previous findings from a microbial perspective. While identifying specific BRB components contributing to the observed effects is indeed a valuable area for future research, it is outside the scope of our current focus on the relationship between the microbiome and BRB's protective effects.</w:t>
      </w:r>
      <w:r w:rsidR="00594634">
        <w:t xml:space="preserve"> Please see our rationales for using the BRB powder:</w:t>
      </w:r>
    </w:p>
    <w:p w14:paraId="0FE3E663" w14:textId="77777777" w:rsidR="00594634" w:rsidRDefault="00594634" w:rsidP="00E934A6">
      <w:pPr>
        <w:ind w:left="360"/>
      </w:pPr>
    </w:p>
    <w:p w14:paraId="53A44614" w14:textId="36BEA9C6" w:rsidR="00594634" w:rsidRDefault="00594634" w:rsidP="00594634">
      <w:pPr>
        <w:ind w:left="720"/>
        <w:jc w:val="both"/>
        <w:rPr>
          <w:i/>
          <w:iCs/>
          <w:sz w:val="18"/>
          <w:szCs w:val="18"/>
        </w:rPr>
      </w:pPr>
      <w:r w:rsidRPr="007B13B6">
        <w:rPr>
          <w:i/>
          <w:iCs/>
          <w:sz w:val="18"/>
          <w:szCs w:val="18"/>
        </w:rPr>
        <w:t>“</w:t>
      </w:r>
      <w:r w:rsidRPr="00594634">
        <w:rPr>
          <w:i/>
          <w:iCs/>
          <w:sz w:val="18"/>
          <w:szCs w:val="18"/>
          <w:u w:val="single"/>
        </w:rPr>
        <w:t>Recently, we discovered that dietary black raspberry (BRB) powder significantly reduced tumor incidence by attenuating DBP-induced DNA damage, strengthening DNA repair, and regulating epigenetics (35)</w:t>
      </w:r>
      <w:r w:rsidRPr="008708F1">
        <w:rPr>
          <w:i/>
          <w:iCs/>
          <w:sz w:val="18"/>
          <w:szCs w:val="18"/>
        </w:rPr>
        <w:t>.</w:t>
      </w:r>
      <w:r>
        <w:rPr>
          <w:i/>
          <w:iCs/>
          <w:sz w:val="18"/>
          <w:szCs w:val="18"/>
        </w:rPr>
        <w:t>”</w:t>
      </w:r>
    </w:p>
    <w:p w14:paraId="4BB9D467" w14:textId="77777777" w:rsidR="00594634" w:rsidRDefault="00594634" w:rsidP="00594634">
      <w:pPr>
        <w:ind w:left="720"/>
        <w:jc w:val="both"/>
        <w:rPr>
          <w:i/>
          <w:iCs/>
          <w:sz w:val="18"/>
          <w:szCs w:val="18"/>
        </w:rPr>
      </w:pPr>
    </w:p>
    <w:p w14:paraId="7BFA537D" w14:textId="71EA2E84" w:rsidR="00594634" w:rsidRPr="00594634" w:rsidRDefault="00594634" w:rsidP="00594634">
      <w:pPr>
        <w:ind w:left="720"/>
        <w:jc w:val="both"/>
        <w:rPr>
          <w:i/>
          <w:iCs/>
          <w:sz w:val="18"/>
          <w:szCs w:val="18"/>
        </w:rPr>
      </w:pPr>
      <w:r w:rsidRPr="007B13B6">
        <w:rPr>
          <w:i/>
          <w:iCs/>
          <w:sz w:val="18"/>
          <w:szCs w:val="18"/>
        </w:rPr>
        <w:t>“</w:t>
      </w:r>
      <w:r w:rsidRPr="00594634">
        <w:rPr>
          <w:i/>
          <w:iCs/>
          <w:sz w:val="18"/>
          <w:szCs w:val="18"/>
          <w:u w:val="single"/>
        </w:rPr>
        <w:t>Previous evidence had indicated that 24 nmol, 3 times per week of DBP administration could induce DNA damage without causing any histological changes (26) and 5% was the optimal level of BRB to protect against tumor development in murine models (20).</w:t>
      </w:r>
      <w:r>
        <w:rPr>
          <w:i/>
          <w:iCs/>
          <w:sz w:val="18"/>
          <w:szCs w:val="18"/>
        </w:rPr>
        <w:t>”</w:t>
      </w:r>
    </w:p>
    <w:p w14:paraId="1785C1CC" w14:textId="77777777" w:rsidR="007A38C8" w:rsidRPr="00292014" w:rsidRDefault="007A38C8" w:rsidP="00E934A6">
      <w:pPr>
        <w:rPr>
          <w:b/>
          <w:bCs/>
        </w:rPr>
      </w:pPr>
    </w:p>
    <w:p w14:paraId="01685E2B" w14:textId="0F7A1BD7" w:rsidR="007A38C8" w:rsidRPr="00292014" w:rsidRDefault="002F6986" w:rsidP="00423BEB">
      <w:pPr>
        <w:numPr>
          <w:ilvl w:val="0"/>
          <w:numId w:val="7"/>
        </w:numPr>
        <w:rPr>
          <w:b/>
        </w:rPr>
      </w:pPr>
      <w:r w:rsidRPr="002F6986">
        <w:rPr>
          <w:b/>
          <w:bCs/>
        </w:rPr>
        <w:t>Bacterial Impact: The statement regarding the impact of various bacteria on other diseases appears disconnected from the primary focus of this paper and may require recontextualization or removal. </w:t>
      </w:r>
    </w:p>
    <w:p w14:paraId="6F3BD0D7" w14:textId="77777777" w:rsidR="00594634" w:rsidRDefault="00594634" w:rsidP="00594634">
      <w:pPr>
        <w:rPr>
          <w:lang w:val="en-US"/>
        </w:rPr>
      </w:pPr>
    </w:p>
    <w:p w14:paraId="5E28BE35" w14:textId="532F02A1" w:rsidR="00594634" w:rsidRDefault="00594634" w:rsidP="00E934A6">
      <w:pPr>
        <w:ind w:left="360"/>
        <w:rPr>
          <w:lang w:val="en-US"/>
        </w:rPr>
      </w:pPr>
      <w:r w:rsidRPr="00594634">
        <w:t xml:space="preserve">We appreciate the reviewer’s comment regarding the impact of various bacteria. We have revised the manuscript to remove references </w:t>
      </w:r>
      <w:r w:rsidR="007B5D92">
        <w:t xml:space="preserve">reflected </w:t>
      </w:r>
      <w:r w:rsidRPr="00594634">
        <w:t xml:space="preserve"> diseases</w:t>
      </w:r>
      <w:r w:rsidR="007B5D92">
        <w:t xml:space="preserve"> other than cancers.</w:t>
      </w:r>
    </w:p>
    <w:p w14:paraId="544635FD" w14:textId="77777777" w:rsidR="00E934A6" w:rsidRDefault="00E934A6" w:rsidP="00E934A6">
      <w:pPr>
        <w:ind w:left="360"/>
        <w:rPr>
          <w:lang w:val="en-US"/>
        </w:rPr>
      </w:pPr>
    </w:p>
    <w:p w14:paraId="01A5CEB1" w14:textId="4695C7F0" w:rsidR="00E934A6" w:rsidRPr="00E934A6" w:rsidRDefault="00E934A6" w:rsidP="00E934A6">
      <w:pPr>
        <w:ind w:left="720"/>
        <w:jc w:val="both"/>
        <w:rPr>
          <w:i/>
          <w:iCs/>
          <w:sz w:val="18"/>
          <w:szCs w:val="18"/>
        </w:rPr>
      </w:pPr>
      <w:r w:rsidRPr="00E934A6">
        <w:rPr>
          <w:i/>
          <w:iCs/>
          <w:sz w:val="18"/>
          <w:szCs w:val="18"/>
        </w:rPr>
        <w:t xml:space="preserve">“Interestingly, </w:t>
      </w:r>
      <w:proofErr w:type="spellStart"/>
      <w:r w:rsidRPr="00E934A6">
        <w:rPr>
          <w:i/>
          <w:iCs/>
          <w:sz w:val="18"/>
          <w:szCs w:val="18"/>
        </w:rPr>
        <w:t>Acutalibacter</w:t>
      </w:r>
      <w:proofErr w:type="spellEnd"/>
      <w:r w:rsidRPr="00E934A6">
        <w:rPr>
          <w:i/>
          <w:iCs/>
          <w:sz w:val="18"/>
          <w:szCs w:val="18"/>
        </w:rPr>
        <w:t xml:space="preserve"> </w:t>
      </w:r>
      <w:proofErr w:type="spellStart"/>
      <w:r w:rsidRPr="00E934A6">
        <w:rPr>
          <w:i/>
          <w:iCs/>
          <w:sz w:val="18"/>
          <w:szCs w:val="18"/>
        </w:rPr>
        <w:t>muris</w:t>
      </w:r>
      <w:proofErr w:type="spellEnd"/>
      <w:r w:rsidRPr="00E934A6">
        <w:rPr>
          <w:i/>
          <w:iCs/>
          <w:sz w:val="18"/>
          <w:szCs w:val="18"/>
        </w:rPr>
        <w:t xml:space="preserve"> has been identified as a biomarker of </w:t>
      </w:r>
      <w:r w:rsidRPr="00E934A6">
        <w:rPr>
          <w:i/>
          <w:iCs/>
          <w:sz w:val="18"/>
          <w:szCs w:val="18"/>
          <w:u w:val="single"/>
        </w:rPr>
        <w:t>colorectal cancer</w:t>
      </w:r>
      <w:r w:rsidRPr="00E934A6">
        <w:rPr>
          <w:i/>
          <w:iCs/>
          <w:sz w:val="18"/>
          <w:szCs w:val="18"/>
        </w:rPr>
        <w:t xml:space="preserve"> (64) and </w:t>
      </w:r>
      <w:r w:rsidRPr="00E934A6">
        <w:rPr>
          <w:i/>
          <w:iCs/>
          <w:sz w:val="18"/>
          <w:szCs w:val="18"/>
          <w:u w:val="single"/>
        </w:rPr>
        <w:t xml:space="preserve">lung cancer </w:t>
      </w:r>
      <w:r w:rsidRPr="00E934A6">
        <w:rPr>
          <w:i/>
          <w:iCs/>
          <w:sz w:val="18"/>
          <w:szCs w:val="18"/>
        </w:rPr>
        <w:t xml:space="preserve">(65), suggesting that BRB may mitigate cancer development through microbial modulation. On the other hand, the presence of dietary BRB resulted in significantly more abundant Eubacterium sp., </w:t>
      </w:r>
      <w:proofErr w:type="spellStart"/>
      <w:r w:rsidRPr="00E934A6">
        <w:rPr>
          <w:i/>
          <w:iCs/>
          <w:sz w:val="18"/>
          <w:szCs w:val="18"/>
        </w:rPr>
        <w:t>Schaedlerella</w:t>
      </w:r>
      <w:proofErr w:type="spellEnd"/>
      <w:r w:rsidRPr="00E934A6">
        <w:rPr>
          <w:i/>
          <w:iCs/>
          <w:sz w:val="18"/>
          <w:szCs w:val="18"/>
        </w:rPr>
        <w:t xml:space="preserve"> </w:t>
      </w:r>
      <w:proofErr w:type="spellStart"/>
      <w:r w:rsidRPr="00E934A6">
        <w:rPr>
          <w:i/>
          <w:iCs/>
          <w:sz w:val="18"/>
          <w:szCs w:val="18"/>
        </w:rPr>
        <w:t>arabinosiphila</w:t>
      </w:r>
      <w:proofErr w:type="spellEnd"/>
      <w:r w:rsidRPr="00E934A6">
        <w:rPr>
          <w:i/>
          <w:iCs/>
          <w:sz w:val="18"/>
          <w:szCs w:val="18"/>
        </w:rPr>
        <w:t xml:space="preserve">, and </w:t>
      </w:r>
      <w:proofErr w:type="spellStart"/>
      <w:r w:rsidRPr="00E934A6">
        <w:rPr>
          <w:i/>
          <w:iCs/>
          <w:sz w:val="18"/>
          <w:szCs w:val="18"/>
        </w:rPr>
        <w:t>Kineothrix</w:t>
      </w:r>
      <w:proofErr w:type="spellEnd"/>
      <w:r w:rsidRPr="00E934A6">
        <w:rPr>
          <w:i/>
          <w:iCs/>
          <w:sz w:val="18"/>
          <w:szCs w:val="18"/>
        </w:rPr>
        <w:t xml:space="preserve"> </w:t>
      </w:r>
      <w:proofErr w:type="gramStart"/>
      <w:r w:rsidRPr="00E934A6">
        <w:rPr>
          <w:i/>
          <w:iCs/>
          <w:sz w:val="18"/>
          <w:szCs w:val="18"/>
        </w:rPr>
        <w:t>sp..</w:t>
      </w:r>
      <w:proofErr w:type="gramEnd"/>
      <w:r w:rsidRPr="00E934A6">
        <w:rPr>
          <w:i/>
          <w:iCs/>
          <w:sz w:val="18"/>
          <w:szCs w:val="18"/>
        </w:rPr>
        <w:t xml:space="preserve"> Eubacterium </w:t>
      </w:r>
      <w:proofErr w:type="spellStart"/>
      <w:r w:rsidRPr="00E934A6">
        <w:rPr>
          <w:i/>
          <w:iCs/>
          <w:sz w:val="18"/>
          <w:szCs w:val="18"/>
        </w:rPr>
        <w:t>callanderi</w:t>
      </w:r>
      <w:proofErr w:type="spellEnd"/>
      <w:r w:rsidRPr="00E934A6">
        <w:rPr>
          <w:i/>
          <w:iCs/>
          <w:sz w:val="18"/>
          <w:szCs w:val="18"/>
        </w:rPr>
        <w:t xml:space="preserve"> has demonstrated </w:t>
      </w:r>
      <w:r w:rsidRPr="00E934A6">
        <w:rPr>
          <w:i/>
          <w:iCs/>
          <w:sz w:val="18"/>
          <w:szCs w:val="18"/>
          <w:u w:val="single"/>
        </w:rPr>
        <w:t>anti-colorectal cancer</w:t>
      </w:r>
      <w:r w:rsidRPr="00E934A6">
        <w:rPr>
          <w:i/>
          <w:iCs/>
          <w:sz w:val="18"/>
          <w:szCs w:val="18"/>
        </w:rPr>
        <w:t xml:space="preserve"> properties both in vitro and in vivo, potentially mediated by metabolites such as butyrate and 4-aminobutanoic acid (66), whereas </w:t>
      </w:r>
      <w:proofErr w:type="spellStart"/>
      <w:r w:rsidRPr="00E934A6">
        <w:rPr>
          <w:i/>
          <w:iCs/>
          <w:sz w:val="18"/>
          <w:szCs w:val="18"/>
        </w:rPr>
        <w:t>Kineothrix</w:t>
      </w:r>
      <w:proofErr w:type="spellEnd"/>
      <w:r w:rsidRPr="00E934A6">
        <w:rPr>
          <w:i/>
          <w:iCs/>
          <w:sz w:val="18"/>
          <w:szCs w:val="18"/>
        </w:rPr>
        <w:t xml:space="preserve"> </w:t>
      </w:r>
      <w:proofErr w:type="spellStart"/>
      <w:r w:rsidRPr="00E934A6">
        <w:rPr>
          <w:i/>
          <w:iCs/>
          <w:sz w:val="18"/>
          <w:szCs w:val="18"/>
        </w:rPr>
        <w:t>alysoides</w:t>
      </w:r>
      <w:proofErr w:type="spellEnd"/>
      <w:r w:rsidRPr="00E934A6">
        <w:rPr>
          <w:i/>
          <w:iCs/>
          <w:sz w:val="18"/>
          <w:szCs w:val="18"/>
        </w:rPr>
        <w:t xml:space="preserve"> is known to produce butyrate (67), demonstrating that BRB may selectively promote butyrate-producers resulting in suppressed </w:t>
      </w:r>
      <w:r w:rsidRPr="00524965">
        <w:rPr>
          <w:i/>
          <w:iCs/>
          <w:sz w:val="18"/>
          <w:szCs w:val="18"/>
          <w:u w:val="single"/>
        </w:rPr>
        <w:t>carcinogenic potential</w:t>
      </w:r>
      <w:r w:rsidRPr="00E934A6">
        <w:rPr>
          <w:i/>
          <w:iCs/>
          <w:sz w:val="18"/>
          <w:szCs w:val="18"/>
        </w:rPr>
        <w:t xml:space="preserve"> (68). Our in vitro experiments showed that BRB promoted the proliferation of the microbes potentially involved in polyphenol metabolism: two lactic acid bacterial strains (69) and two </w:t>
      </w:r>
      <w:proofErr w:type="spellStart"/>
      <w:r w:rsidRPr="00E934A6">
        <w:rPr>
          <w:i/>
          <w:iCs/>
          <w:sz w:val="18"/>
          <w:szCs w:val="18"/>
        </w:rPr>
        <w:t>Bacteroidotas</w:t>
      </w:r>
      <w:proofErr w:type="spellEnd"/>
      <w:r w:rsidRPr="00E934A6">
        <w:rPr>
          <w:i/>
          <w:iCs/>
          <w:sz w:val="18"/>
          <w:szCs w:val="18"/>
        </w:rPr>
        <w:t xml:space="preserve"> (62). Among them, Lactobacillus </w:t>
      </w:r>
      <w:proofErr w:type="spellStart"/>
      <w:r w:rsidRPr="00E934A6">
        <w:rPr>
          <w:i/>
          <w:iCs/>
          <w:sz w:val="18"/>
          <w:szCs w:val="18"/>
        </w:rPr>
        <w:t>paracasei</w:t>
      </w:r>
      <w:proofErr w:type="spellEnd"/>
      <w:r w:rsidRPr="00E934A6">
        <w:rPr>
          <w:i/>
          <w:iCs/>
          <w:sz w:val="18"/>
          <w:szCs w:val="18"/>
        </w:rPr>
        <w:t xml:space="preserve"> has been reported to exert anti-proliferative and apoptotic effects in human </w:t>
      </w:r>
      <w:r w:rsidRPr="00E934A6">
        <w:rPr>
          <w:i/>
          <w:iCs/>
          <w:sz w:val="18"/>
          <w:szCs w:val="18"/>
          <w:u w:val="single"/>
        </w:rPr>
        <w:t>colon cancer cells</w:t>
      </w:r>
      <w:r w:rsidRPr="00E934A6">
        <w:rPr>
          <w:i/>
          <w:iCs/>
          <w:sz w:val="18"/>
          <w:szCs w:val="18"/>
        </w:rPr>
        <w:t xml:space="preserve"> (70,71) and </w:t>
      </w:r>
      <w:r w:rsidRPr="00E934A6">
        <w:rPr>
          <w:i/>
          <w:iCs/>
          <w:sz w:val="18"/>
          <w:szCs w:val="18"/>
          <w:u w:val="single"/>
        </w:rPr>
        <w:t>cervix cancer cells</w:t>
      </w:r>
      <w:r w:rsidRPr="00E934A6">
        <w:rPr>
          <w:i/>
          <w:iCs/>
          <w:sz w:val="18"/>
          <w:szCs w:val="18"/>
        </w:rPr>
        <w:t xml:space="preserve"> (72,73), while Parabacteroides </w:t>
      </w:r>
      <w:proofErr w:type="spellStart"/>
      <w:r w:rsidRPr="00E934A6">
        <w:rPr>
          <w:i/>
          <w:iCs/>
          <w:sz w:val="18"/>
          <w:szCs w:val="18"/>
        </w:rPr>
        <w:t>goldsteinii</w:t>
      </w:r>
      <w:proofErr w:type="spellEnd"/>
      <w:r w:rsidRPr="00E934A6">
        <w:rPr>
          <w:i/>
          <w:iCs/>
          <w:sz w:val="18"/>
          <w:szCs w:val="18"/>
        </w:rPr>
        <w:t xml:space="preserve"> has been noted for its </w:t>
      </w:r>
      <w:r w:rsidRPr="00524965">
        <w:rPr>
          <w:i/>
          <w:iCs/>
          <w:sz w:val="18"/>
          <w:szCs w:val="18"/>
          <w:u w:val="single"/>
        </w:rPr>
        <w:t>anti-inflammatory</w:t>
      </w:r>
      <w:r w:rsidRPr="00E934A6">
        <w:rPr>
          <w:i/>
          <w:iCs/>
          <w:sz w:val="18"/>
          <w:szCs w:val="18"/>
        </w:rPr>
        <w:t xml:space="preserve"> properties through its lipopolysaccharide (74), underscoring their potential therapeutic relevance.”</w:t>
      </w:r>
    </w:p>
    <w:p w14:paraId="516EB101" w14:textId="08228432" w:rsidR="00E42BA2" w:rsidRPr="00292014" w:rsidRDefault="00E42BA2" w:rsidP="00B3304A">
      <w:pPr>
        <w:rPr>
          <w:lang w:val="en-US"/>
        </w:rPr>
      </w:pPr>
    </w:p>
    <w:p w14:paraId="75FCC92A" w14:textId="6C8D0BDC" w:rsidR="007A38C8" w:rsidRPr="00292014" w:rsidRDefault="002F6986" w:rsidP="00423BEB">
      <w:pPr>
        <w:numPr>
          <w:ilvl w:val="0"/>
          <w:numId w:val="7"/>
        </w:numPr>
        <w:rPr>
          <w:b/>
          <w:bCs/>
          <w:lang w:val="en-US"/>
        </w:rPr>
      </w:pPr>
      <w:r w:rsidRPr="002F6986">
        <w:rPr>
          <w:b/>
          <w:bCs/>
        </w:rPr>
        <w:t>OSCC Background: Including additional symptoms or further details regarding OSCC would enhance the reader's understanding of the disease's significance, particularly in relation to the increase or decrease of specific bacteria. </w:t>
      </w:r>
    </w:p>
    <w:p w14:paraId="7DBE5481" w14:textId="77777777" w:rsidR="007A38C8" w:rsidRPr="00292014" w:rsidRDefault="007A38C8" w:rsidP="007A38C8">
      <w:pPr>
        <w:ind w:left="720"/>
        <w:rPr>
          <w:b/>
        </w:rPr>
      </w:pPr>
    </w:p>
    <w:p w14:paraId="421F27CF" w14:textId="7A96EF54" w:rsidR="00594634" w:rsidRDefault="008E1976" w:rsidP="00594634">
      <w:pPr>
        <w:ind w:left="360"/>
        <w:rPr>
          <w:lang w:val="en-US"/>
        </w:rPr>
      </w:pPr>
      <w:r>
        <w:rPr>
          <w:lang w:val="en-US"/>
        </w:rPr>
        <w:t>It is a great suggestion</w:t>
      </w:r>
      <w:r w:rsidR="00B3304A">
        <w:rPr>
          <w:lang w:val="en-US"/>
        </w:rPr>
        <w:t xml:space="preserve">. </w:t>
      </w:r>
      <w:r w:rsidR="00594634" w:rsidRPr="00594634">
        <w:rPr>
          <w:lang w:val="en-US"/>
        </w:rPr>
        <w:t xml:space="preserve">We have incorporated </w:t>
      </w:r>
      <w:r w:rsidR="00DA439C">
        <w:rPr>
          <w:lang w:val="en-US"/>
        </w:rPr>
        <w:t>(</w:t>
      </w:r>
      <w:r w:rsidR="00DA439C">
        <w:rPr>
          <w:i/>
          <w:lang w:val="en-US"/>
        </w:rPr>
        <w:t>cf.</w:t>
      </w:r>
      <w:r w:rsidR="00DA439C">
        <w:rPr>
          <w:lang w:val="en-US"/>
        </w:rPr>
        <w:t xml:space="preserve"> Introduction) </w:t>
      </w:r>
      <w:r w:rsidR="00594634" w:rsidRPr="00594634">
        <w:rPr>
          <w:lang w:val="en-US"/>
        </w:rPr>
        <w:t>additional symptoms of OSCC and provided a description of the role of specific bacteria in cancer development.</w:t>
      </w:r>
    </w:p>
    <w:p w14:paraId="0D72F2BD" w14:textId="77777777" w:rsidR="00B3304A" w:rsidRDefault="00B3304A" w:rsidP="00B3304A">
      <w:pPr>
        <w:ind w:left="360"/>
        <w:rPr>
          <w:lang w:val="en-US"/>
        </w:rPr>
      </w:pPr>
    </w:p>
    <w:p w14:paraId="68F33095" w14:textId="485FBB17" w:rsidR="00B3304A" w:rsidRDefault="00B3304A" w:rsidP="00B3304A">
      <w:pPr>
        <w:ind w:left="720"/>
        <w:jc w:val="both"/>
        <w:rPr>
          <w:i/>
          <w:iCs/>
          <w:sz w:val="18"/>
          <w:szCs w:val="18"/>
        </w:rPr>
      </w:pPr>
      <w:r w:rsidRPr="00E934A6">
        <w:rPr>
          <w:i/>
          <w:iCs/>
          <w:sz w:val="18"/>
          <w:szCs w:val="18"/>
        </w:rPr>
        <w:t>“</w:t>
      </w:r>
      <w:r w:rsidRPr="00B3304A">
        <w:rPr>
          <w:i/>
          <w:iCs/>
          <w:sz w:val="18"/>
          <w:szCs w:val="18"/>
        </w:rPr>
        <w:t>When OSCC happens, oral functions including swallowing and speech are often adversely influenced (3). Additionally, many patients suffer from impaired life quality resulting from damaged facial functions after surgery.</w:t>
      </w:r>
      <w:r w:rsidRPr="00E934A6">
        <w:rPr>
          <w:i/>
          <w:iCs/>
          <w:sz w:val="18"/>
          <w:szCs w:val="18"/>
        </w:rPr>
        <w:t>”</w:t>
      </w:r>
    </w:p>
    <w:p w14:paraId="4B7ADC02" w14:textId="77777777" w:rsidR="00B3304A" w:rsidRDefault="00B3304A" w:rsidP="00B3304A">
      <w:pPr>
        <w:ind w:left="720"/>
        <w:jc w:val="both"/>
        <w:rPr>
          <w:i/>
          <w:iCs/>
          <w:sz w:val="18"/>
          <w:szCs w:val="18"/>
        </w:rPr>
      </w:pPr>
    </w:p>
    <w:p w14:paraId="7F954927" w14:textId="7CD97D9C" w:rsidR="00B3304A" w:rsidRPr="00E934A6" w:rsidRDefault="00B3304A" w:rsidP="00B3304A">
      <w:pPr>
        <w:ind w:left="720"/>
        <w:jc w:val="both"/>
        <w:rPr>
          <w:i/>
          <w:iCs/>
          <w:sz w:val="18"/>
          <w:szCs w:val="18"/>
        </w:rPr>
      </w:pPr>
      <w:r w:rsidRPr="00E934A6">
        <w:rPr>
          <w:i/>
          <w:iCs/>
          <w:sz w:val="18"/>
          <w:szCs w:val="18"/>
        </w:rPr>
        <w:t>“</w:t>
      </w:r>
      <w:r w:rsidRPr="00B3304A">
        <w:rPr>
          <w:i/>
          <w:iCs/>
          <w:sz w:val="18"/>
          <w:szCs w:val="18"/>
        </w:rPr>
        <w:t xml:space="preserve">Previous studies also demonstrated that periodontal pathogens Fusobacterium </w:t>
      </w:r>
      <w:proofErr w:type="spellStart"/>
      <w:r w:rsidRPr="00B3304A">
        <w:rPr>
          <w:i/>
          <w:iCs/>
          <w:sz w:val="18"/>
          <w:szCs w:val="18"/>
        </w:rPr>
        <w:t>nucleatum</w:t>
      </w:r>
      <w:proofErr w:type="spellEnd"/>
      <w:r w:rsidRPr="00B3304A">
        <w:rPr>
          <w:i/>
          <w:iCs/>
          <w:sz w:val="18"/>
          <w:szCs w:val="18"/>
        </w:rPr>
        <w:t xml:space="preserve"> and </w:t>
      </w:r>
      <w:proofErr w:type="spellStart"/>
      <w:r w:rsidRPr="00B3304A">
        <w:rPr>
          <w:i/>
          <w:iCs/>
          <w:sz w:val="18"/>
          <w:szCs w:val="18"/>
        </w:rPr>
        <w:t>Porphyromonas</w:t>
      </w:r>
      <w:proofErr w:type="spellEnd"/>
      <w:r w:rsidRPr="00B3304A">
        <w:rPr>
          <w:i/>
          <w:iCs/>
          <w:sz w:val="18"/>
          <w:szCs w:val="18"/>
        </w:rPr>
        <w:t xml:space="preserve"> </w:t>
      </w:r>
      <w:proofErr w:type="spellStart"/>
      <w:r w:rsidRPr="00B3304A">
        <w:rPr>
          <w:i/>
          <w:iCs/>
          <w:sz w:val="18"/>
          <w:szCs w:val="18"/>
        </w:rPr>
        <w:t>gingivalis</w:t>
      </w:r>
      <w:proofErr w:type="spellEnd"/>
      <w:r w:rsidRPr="00B3304A">
        <w:rPr>
          <w:i/>
          <w:iCs/>
          <w:sz w:val="18"/>
          <w:szCs w:val="18"/>
        </w:rPr>
        <w:t xml:space="preserve"> promote oral carcinogenesis (7,8). In the oral cavity, </w:t>
      </w:r>
      <w:proofErr w:type="spellStart"/>
      <w:r w:rsidRPr="00B3304A">
        <w:rPr>
          <w:i/>
          <w:iCs/>
          <w:sz w:val="18"/>
          <w:szCs w:val="18"/>
        </w:rPr>
        <w:t>Porphyromonas</w:t>
      </w:r>
      <w:proofErr w:type="spellEnd"/>
      <w:r w:rsidRPr="00B3304A">
        <w:rPr>
          <w:i/>
          <w:iCs/>
          <w:sz w:val="18"/>
          <w:szCs w:val="18"/>
        </w:rPr>
        <w:t xml:space="preserve"> </w:t>
      </w:r>
      <w:proofErr w:type="spellStart"/>
      <w:r w:rsidRPr="00B3304A">
        <w:rPr>
          <w:i/>
          <w:iCs/>
          <w:sz w:val="18"/>
          <w:szCs w:val="18"/>
        </w:rPr>
        <w:t>gingivalis</w:t>
      </w:r>
      <w:proofErr w:type="spellEnd"/>
      <w:r w:rsidRPr="00B3304A">
        <w:rPr>
          <w:i/>
          <w:iCs/>
          <w:sz w:val="18"/>
          <w:szCs w:val="18"/>
        </w:rPr>
        <w:t xml:space="preserve"> disrupts the equilibrium of the immunoinflammatory state and  Fusobacterium </w:t>
      </w:r>
      <w:proofErr w:type="spellStart"/>
      <w:r w:rsidRPr="00B3304A">
        <w:rPr>
          <w:i/>
          <w:iCs/>
          <w:sz w:val="18"/>
          <w:szCs w:val="18"/>
        </w:rPr>
        <w:t>nucleatum</w:t>
      </w:r>
      <w:proofErr w:type="spellEnd"/>
      <w:r w:rsidRPr="00B3304A">
        <w:rPr>
          <w:i/>
          <w:iCs/>
          <w:sz w:val="18"/>
          <w:szCs w:val="18"/>
        </w:rPr>
        <w:t xml:space="preserve"> becomes opportunistically pathogenic, contributing to periodontal diseases (9,10).</w:t>
      </w:r>
      <w:r w:rsidRPr="00E934A6">
        <w:rPr>
          <w:i/>
          <w:iCs/>
          <w:sz w:val="18"/>
          <w:szCs w:val="18"/>
        </w:rPr>
        <w:t>”</w:t>
      </w:r>
    </w:p>
    <w:p w14:paraId="2A900D91" w14:textId="77777777" w:rsidR="007A38C8" w:rsidRDefault="007A38C8" w:rsidP="007A38C8">
      <w:pPr>
        <w:rPr>
          <w:b/>
          <w:bCs/>
        </w:rPr>
      </w:pPr>
    </w:p>
    <w:p w14:paraId="2C6B34EC" w14:textId="30E1AAE5" w:rsidR="002F6986" w:rsidRPr="00292014" w:rsidRDefault="00B3304A" w:rsidP="002F6986">
      <w:pPr>
        <w:numPr>
          <w:ilvl w:val="0"/>
          <w:numId w:val="7"/>
        </w:numPr>
        <w:rPr>
          <w:b/>
          <w:bCs/>
          <w:lang w:val="en-US"/>
        </w:rPr>
      </w:pPr>
      <w:r w:rsidRPr="00B3304A">
        <w:rPr>
          <w:b/>
          <w:bCs/>
        </w:rPr>
        <w:t>Abstract: The sentence, "While tobacco smoking is a risk factor in the development of oral squamous cell carcinoma (OSCC), only a fraction of smokers develops the disease and compelling evidence suggests that other factors such as disruption of the microbiome are associated with carcinogenesis; however, causality has not been established," would benefit from a clearer logical connection between the components</w:t>
      </w:r>
      <w:r w:rsidR="002F6986" w:rsidRPr="002F6986">
        <w:rPr>
          <w:b/>
          <w:bCs/>
        </w:rPr>
        <w:t>. </w:t>
      </w:r>
    </w:p>
    <w:p w14:paraId="0A344811" w14:textId="77777777" w:rsidR="00594634" w:rsidRDefault="00594634" w:rsidP="00594634">
      <w:pPr>
        <w:rPr>
          <w:lang w:val="en-US"/>
        </w:rPr>
      </w:pPr>
    </w:p>
    <w:p w14:paraId="6F3DD830" w14:textId="3EA97A6D" w:rsidR="00594634" w:rsidRPr="00594634" w:rsidRDefault="00594634" w:rsidP="00594634">
      <w:pPr>
        <w:ind w:left="360"/>
        <w:rPr>
          <w:lang w:val="en-US"/>
        </w:rPr>
      </w:pPr>
      <w:r w:rsidRPr="00594634">
        <w:rPr>
          <w:lang w:val="en-US"/>
        </w:rPr>
        <w:t xml:space="preserve">We </w:t>
      </w:r>
      <w:r w:rsidR="008E1976">
        <w:rPr>
          <w:lang w:val="en-US"/>
        </w:rPr>
        <w:t>acknowledge</w:t>
      </w:r>
      <w:r w:rsidRPr="00594634">
        <w:rPr>
          <w:lang w:val="en-US"/>
        </w:rPr>
        <w:t xml:space="preserve"> the reviewers' concern regarding the logical flow of the sentences. We have rephrased the relevant sections to enhance clarity and improve the logical connection between the sentences.</w:t>
      </w:r>
      <w:r w:rsidRPr="00594634">
        <w:rPr>
          <w:vanish/>
          <w:lang w:val="en-US"/>
        </w:rPr>
        <w:t>Top of FormBottom of Form</w:t>
      </w:r>
    </w:p>
    <w:p w14:paraId="6F527433" w14:textId="77777777" w:rsidR="00B3304A" w:rsidRDefault="00B3304A" w:rsidP="00594634">
      <w:pPr>
        <w:rPr>
          <w:lang w:val="en-US"/>
        </w:rPr>
      </w:pPr>
    </w:p>
    <w:p w14:paraId="122F073C" w14:textId="5407CD4D" w:rsidR="00812E32" w:rsidRDefault="00812E32" w:rsidP="00812E32">
      <w:pPr>
        <w:ind w:left="720"/>
        <w:jc w:val="both"/>
        <w:rPr>
          <w:i/>
          <w:iCs/>
          <w:sz w:val="18"/>
          <w:szCs w:val="18"/>
        </w:rPr>
      </w:pPr>
      <w:r w:rsidRPr="00E934A6">
        <w:rPr>
          <w:i/>
          <w:iCs/>
          <w:sz w:val="18"/>
          <w:szCs w:val="18"/>
        </w:rPr>
        <w:t>“</w:t>
      </w:r>
      <w:r w:rsidRPr="00812E32">
        <w:rPr>
          <w:i/>
          <w:iCs/>
          <w:sz w:val="18"/>
          <w:szCs w:val="18"/>
        </w:rPr>
        <w:t xml:space="preserve">While tobacco smoking is a risk factor in the development of oral squamous cell carcinoma (OSCC), only a fraction of smokers </w:t>
      </w:r>
      <w:proofErr w:type="gramStart"/>
      <w:r w:rsidRPr="00812E32">
        <w:rPr>
          <w:i/>
          <w:iCs/>
          <w:sz w:val="18"/>
          <w:szCs w:val="18"/>
        </w:rPr>
        <w:t>develop</w:t>
      </w:r>
      <w:proofErr w:type="gramEnd"/>
      <w:r w:rsidRPr="00812E32">
        <w:rPr>
          <w:i/>
          <w:iCs/>
          <w:sz w:val="18"/>
          <w:szCs w:val="18"/>
        </w:rPr>
        <w:t xml:space="preserve"> the disease. Compelling evidence shows that microbial dysbiosis is associated with carcinogenesis, suggesting that the microbiome may play a role in the cancer development of smokers.</w:t>
      </w:r>
      <w:r w:rsidRPr="00E934A6">
        <w:rPr>
          <w:i/>
          <w:iCs/>
          <w:sz w:val="18"/>
          <w:szCs w:val="18"/>
        </w:rPr>
        <w:t>”</w:t>
      </w:r>
    </w:p>
    <w:p w14:paraId="564247C1" w14:textId="77777777" w:rsidR="00812E32" w:rsidRPr="00E934A6" w:rsidRDefault="00812E32" w:rsidP="00812E32">
      <w:pPr>
        <w:ind w:left="720"/>
        <w:jc w:val="both"/>
        <w:rPr>
          <w:i/>
          <w:iCs/>
          <w:sz w:val="18"/>
          <w:szCs w:val="18"/>
        </w:rPr>
      </w:pPr>
    </w:p>
    <w:p w14:paraId="531D45EB" w14:textId="421E17AE" w:rsidR="002F6986" w:rsidRPr="00292014" w:rsidRDefault="002F6986" w:rsidP="002F6986">
      <w:pPr>
        <w:numPr>
          <w:ilvl w:val="0"/>
          <w:numId w:val="7"/>
        </w:numPr>
        <w:rPr>
          <w:b/>
          <w:bCs/>
          <w:lang w:val="en-US"/>
        </w:rPr>
      </w:pPr>
      <w:r w:rsidRPr="002F6986">
        <w:rPr>
          <w:b/>
          <w:bCs/>
        </w:rPr>
        <w:t>Introduction: While the introduction discusses the relationship between the oral microbiome and OSCC and mentions saliva, the rationale for including gut microbiota analysis in this study is not clearly articulated. </w:t>
      </w:r>
    </w:p>
    <w:p w14:paraId="251025A9" w14:textId="77777777" w:rsidR="002F6986" w:rsidRPr="00292014" w:rsidRDefault="002F6986" w:rsidP="002F6986">
      <w:pPr>
        <w:ind w:left="720"/>
        <w:rPr>
          <w:b/>
        </w:rPr>
      </w:pPr>
    </w:p>
    <w:p w14:paraId="4F2B7B7A" w14:textId="008DFFF7" w:rsidR="00812E32" w:rsidRDefault="00F268F5" w:rsidP="00812E32">
      <w:pPr>
        <w:ind w:left="360"/>
        <w:rPr>
          <w:lang w:val="en-US"/>
        </w:rPr>
      </w:pPr>
      <w:r>
        <w:t>We have improved our discussion</w:t>
      </w:r>
      <w:r w:rsidR="00812E32">
        <w:rPr>
          <w:lang w:val="en-US"/>
        </w:rPr>
        <w:t xml:space="preserve"> </w:t>
      </w:r>
      <w:r>
        <w:rPr>
          <w:lang w:val="en-US"/>
        </w:rPr>
        <w:t>of the</w:t>
      </w:r>
      <w:r w:rsidR="00812E32">
        <w:rPr>
          <w:lang w:val="en-US"/>
        </w:rPr>
        <w:t xml:space="preserve"> relationship between oral and gut microbiota </w:t>
      </w:r>
      <w:r>
        <w:rPr>
          <w:lang w:val="en-US"/>
        </w:rPr>
        <w:t>as below</w:t>
      </w:r>
      <w:r w:rsidR="00812E32">
        <w:rPr>
          <w:lang w:val="en-US"/>
        </w:rPr>
        <w:t>.</w:t>
      </w:r>
    </w:p>
    <w:p w14:paraId="5BFF8339" w14:textId="77777777" w:rsidR="00812E32" w:rsidRDefault="00812E32" w:rsidP="002F6986">
      <w:pPr>
        <w:ind w:left="720"/>
        <w:rPr>
          <w:lang w:val="en-US"/>
        </w:rPr>
      </w:pPr>
    </w:p>
    <w:p w14:paraId="311B5A2D" w14:textId="40CB92BB" w:rsidR="00812E32" w:rsidRDefault="00812E32" w:rsidP="00812E32">
      <w:pPr>
        <w:ind w:left="720"/>
        <w:jc w:val="both"/>
        <w:rPr>
          <w:i/>
          <w:iCs/>
          <w:sz w:val="18"/>
          <w:szCs w:val="18"/>
        </w:rPr>
      </w:pPr>
      <w:r w:rsidRPr="00E934A6">
        <w:rPr>
          <w:i/>
          <w:iCs/>
          <w:sz w:val="18"/>
          <w:szCs w:val="18"/>
        </w:rPr>
        <w:t>“</w:t>
      </w:r>
      <w:r w:rsidRPr="00812E32">
        <w:rPr>
          <w:i/>
          <w:iCs/>
          <w:sz w:val="18"/>
          <w:szCs w:val="18"/>
        </w:rPr>
        <w:t>The gut and oral microbiota constitute two of the highest biomass microbial ecosystems within the human body (50), characterized by diverse composition and ecological dynamics (51). Anatomically contiguous through the gastrointestinal tract and linked chemically via saliva and ingested food transit (52), the oral-gut microbiome axis has been implicated in various disease processes (53). In our study, we examined both oral and gut microbiota, at early time points prior to any morphological changes associated with cancer to elucidate their response to DBP-induced tumorigenesis.</w:t>
      </w:r>
      <w:r w:rsidRPr="00E934A6">
        <w:rPr>
          <w:i/>
          <w:iCs/>
          <w:sz w:val="18"/>
          <w:szCs w:val="18"/>
        </w:rPr>
        <w:t>”</w:t>
      </w:r>
    </w:p>
    <w:p w14:paraId="3CA3898E" w14:textId="77777777" w:rsidR="00812E32" w:rsidRDefault="00812E32" w:rsidP="002F6986">
      <w:pPr>
        <w:ind w:left="720"/>
        <w:rPr>
          <w:lang w:val="en-US"/>
        </w:rPr>
      </w:pPr>
    </w:p>
    <w:p w14:paraId="49AD0DF2" w14:textId="171A8104" w:rsidR="00594634" w:rsidRDefault="00594634" w:rsidP="00812E32">
      <w:pPr>
        <w:ind w:left="360"/>
        <w:rPr>
          <w:lang w:val="en-US"/>
        </w:rPr>
      </w:pPr>
      <w:r w:rsidRPr="00594634">
        <w:rPr>
          <w:lang w:val="en-US"/>
        </w:rPr>
        <w:t>To address this issue, we have added a rationale for including gut microbiota analysis in the Introduction section of the revised manuscript.</w:t>
      </w:r>
    </w:p>
    <w:p w14:paraId="309C186C" w14:textId="77777777" w:rsidR="00812E32" w:rsidRDefault="00812E32" w:rsidP="002F6986">
      <w:pPr>
        <w:ind w:left="720"/>
        <w:rPr>
          <w:lang w:val="en-US"/>
        </w:rPr>
      </w:pPr>
    </w:p>
    <w:p w14:paraId="36696A59" w14:textId="13683BDC" w:rsidR="00812E32" w:rsidRDefault="00812E32" w:rsidP="00812E32">
      <w:pPr>
        <w:ind w:left="720"/>
        <w:jc w:val="both"/>
        <w:rPr>
          <w:i/>
          <w:iCs/>
          <w:sz w:val="18"/>
          <w:szCs w:val="18"/>
        </w:rPr>
      </w:pPr>
      <w:r w:rsidRPr="00E934A6">
        <w:rPr>
          <w:i/>
          <w:iCs/>
          <w:sz w:val="18"/>
          <w:szCs w:val="18"/>
        </w:rPr>
        <w:t>“</w:t>
      </w:r>
      <w:r w:rsidRPr="00812E32">
        <w:rPr>
          <w:i/>
          <w:iCs/>
          <w:sz w:val="18"/>
          <w:szCs w:val="18"/>
        </w:rPr>
        <w:t>Given gut and oral microbiota highly connect to and interact with each other (38), the oral-gut microbiome axis is a potential key player in the development and prevention of OSCC.</w:t>
      </w:r>
      <w:r w:rsidRPr="00E934A6">
        <w:rPr>
          <w:i/>
          <w:iCs/>
          <w:sz w:val="18"/>
          <w:szCs w:val="18"/>
        </w:rPr>
        <w:t>”</w:t>
      </w:r>
    </w:p>
    <w:p w14:paraId="10B23030" w14:textId="77777777" w:rsidR="00812E32" w:rsidRDefault="00812E32" w:rsidP="002F6986">
      <w:pPr>
        <w:ind w:left="720"/>
        <w:rPr>
          <w:lang w:val="en-US"/>
        </w:rPr>
      </w:pPr>
    </w:p>
    <w:p w14:paraId="3DB24E3E" w14:textId="4CB83C70" w:rsidR="002F6986" w:rsidRPr="00292014" w:rsidRDefault="002F6986" w:rsidP="002F6986">
      <w:pPr>
        <w:numPr>
          <w:ilvl w:val="0"/>
          <w:numId w:val="7"/>
        </w:numPr>
        <w:rPr>
          <w:b/>
          <w:bCs/>
          <w:lang w:val="en-US"/>
        </w:rPr>
      </w:pPr>
      <w:r w:rsidRPr="002F6986">
        <w:rPr>
          <w:b/>
          <w:bCs/>
        </w:rPr>
        <w:t>Incorporation of Previous Findings: Previous findings should be integrated into all sections to strengthen the establishment of results and hypotheses. </w:t>
      </w:r>
    </w:p>
    <w:p w14:paraId="7C70800E" w14:textId="77777777" w:rsidR="002F6986" w:rsidRPr="00292014" w:rsidRDefault="002F6986" w:rsidP="002F6986">
      <w:pPr>
        <w:ind w:left="720"/>
        <w:rPr>
          <w:b/>
        </w:rPr>
      </w:pPr>
    </w:p>
    <w:p w14:paraId="196C7D9A" w14:textId="1870929E" w:rsidR="00594634" w:rsidRPr="00594634" w:rsidRDefault="00812E32" w:rsidP="00594634">
      <w:pPr>
        <w:ind w:left="360"/>
      </w:pPr>
      <w:r>
        <w:rPr>
          <w:lang w:val="en-US"/>
        </w:rPr>
        <w:t xml:space="preserve">We have </w:t>
      </w:r>
      <w:r w:rsidR="00594634" w:rsidRPr="00594634">
        <w:t>integrated</w:t>
      </w:r>
      <w:r>
        <w:rPr>
          <w:lang w:val="en-US"/>
        </w:rPr>
        <w:t xml:space="preserve"> the</w:t>
      </w:r>
      <w:r w:rsidR="00E10E0B">
        <w:rPr>
          <w:lang w:val="en-US"/>
        </w:rPr>
        <w:t xml:space="preserve"> important</w:t>
      </w:r>
      <w:r>
        <w:rPr>
          <w:lang w:val="en-US"/>
        </w:rPr>
        <w:t xml:space="preserve"> </w:t>
      </w:r>
      <w:r w:rsidR="00E10E0B">
        <w:rPr>
          <w:lang w:val="en-US"/>
        </w:rPr>
        <w:t xml:space="preserve">pertinent </w:t>
      </w:r>
      <w:r>
        <w:rPr>
          <w:lang w:val="en-US"/>
        </w:rPr>
        <w:t>previous findings into the Introduction, Methods, Results, and Discussion sections</w:t>
      </w:r>
      <w:r w:rsidR="00E10E0B">
        <w:t xml:space="preserve"> as below which completement the more general previous findings found in the discussion.</w:t>
      </w:r>
    </w:p>
    <w:p w14:paraId="18560C9B" w14:textId="77777777" w:rsidR="00812E32" w:rsidRDefault="00812E32" w:rsidP="002F6986">
      <w:pPr>
        <w:ind w:left="720"/>
        <w:rPr>
          <w:lang w:val="en-US"/>
        </w:rPr>
      </w:pPr>
    </w:p>
    <w:p w14:paraId="351CBEB6" w14:textId="0E1C67CE" w:rsidR="00812E32" w:rsidRDefault="00812E32" w:rsidP="0093787D">
      <w:pPr>
        <w:ind w:left="360"/>
        <w:rPr>
          <w:lang w:val="en-US"/>
        </w:rPr>
      </w:pPr>
      <w:r>
        <w:rPr>
          <w:lang w:val="en-US"/>
        </w:rPr>
        <w:t>Introduction:</w:t>
      </w:r>
    </w:p>
    <w:p w14:paraId="553BCB64" w14:textId="77777777" w:rsidR="00812E32" w:rsidRDefault="00812E32" w:rsidP="002F6986">
      <w:pPr>
        <w:ind w:left="720"/>
        <w:rPr>
          <w:lang w:val="en-US"/>
        </w:rPr>
      </w:pPr>
    </w:p>
    <w:p w14:paraId="34A57A5B" w14:textId="722E3011" w:rsidR="00812E32" w:rsidRDefault="00812E32" w:rsidP="00812E32">
      <w:pPr>
        <w:ind w:left="720"/>
        <w:jc w:val="both"/>
        <w:rPr>
          <w:i/>
          <w:iCs/>
          <w:sz w:val="18"/>
          <w:szCs w:val="18"/>
        </w:rPr>
      </w:pPr>
      <w:r w:rsidRPr="00E934A6">
        <w:rPr>
          <w:i/>
          <w:iCs/>
          <w:sz w:val="18"/>
          <w:szCs w:val="18"/>
        </w:rPr>
        <w:t>“</w:t>
      </w:r>
      <w:r w:rsidRPr="00812E32">
        <w:rPr>
          <w:i/>
          <w:iCs/>
          <w:sz w:val="18"/>
          <w:szCs w:val="18"/>
        </w:rPr>
        <w:t>We previously showed that DBP caused DNA damage and mutations in the murine oral cavity with profiles similar to those found in the p53 gene in human HNSCC (28). Our studies also showed that the p53 and COX-2 proteins were upregulated (26), while the expression of the tumor suppressor p120ctn protein was reduced in DBP-induced OSCC; p120ctn cooperates with EGFR to promote carcinogenesis (29,30).</w:t>
      </w:r>
      <w:r w:rsidRPr="00E934A6">
        <w:rPr>
          <w:i/>
          <w:iCs/>
          <w:sz w:val="18"/>
          <w:szCs w:val="18"/>
        </w:rPr>
        <w:t>”</w:t>
      </w:r>
    </w:p>
    <w:p w14:paraId="71FF7111" w14:textId="77777777" w:rsidR="00812E32" w:rsidRDefault="00812E32" w:rsidP="00812E32">
      <w:pPr>
        <w:ind w:left="720"/>
        <w:jc w:val="both"/>
      </w:pPr>
    </w:p>
    <w:p w14:paraId="41437E4A" w14:textId="79C8D637" w:rsidR="00812E32" w:rsidRDefault="00812E32" w:rsidP="00812E32">
      <w:pPr>
        <w:ind w:left="720"/>
        <w:jc w:val="both"/>
        <w:rPr>
          <w:i/>
          <w:iCs/>
          <w:sz w:val="18"/>
          <w:szCs w:val="18"/>
        </w:rPr>
      </w:pPr>
      <w:r w:rsidRPr="00E934A6">
        <w:rPr>
          <w:i/>
          <w:iCs/>
          <w:sz w:val="18"/>
          <w:szCs w:val="18"/>
        </w:rPr>
        <w:t>“</w:t>
      </w:r>
      <w:r w:rsidRPr="00812E32">
        <w:rPr>
          <w:i/>
          <w:iCs/>
          <w:sz w:val="18"/>
          <w:szCs w:val="18"/>
        </w:rPr>
        <w:t>Recently, we discovered that dietary black raspberry (BRB) powder significantly reduced tumor incidence by attenuating DBP-induced DNA damage, strengthening DNA repair, and regulating epigenetics (35).</w:t>
      </w:r>
      <w:r w:rsidRPr="00E934A6">
        <w:rPr>
          <w:i/>
          <w:iCs/>
          <w:sz w:val="18"/>
          <w:szCs w:val="18"/>
        </w:rPr>
        <w:t>”</w:t>
      </w:r>
    </w:p>
    <w:p w14:paraId="131FF8A9" w14:textId="77777777" w:rsidR="00812E32" w:rsidRDefault="00812E32" w:rsidP="00812E32">
      <w:pPr>
        <w:ind w:left="720"/>
        <w:jc w:val="both"/>
        <w:rPr>
          <w:i/>
          <w:iCs/>
          <w:sz w:val="18"/>
          <w:szCs w:val="18"/>
        </w:rPr>
      </w:pPr>
    </w:p>
    <w:p w14:paraId="41F8F315" w14:textId="77777777" w:rsidR="00812E32" w:rsidRDefault="00812E32" w:rsidP="0093787D">
      <w:pPr>
        <w:ind w:left="360"/>
        <w:rPr>
          <w:lang w:val="en-US"/>
        </w:rPr>
      </w:pPr>
      <w:r>
        <w:rPr>
          <w:lang w:val="en-US"/>
        </w:rPr>
        <w:t>Methods:</w:t>
      </w:r>
    </w:p>
    <w:p w14:paraId="7AFE4FA8" w14:textId="77777777" w:rsidR="0093787D" w:rsidRDefault="0093787D" w:rsidP="0093787D">
      <w:pPr>
        <w:ind w:left="360"/>
        <w:rPr>
          <w:lang w:val="en-US"/>
        </w:rPr>
      </w:pPr>
    </w:p>
    <w:p w14:paraId="08854C1D" w14:textId="77777777" w:rsidR="00221721" w:rsidRDefault="00812E32" w:rsidP="00812E32">
      <w:pPr>
        <w:ind w:left="720"/>
        <w:jc w:val="both"/>
      </w:pPr>
      <w:r w:rsidRPr="00E934A6">
        <w:rPr>
          <w:i/>
          <w:iCs/>
          <w:sz w:val="18"/>
          <w:szCs w:val="18"/>
        </w:rPr>
        <w:t>“</w:t>
      </w:r>
      <w:r w:rsidRPr="00812E32">
        <w:rPr>
          <w:i/>
          <w:iCs/>
          <w:sz w:val="18"/>
          <w:szCs w:val="18"/>
        </w:rPr>
        <w:t>Animal studies were conducted based on a previously established murine model utilizing a relevant tobacco smoke constituent DBP to induce OSCC (26).</w:t>
      </w:r>
      <w:r w:rsidR="00221721" w:rsidRPr="00E934A6">
        <w:rPr>
          <w:i/>
          <w:iCs/>
          <w:sz w:val="18"/>
          <w:szCs w:val="18"/>
        </w:rPr>
        <w:t>”</w:t>
      </w:r>
      <w:r w:rsidR="00221721" w:rsidRPr="00221721">
        <w:t xml:space="preserve"> </w:t>
      </w:r>
    </w:p>
    <w:p w14:paraId="446F7C69" w14:textId="77777777" w:rsidR="00221721" w:rsidRDefault="00221721" w:rsidP="00812E32">
      <w:pPr>
        <w:ind w:left="720"/>
        <w:jc w:val="both"/>
      </w:pPr>
    </w:p>
    <w:p w14:paraId="55767707" w14:textId="654985DF" w:rsidR="00812E32" w:rsidRDefault="00221721" w:rsidP="00812E32">
      <w:pPr>
        <w:ind w:left="720"/>
        <w:jc w:val="both"/>
        <w:rPr>
          <w:i/>
          <w:iCs/>
          <w:sz w:val="18"/>
          <w:szCs w:val="18"/>
        </w:rPr>
      </w:pPr>
      <w:r w:rsidRPr="00E934A6">
        <w:rPr>
          <w:i/>
          <w:iCs/>
          <w:sz w:val="18"/>
          <w:szCs w:val="18"/>
        </w:rPr>
        <w:t>“</w:t>
      </w:r>
      <w:r w:rsidRPr="00221721">
        <w:rPr>
          <w:i/>
          <w:iCs/>
          <w:sz w:val="18"/>
          <w:szCs w:val="18"/>
        </w:rPr>
        <w:t>Previous evidence had indicated that 24 nmol, 3 times per week of DBP administration could induce DNA damage without causing any histological changes</w:t>
      </w:r>
      <w:r w:rsidR="007B5D92">
        <w:rPr>
          <w:i/>
          <w:iCs/>
          <w:sz w:val="18"/>
          <w:szCs w:val="18"/>
        </w:rPr>
        <w:t xml:space="preserve"> at early timepoint (5-6 weeks)</w:t>
      </w:r>
      <w:r w:rsidRPr="00221721">
        <w:rPr>
          <w:i/>
          <w:iCs/>
          <w:sz w:val="18"/>
          <w:szCs w:val="18"/>
        </w:rPr>
        <w:t xml:space="preserve"> (26) and 5% was the optimal level of BRB to protect against tumor development in murine models (20).</w:t>
      </w:r>
      <w:r w:rsidRPr="00E934A6">
        <w:rPr>
          <w:i/>
          <w:iCs/>
          <w:sz w:val="18"/>
          <w:szCs w:val="18"/>
        </w:rPr>
        <w:t>”</w:t>
      </w:r>
    </w:p>
    <w:p w14:paraId="266B774F" w14:textId="77777777" w:rsidR="00812E32" w:rsidRDefault="00812E32" w:rsidP="00221721">
      <w:pPr>
        <w:jc w:val="both"/>
        <w:rPr>
          <w:lang w:val="en-US"/>
        </w:rPr>
      </w:pPr>
    </w:p>
    <w:p w14:paraId="08BA13A7" w14:textId="77777777" w:rsidR="00812E32" w:rsidRDefault="00812E32" w:rsidP="0093787D">
      <w:pPr>
        <w:ind w:left="360"/>
        <w:rPr>
          <w:lang w:val="en-US"/>
        </w:rPr>
      </w:pPr>
      <w:r>
        <w:rPr>
          <w:lang w:val="en-US"/>
        </w:rPr>
        <w:t>Results:</w:t>
      </w:r>
    </w:p>
    <w:p w14:paraId="68509D69" w14:textId="77777777" w:rsidR="00221721" w:rsidRDefault="00221721" w:rsidP="00812E32">
      <w:pPr>
        <w:ind w:left="720"/>
        <w:jc w:val="both"/>
        <w:rPr>
          <w:lang w:val="en-US"/>
        </w:rPr>
      </w:pPr>
    </w:p>
    <w:p w14:paraId="6563DA1E" w14:textId="77777777" w:rsidR="00221721" w:rsidRDefault="00221721" w:rsidP="00221721">
      <w:pPr>
        <w:ind w:left="720"/>
        <w:jc w:val="both"/>
      </w:pPr>
      <w:r w:rsidRPr="00E934A6">
        <w:rPr>
          <w:i/>
          <w:iCs/>
          <w:sz w:val="18"/>
          <w:szCs w:val="18"/>
        </w:rPr>
        <w:t>“</w:t>
      </w:r>
      <w:r w:rsidRPr="00221721">
        <w:rPr>
          <w:i/>
          <w:iCs/>
          <w:sz w:val="18"/>
          <w:szCs w:val="18"/>
        </w:rPr>
        <w:t>Although no histological changes at this early time point are observed in this model (26,35), DBPDE-</w:t>
      </w:r>
      <w:proofErr w:type="spellStart"/>
      <w:r w:rsidRPr="00221721">
        <w:rPr>
          <w:i/>
          <w:iCs/>
          <w:sz w:val="18"/>
          <w:szCs w:val="18"/>
        </w:rPr>
        <w:t>dA</w:t>
      </w:r>
      <w:proofErr w:type="spellEnd"/>
      <w:r w:rsidRPr="00221721">
        <w:rPr>
          <w:i/>
          <w:iCs/>
          <w:sz w:val="18"/>
          <w:szCs w:val="18"/>
        </w:rPr>
        <w:t xml:space="preserve"> was detected in the DBP group at the level of  0.495 ± 0.021 adducts per 106 deoxyadenosine (</w:t>
      </w:r>
      <w:proofErr w:type="spellStart"/>
      <w:r w:rsidRPr="00221721">
        <w:rPr>
          <w:i/>
          <w:iCs/>
          <w:sz w:val="18"/>
          <w:szCs w:val="18"/>
        </w:rPr>
        <w:t>dA</w:t>
      </w:r>
      <w:proofErr w:type="spellEnd"/>
      <w:r w:rsidRPr="00221721">
        <w:rPr>
          <w:i/>
          <w:iCs/>
          <w:sz w:val="18"/>
          <w:szCs w:val="18"/>
        </w:rPr>
        <w:t>) by using an LC-MS/MS with stable isotope dilution assay, confirming the capacity of DBP to trigger DNA damage.</w:t>
      </w:r>
      <w:r w:rsidRPr="00E934A6">
        <w:rPr>
          <w:i/>
          <w:iCs/>
          <w:sz w:val="18"/>
          <w:szCs w:val="18"/>
        </w:rPr>
        <w:t>”</w:t>
      </w:r>
      <w:r w:rsidRPr="00221721">
        <w:t xml:space="preserve"> </w:t>
      </w:r>
    </w:p>
    <w:p w14:paraId="7FEC2327" w14:textId="77777777" w:rsidR="00221721" w:rsidRDefault="00221721" w:rsidP="00221721">
      <w:pPr>
        <w:ind w:left="720"/>
        <w:jc w:val="both"/>
      </w:pPr>
    </w:p>
    <w:p w14:paraId="7E12C8DE" w14:textId="7EFAE3AF" w:rsidR="00221721" w:rsidRDefault="00221721" w:rsidP="00221721">
      <w:pPr>
        <w:ind w:left="720"/>
        <w:jc w:val="both"/>
      </w:pPr>
      <w:r w:rsidRPr="00E934A6">
        <w:rPr>
          <w:i/>
          <w:iCs/>
          <w:sz w:val="18"/>
          <w:szCs w:val="18"/>
        </w:rPr>
        <w:t>“</w:t>
      </w:r>
      <w:r w:rsidRPr="00221721">
        <w:rPr>
          <w:i/>
          <w:iCs/>
          <w:sz w:val="18"/>
          <w:szCs w:val="18"/>
        </w:rPr>
        <w:t>Consistent with our previous reports, the adduct was not detected in mice treated with DMSO (26,43).</w:t>
      </w:r>
      <w:r w:rsidRPr="00E934A6">
        <w:rPr>
          <w:i/>
          <w:iCs/>
          <w:sz w:val="18"/>
          <w:szCs w:val="18"/>
        </w:rPr>
        <w:t>”</w:t>
      </w:r>
      <w:r w:rsidRPr="00221721">
        <w:t xml:space="preserve"> </w:t>
      </w:r>
    </w:p>
    <w:p w14:paraId="15D0688C" w14:textId="77777777" w:rsidR="00221721" w:rsidRDefault="00221721" w:rsidP="00221721">
      <w:pPr>
        <w:ind w:left="720"/>
        <w:jc w:val="both"/>
      </w:pPr>
    </w:p>
    <w:p w14:paraId="0837CC0F" w14:textId="77777777" w:rsidR="00221721" w:rsidRDefault="00221721" w:rsidP="00221721">
      <w:pPr>
        <w:ind w:left="720"/>
        <w:jc w:val="both"/>
      </w:pPr>
      <w:r w:rsidRPr="00E934A6">
        <w:rPr>
          <w:i/>
          <w:iCs/>
          <w:sz w:val="18"/>
          <w:szCs w:val="18"/>
        </w:rPr>
        <w:t>“</w:t>
      </w:r>
      <w:r w:rsidRPr="00221721">
        <w:rPr>
          <w:i/>
          <w:iCs/>
          <w:sz w:val="18"/>
          <w:szCs w:val="18"/>
        </w:rPr>
        <w:t xml:space="preserve">Since the microbiome is associated with the development of oral cancer (5,6) and we have previously shown protective effects of BRB against DBP-mediated OSCC (35), we sequenced a total of 20 cecal samples which resulted in 611,815 reads after processing (30,590.8 ± 6,582.6 per sample (mean ± </w:t>
      </w:r>
      <w:proofErr w:type="spellStart"/>
      <w:r w:rsidRPr="00221721">
        <w:rPr>
          <w:i/>
          <w:iCs/>
          <w:sz w:val="18"/>
          <w:szCs w:val="18"/>
        </w:rPr>
        <w:t>sd</w:t>
      </w:r>
      <w:proofErr w:type="spellEnd"/>
      <w:r w:rsidRPr="00221721">
        <w:rPr>
          <w:i/>
          <w:iCs/>
          <w:sz w:val="18"/>
          <w:szCs w:val="18"/>
        </w:rPr>
        <w:t>)).</w:t>
      </w:r>
      <w:bookmarkStart w:id="2" w:name="OLE_LINK1"/>
      <w:bookmarkStart w:id="3" w:name="OLE_LINK2"/>
      <w:r w:rsidRPr="00E934A6">
        <w:rPr>
          <w:i/>
          <w:iCs/>
          <w:sz w:val="18"/>
          <w:szCs w:val="18"/>
        </w:rPr>
        <w:t>”</w:t>
      </w:r>
      <w:r w:rsidRPr="00221721">
        <w:t xml:space="preserve"> </w:t>
      </w:r>
      <w:bookmarkEnd w:id="2"/>
      <w:bookmarkEnd w:id="3"/>
    </w:p>
    <w:p w14:paraId="035C9019" w14:textId="77777777" w:rsidR="00221721" w:rsidRDefault="00221721" w:rsidP="00221721">
      <w:pPr>
        <w:ind w:left="720"/>
        <w:jc w:val="both"/>
      </w:pPr>
    </w:p>
    <w:p w14:paraId="11267A11" w14:textId="14CE4904" w:rsidR="00221721" w:rsidRDefault="00221721" w:rsidP="00221721">
      <w:pPr>
        <w:ind w:left="720"/>
        <w:jc w:val="both"/>
        <w:rPr>
          <w:i/>
          <w:iCs/>
          <w:sz w:val="18"/>
          <w:szCs w:val="18"/>
        </w:rPr>
      </w:pPr>
      <w:r w:rsidRPr="00E934A6">
        <w:rPr>
          <w:i/>
          <w:iCs/>
          <w:sz w:val="18"/>
          <w:szCs w:val="18"/>
        </w:rPr>
        <w:t>“</w:t>
      </w:r>
      <w:r w:rsidRPr="00221721">
        <w:rPr>
          <w:i/>
          <w:iCs/>
          <w:sz w:val="18"/>
          <w:szCs w:val="18"/>
        </w:rPr>
        <w:t>The doses were selected according to our previous studies showing that BRB had dose-dependent protections against DBP-induced DNA damage in human and rat oral cells (47,48).</w:t>
      </w:r>
      <w:r w:rsidRPr="00E934A6">
        <w:rPr>
          <w:i/>
          <w:iCs/>
          <w:sz w:val="18"/>
          <w:szCs w:val="18"/>
        </w:rPr>
        <w:t>”</w:t>
      </w:r>
      <w:r w:rsidR="0093787D" w:rsidRPr="0093787D">
        <w:t xml:space="preserve"> </w:t>
      </w:r>
    </w:p>
    <w:p w14:paraId="79B94C25" w14:textId="77777777" w:rsidR="00812E32" w:rsidRDefault="00812E32" w:rsidP="00221721">
      <w:pPr>
        <w:jc w:val="both"/>
        <w:rPr>
          <w:lang w:val="en-US"/>
        </w:rPr>
      </w:pPr>
    </w:p>
    <w:p w14:paraId="1DA5D154" w14:textId="533EC7E6" w:rsidR="00812E32" w:rsidRDefault="00812E32" w:rsidP="0093787D">
      <w:pPr>
        <w:ind w:left="360"/>
        <w:rPr>
          <w:lang w:val="en-US"/>
        </w:rPr>
      </w:pPr>
      <w:r>
        <w:rPr>
          <w:lang w:val="en-US"/>
        </w:rPr>
        <w:t>Discussion:</w:t>
      </w:r>
    </w:p>
    <w:p w14:paraId="675EBB6C" w14:textId="77777777" w:rsidR="0093787D" w:rsidRDefault="0093787D" w:rsidP="0093787D">
      <w:pPr>
        <w:ind w:left="360"/>
        <w:rPr>
          <w:lang w:val="en-US"/>
        </w:rPr>
      </w:pPr>
    </w:p>
    <w:p w14:paraId="5911F947" w14:textId="1FF71332" w:rsidR="00812E32" w:rsidRPr="0093787D" w:rsidRDefault="0093787D" w:rsidP="0093787D">
      <w:pPr>
        <w:ind w:left="720"/>
        <w:jc w:val="both"/>
        <w:rPr>
          <w:i/>
          <w:iCs/>
          <w:sz w:val="18"/>
          <w:szCs w:val="18"/>
        </w:rPr>
      </w:pPr>
      <w:r w:rsidRPr="00E934A6">
        <w:rPr>
          <w:i/>
          <w:iCs/>
          <w:sz w:val="18"/>
          <w:szCs w:val="18"/>
        </w:rPr>
        <w:t>“</w:t>
      </w:r>
      <w:r w:rsidRPr="0093787D">
        <w:rPr>
          <w:i/>
          <w:iCs/>
          <w:sz w:val="18"/>
          <w:szCs w:val="18"/>
        </w:rPr>
        <w:t>Overall, this work extends our prior mechanistic investigations (35) for BRB modulation in DBP-induced OSCC, focusing on the microbial perspective.</w:t>
      </w:r>
      <w:r w:rsidRPr="00E934A6">
        <w:rPr>
          <w:i/>
          <w:iCs/>
          <w:sz w:val="18"/>
          <w:szCs w:val="18"/>
        </w:rPr>
        <w:t>”</w:t>
      </w:r>
    </w:p>
    <w:p w14:paraId="02ED89A2" w14:textId="670AAC9A" w:rsidR="002F6986" w:rsidRPr="00E42BA2" w:rsidRDefault="002F6986" w:rsidP="00812E32">
      <w:pPr>
        <w:rPr>
          <w:lang w:val="en-US"/>
        </w:rPr>
      </w:pPr>
      <w:r w:rsidRPr="00E42BA2">
        <w:rPr>
          <w:lang w:val="en-US"/>
        </w:rPr>
        <w:t xml:space="preserve"> </w:t>
      </w:r>
    </w:p>
    <w:p w14:paraId="6DC5B895" w14:textId="7FC2E2AE" w:rsidR="002F6986" w:rsidRPr="00292014" w:rsidRDefault="002F6986" w:rsidP="002F6986">
      <w:pPr>
        <w:numPr>
          <w:ilvl w:val="0"/>
          <w:numId w:val="7"/>
        </w:numPr>
        <w:rPr>
          <w:b/>
          <w:bCs/>
          <w:lang w:val="en-US"/>
        </w:rPr>
      </w:pPr>
      <w:r w:rsidRPr="002F6986">
        <w:rPr>
          <w:b/>
          <w:bCs/>
        </w:rPr>
        <w:t>Title Revision: The title, "BRB exhibits minor but significant effects on oral microbiota," lacks clarity in conveying its intended meaning and could be rephrased for better precision. </w:t>
      </w:r>
    </w:p>
    <w:p w14:paraId="554716D4" w14:textId="77777777" w:rsidR="002F6986" w:rsidRPr="00292014" w:rsidRDefault="002F6986" w:rsidP="002F6986">
      <w:pPr>
        <w:ind w:left="720"/>
        <w:rPr>
          <w:b/>
        </w:rPr>
      </w:pPr>
    </w:p>
    <w:p w14:paraId="2343A699" w14:textId="6514122B" w:rsidR="002F6986" w:rsidRDefault="0093787D" w:rsidP="0093787D">
      <w:pPr>
        <w:ind w:left="360"/>
        <w:rPr>
          <w:lang w:val="en-US"/>
        </w:rPr>
      </w:pPr>
      <w:r>
        <w:rPr>
          <w:lang w:val="en-US"/>
        </w:rPr>
        <w:t xml:space="preserve">We have </w:t>
      </w:r>
      <w:r w:rsidR="00594634" w:rsidRPr="00594634">
        <w:t>revised the title to enhance its precision</w:t>
      </w:r>
      <w:r>
        <w:rPr>
          <w:lang w:val="en-US"/>
        </w:rPr>
        <w:t xml:space="preserve">. </w:t>
      </w:r>
    </w:p>
    <w:p w14:paraId="64530C33" w14:textId="77777777" w:rsidR="0093787D" w:rsidRDefault="0093787D" w:rsidP="002F6986">
      <w:pPr>
        <w:ind w:left="720"/>
        <w:rPr>
          <w:lang w:val="en-US"/>
        </w:rPr>
      </w:pPr>
    </w:p>
    <w:p w14:paraId="7D1BB93E" w14:textId="4A923FA9" w:rsidR="0093787D" w:rsidRPr="0093787D" w:rsidRDefault="0093787D" w:rsidP="0093787D">
      <w:pPr>
        <w:ind w:left="720"/>
        <w:jc w:val="both"/>
        <w:rPr>
          <w:i/>
          <w:iCs/>
          <w:sz w:val="18"/>
          <w:szCs w:val="18"/>
        </w:rPr>
      </w:pPr>
      <w:r w:rsidRPr="00E934A6">
        <w:rPr>
          <w:i/>
          <w:iCs/>
          <w:sz w:val="18"/>
          <w:szCs w:val="18"/>
        </w:rPr>
        <w:t>“</w:t>
      </w:r>
      <w:r w:rsidRPr="0093787D">
        <w:rPr>
          <w:i/>
          <w:iCs/>
          <w:sz w:val="18"/>
          <w:szCs w:val="18"/>
        </w:rPr>
        <w:t>BRB exhibits significant but limited effects on oral microbiota</w:t>
      </w:r>
      <w:r w:rsidRPr="00E934A6">
        <w:rPr>
          <w:i/>
          <w:iCs/>
          <w:sz w:val="18"/>
          <w:szCs w:val="18"/>
        </w:rPr>
        <w:t>”</w:t>
      </w:r>
    </w:p>
    <w:p w14:paraId="111A11E8" w14:textId="77777777" w:rsidR="0093787D" w:rsidRPr="00E42BA2" w:rsidRDefault="0093787D" w:rsidP="0093787D">
      <w:pPr>
        <w:rPr>
          <w:lang w:val="en-US"/>
        </w:rPr>
      </w:pPr>
    </w:p>
    <w:p w14:paraId="755AFE6A" w14:textId="536502C5" w:rsidR="002F6986" w:rsidRPr="00292014" w:rsidRDefault="002F6986" w:rsidP="002F6986">
      <w:pPr>
        <w:numPr>
          <w:ilvl w:val="0"/>
          <w:numId w:val="7"/>
        </w:numPr>
        <w:rPr>
          <w:b/>
          <w:bCs/>
          <w:lang w:val="en-US"/>
        </w:rPr>
      </w:pPr>
      <w:r w:rsidRPr="002F6986">
        <w:rPr>
          <w:b/>
          <w:bCs/>
        </w:rPr>
        <w:t>Bacterial Impact: The statement regarding the impact of various bacteria on other diseases appears disconnected from the primary focus of this paper and may require recontextualization or removal. </w:t>
      </w:r>
    </w:p>
    <w:p w14:paraId="3EDF299C" w14:textId="77777777" w:rsidR="002F6986" w:rsidRPr="00292014" w:rsidRDefault="002F6986" w:rsidP="002F6986">
      <w:pPr>
        <w:ind w:left="720"/>
        <w:rPr>
          <w:b/>
        </w:rPr>
      </w:pPr>
    </w:p>
    <w:p w14:paraId="1BA0744C" w14:textId="3116233D" w:rsidR="0093787D" w:rsidRDefault="00315618" w:rsidP="00A83725">
      <w:pPr>
        <w:ind w:left="360"/>
        <w:rPr>
          <w:i/>
          <w:iCs/>
          <w:sz w:val="18"/>
          <w:szCs w:val="18"/>
        </w:rPr>
      </w:pPr>
      <w:r w:rsidRPr="00594634">
        <w:t>We appreciate the reviewer’s comment regarding the impact of various bacteria.</w:t>
      </w:r>
      <w:r w:rsidR="00AB4832">
        <w:t xml:space="preserve"> However, we believe that this reviewer mistakenly repeated Comment #5 above; please see our response to this comment.</w:t>
      </w:r>
      <w:r w:rsidRPr="00594634">
        <w:t xml:space="preserve"> </w:t>
      </w:r>
    </w:p>
    <w:p w14:paraId="124C1E51" w14:textId="189EB55D" w:rsidR="002F6986" w:rsidRPr="0093787D" w:rsidRDefault="002F6986" w:rsidP="0093787D">
      <w:pPr>
        <w:ind w:left="720"/>
        <w:jc w:val="both"/>
        <w:rPr>
          <w:i/>
          <w:iCs/>
          <w:sz w:val="18"/>
          <w:szCs w:val="18"/>
        </w:rPr>
      </w:pPr>
      <w:r w:rsidRPr="00E42BA2">
        <w:rPr>
          <w:lang w:val="en-US"/>
        </w:rPr>
        <w:t xml:space="preserve"> </w:t>
      </w:r>
    </w:p>
    <w:p w14:paraId="0D33B856" w14:textId="7519C49B" w:rsidR="002F6986" w:rsidRPr="00292014" w:rsidRDefault="002F6986" w:rsidP="002F6986">
      <w:pPr>
        <w:numPr>
          <w:ilvl w:val="0"/>
          <w:numId w:val="7"/>
        </w:numPr>
        <w:rPr>
          <w:b/>
          <w:bCs/>
          <w:lang w:val="en-US"/>
        </w:rPr>
      </w:pPr>
      <w:r w:rsidRPr="002F6986">
        <w:rPr>
          <w:b/>
          <w:bCs/>
        </w:rPr>
        <w:t>Food Intake: Adding a rationale for how food intake might influence disease development could provide a more comprehensive understanding of its role in OSCC. </w:t>
      </w:r>
    </w:p>
    <w:p w14:paraId="34519A8D" w14:textId="39A2D9CE" w:rsidR="00AB4832" w:rsidRDefault="00AB4832" w:rsidP="00AB4832">
      <w:pPr>
        <w:rPr>
          <w:b/>
        </w:rPr>
      </w:pPr>
    </w:p>
    <w:p w14:paraId="5C63FDD7" w14:textId="23B37D93" w:rsidR="00551C97" w:rsidRPr="00551C97" w:rsidRDefault="00AB4832" w:rsidP="00A83725">
      <w:pPr>
        <w:ind w:left="360"/>
        <w:rPr>
          <w:i/>
          <w:iCs/>
          <w:sz w:val="18"/>
          <w:szCs w:val="18"/>
        </w:rPr>
      </w:pPr>
      <w:bookmarkStart w:id="4" w:name="_Hlk178754336"/>
      <w:r>
        <w:t xml:space="preserve">Treating cancers at late stage, including OSCC continues to be a major challenge and thus, development of safe and effective strategies for cancer prevention remains a desirable approach. Consumption of diets rich in fruits and vegetables may lower the risk of developing oral cancer and foods that contain agents known to inhibit the initiation and/or progression of the multi-step carcinogenesis process are favorable candidates for cancer prevention (El-Bayoumy </w:t>
      </w:r>
      <w:r>
        <w:rPr>
          <w:i/>
        </w:rPr>
        <w:t>et al.</w:t>
      </w:r>
      <w:r>
        <w:t xml:space="preserve"> Chem Res Tox 2017; El-Bayoumy </w:t>
      </w:r>
      <w:r>
        <w:rPr>
          <w:i/>
        </w:rPr>
        <w:t>et al.</w:t>
      </w:r>
      <w:r>
        <w:t xml:space="preserve"> Cancer Prev Res. 2020).</w:t>
      </w:r>
      <w:bookmarkEnd w:id="4"/>
      <w:r>
        <w:t xml:space="preserve"> The above information is now included in the Discussion section in the revised manuscript.</w:t>
      </w:r>
    </w:p>
    <w:sectPr w:rsidR="00551C97" w:rsidRPr="00551C97" w:rsidSect="007A38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47B2F"/>
    <w:multiLevelType w:val="multilevel"/>
    <w:tmpl w:val="01765B66"/>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448B2A62"/>
    <w:multiLevelType w:val="multilevel"/>
    <w:tmpl w:val="DBFC0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CD2AA8"/>
    <w:multiLevelType w:val="multilevel"/>
    <w:tmpl w:val="FEA0EEC2"/>
    <w:styleLink w:val="CurrentList1"/>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5DF553DD"/>
    <w:multiLevelType w:val="multilevel"/>
    <w:tmpl w:val="01765B66"/>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6098D064"/>
    <w:multiLevelType w:val="hybridMultilevel"/>
    <w:tmpl w:val="574EE570"/>
    <w:lvl w:ilvl="0" w:tplc="A63A6B86">
      <w:start w:val="1"/>
      <w:numFmt w:val="decimal"/>
      <w:lvlText w:val="%1."/>
      <w:lvlJc w:val="left"/>
      <w:pPr>
        <w:ind w:left="720" w:hanging="360"/>
      </w:pPr>
    </w:lvl>
    <w:lvl w:ilvl="1" w:tplc="4A7A7D6A">
      <w:start w:val="1"/>
      <w:numFmt w:val="lowerLetter"/>
      <w:lvlText w:val="%2."/>
      <w:lvlJc w:val="left"/>
      <w:pPr>
        <w:ind w:left="1440" w:hanging="360"/>
      </w:pPr>
    </w:lvl>
    <w:lvl w:ilvl="2" w:tplc="AB6E4466">
      <w:start w:val="1"/>
      <w:numFmt w:val="lowerRoman"/>
      <w:lvlText w:val="%3."/>
      <w:lvlJc w:val="right"/>
      <w:pPr>
        <w:ind w:left="2160" w:hanging="180"/>
      </w:pPr>
    </w:lvl>
    <w:lvl w:ilvl="3" w:tplc="511AC77A">
      <w:start w:val="1"/>
      <w:numFmt w:val="decimal"/>
      <w:lvlText w:val="%4."/>
      <w:lvlJc w:val="left"/>
      <w:pPr>
        <w:ind w:left="2880" w:hanging="360"/>
      </w:pPr>
    </w:lvl>
    <w:lvl w:ilvl="4" w:tplc="09429B42">
      <w:start w:val="1"/>
      <w:numFmt w:val="lowerLetter"/>
      <w:lvlText w:val="%5."/>
      <w:lvlJc w:val="left"/>
      <w:pPr>
        <w:ind w:left="3600" w:hanging="360"/>
      </w:pPr>
    </w:lvl>
    <w:lvl w:ilvl="5" w:tplc="CAFCC0CA">
      <w:start w:val="1"/>
      <w:numFmt w:val="lowerRoman"/>
      <w:lvlText w:val="%6."/>
      <w:lvlJc w:val="right"/>
      <w:pPr>
        <w:ind w:left="4320" w:hanging="180"/>
      </w:pPr>
    </w:lvl>
    <w:lvl w:ilvl="6" w:tplc="8B361FE0">
      <w:start w:val="1"/>
      <w:numFmt w:val="decimal"/>
      <w:lvlText w:val="%7."/>
      <w:lvlJc w:val="left"/>
      <w:pPr>
        <w:ind w:left="5040" w:hanging="360"/>
      </w:pPr>
    </w:lvl>
    <w:lvl w:ilvl="7" w:tplc="375AEFB4">
      <w:start w:val="1"/>
      <w:numFmt w:val="lowerLetter"/>
      <w:lvlText w:val="%8."/>
      <w:lvlJc w:val="left"/>
      <w:pPr>
        <w:ind w:left="5760" w:hanging="360"/>
      </w:pPr>
    </w:lvl>
    <w:lvl w:ilvl="8" w:tplc="6CFA4696">
      <w:start w:val="1"/>
      <w:numFmt w:val="lowerRoman"/>
      <w:lvlText w:val="%9."/>
      <w:lvlJc w:val="right"/>
      <w:pPr>
        <w:ind w:left="6480" w:hanging="180"/>
      </w:pPr>
    </w:lvl>
  </w:abstractNum>
  <w:abstractNum w:abstractNumId="5" w15:restartNumberingAfterBreak="0">
    <w:nsid w:val="68EA17CA"/>
    <w:multiLevelType w:val="multilevel"/>
    <w:tmpl w:val="01765B66"/>
    <w:styleLink w:val="CurrentList2"/>
    <w:lvl w:ilvl="0">
      <w:start w:val="1"/>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6A074CB7"/>
    <w:multiLevelType w:val="multilevel"/>
    <w:tmpl w:val="C086542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312873819">
    <w:abstractNumId w:val="1"/>
  </w:num>
  <w:num w:numId="2" w16cid:durableId="713313288">
    <w:abstractNumId w:val="4"/>
  </w:num>
  <w:num w:numId="3" w16cid:durableId="1897819537">
    <w:abstractNumId w:val="0"/>
  </w:num>
  <w:num w:numId="4" w16cid:durableId="654575191">
    <w:abstractNumId w:val="6"/>
  </w:num>
  <w:num w:numId="5" w16cid:durableId="299960298">
    <w:abstractNumId w:val="2"/>
  </w:num>
  <w:num w:numId="6" w16cid:durableId="753355404">
    <w:abstractNumId w:val="5"/>
  </w:num>
  <w:num w:numId="7" w16cid:durableId="1744909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C8"/>
    <w:rsid w:val="000034B8"/>
    <w:rsid w:val="00021B0B"/>
    <w:rsid w:val="00045CF6"/>
    <w:rsid w:val="000824AD"/>
    <w:rsid w:val="000D0E62"/>
    <w:rsid w:val="000E7D67"/>
    <w:rsid w:val="00131E71"/>
    <w:rsid w:val="00135787"/>
    <w:rsid w:val="001B4831"/>
    <w:rsid w:val="001F4443"/>
    <w:rsid w:val="00221721"/>
    <w:rsid w:val="002374DA"/>
    <w:rsid w:val="00284C83"/>
    <w:rsid w:val="00292014"/>
    <w:rsid w:val="0029278A"/>
    <w:rsid w:val="002E47FD"/>
    <w:rsid w:val="002E7D9C"/>
    <w:rsid w:val="002F6986"/>
    <w:rsid w:val="00315618"/>
    <w:rsid w:val="00361D5F"/>
    <w:rsid w:val="003A5790"/>
    <w:rsid w:val="003B73FB"/>
    <w:rsid w:val="0040708A"/>
    <w:rsid w:val="00411999"/>
    <w:rsid w:val="00423BEB"/>
    <w:rsid w:val="004530C6"/>
    <w:rsid w:val="004705CD"/>
    <w:rsid w:val="004A5C87"/>
    <w:rsid w:val="004C052E"/>
    <w:rsid w:val="00524965"/>
    <w:rsid w:val="0054570C"/>
    <w:rsid w:val="00551C97"/>
    <w:rsid w:val="00555AF5"/>
    <w:rsid w:val="00580DA3"/>
    <w:rsid w:val="0059045E"/>
    <w:rsid w:val="00594634"/>
    <w:rsid w:val="005B696F"/>
    <w:rsid w:val="00607D07"/>
    <w:rsid w:val="00616BA3"/>
    <w:rsid w:val="00642781"/>
    <w:rsid w:val="006816FE"/>
    <w:rsid w:val="006C147C"/>
    <w:rsid w:val="006C4BCE"/>
    <w:rsid w:val="00710714"/>
    <w:rsid w:val="007A38C8"/>
    <w:rsid w:val="007B13B6"/>
    <w:rsid w:val="007B47F5"/>
    <w:rsid w:val="007B5D92"/>
    <w:rsid w:val="00812E32"/>
    <w:rsid w:val="00833A19"/>
    <w:rsid w:val="008708F1"/>
    <w:rsid w:val="00882261"/>
    <w:rsid w:val="008B34E7"/>
    <w:rsid w:val="008E1976"/>
    <w:rsid w:val="0092106A"/>
    <w:rsid w:val="0093787D"/>
    <w:rsid w:val="0094204A"/>
    <w:rsid w:val="0099029C"/>
    <w:rsid w:val="00A24969"/>
    <w:rsid w:val="00A34CFE"/>
    <w:rsid w:val="00A642C0"/>
    <w:rsid w:val="00A711C0"/>
    <w:rsid w:val="00A83725"/>
    <w:rsid w:val="00AA1AC3"/>
    <w:rsid w:val="00AB4832"/>
    <w:rsid w:val="00AC2CCE"/>
    <w:rsid w:val="00B011C4"/>
    <w:rsid w:val="00B3304A"/>
    <w:rsid w:val="00BA4214"/>
    <w:rsid w:val="00BC76A8"/>
    <w:rsid w:val="00BD0360"/>
    <w:rsid w:val="00BE421E"/>
    <w:rsid w:val="00BE65B1"/>
    <w:rsid w:val="00C45906"/>
    <w:rsid w:val="00C61BDF"/>
    <w:rsid w:val="00CC2983"/>
    <w:rsid w:val="00CE1EB9"/>
    <w:rsid w:val="00D60B8C"/>
    <w:rsid w:val="00DA439C"/>
    <w:rsid w:val="00E00495"/>
    <w:rsid w:val="00E10E0B"/>
    <w:rsid w:val="00E11163"/>
    <w:rsid w:val="00E13233"/>
    <w:rsid w:val="00E26A15"/>
    <w:rsid w:val="00E42BA2"/>
    <w:rsid w:val="00E9231A"/>
    <w:rsid w:val="00E934A6"/>
    <w:rsid w:val="00EA14B6"/>
    <w:rsid w:val="00EC3A81"/>
    <w:rsid w:val="00EF0CFE"/>
    <w:rsid w:val="00EF619F"/>
    <w:rsid w:val="00F268F5"/>
    <w:rsid w:val="00F31A1D"/>
    <w:rsid w:val="00F327B0"/>
    <w:rsid w:val="00F3700E"/>
    <w:rsid w:val="00F40369"/>
    <w:rsid w:val="00F66966"/>
    <w:rsid w:val="00F8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5359"/>
  <w15:chartTrackingRefBased/>
  <w15:docId w15:val="{D7B72844-F808-EA41-B98B-4D3AF64E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8C8"/>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8"/>
    <w:pPr>
      <w:ind w:left="720"/>
      <w:contextualSpacing/>
    </w:pPr>
  </w:style>
  <w:style w:type="character" w:styleId="Hyperlink">
    <w:name w:val="Hyperlink"/>
    <w:basedOn w:val="DefaultParagraphFont"/>
    <w:uiPriority w:val="99"/>
    <w:unhideWhenUsed/>
    <w:rsid w:val="007A38C8"/>
    <w:rPr>
      <w:color w:val="467886" w:themeColor="hyperlink"/>
      <w:u w:val="single"/>
    </w:rPr>
  </w:style>
  <w:style w:type="character" w:styleId="Mention">
    <w:name w:val="Mention"/>
    <w:basedOn w:val="DefaultParagraphFont"/>
    <w:uiPriority w:val="99"/>
    <w:unhideWhenUsed/>
    <w:rsid w:val="007A38C8"/>
    <w:rPr>
      <w:color w:val="2B579A"/>
      <w:shd w:val="clear" w:color="auto" w:fill="E6E6E6"/>
    </w:rPr>
  </w:style>
  <w:style w:type="character" w:styleId="UnresolvedMention">
    <w:name w:val="Unresolved Mention"/>
    <w:basedOn w:val="DefaultParagraphFont"/>
    <w:uiPriority w:val="99"/>
    <w:semiHidden/>
    <w:unhideWhenUsed/>
    <w:rsid w:val="007A38C8"/>
    <w:rPr>
      <w:color w:val="605E5C"/>
      <w:shd w:val="clear" w:color="auto" w:fill="E1DFDD"/>
    </w:rPr>
  </w:style>
  <w:style w:type="character" w:styleId="CommentReference">
    <w:name w:val="annotation reference"/>
    <w:basedOn w:val="DefaultParagraphFont"/>
    <w:uiPriority w:val="99"/>
    <w:semiHidden/>
    <w:unhideWhenUsed/>
    <w:rsid w:val="00EF0CFE"/>
    <w:rPr>
      <w:sz w:val="16"/>
      <w:szCs w:val="16"/>
    </w:rPr>
  </w:style>
  <w:style w:type="paragraph" w:styleId="CommentText">
    <w:name w:val="annotation text"/>
    <w:basedOn w:val="Normal"/>
    <w:link w:val="CommentTextChar"/>
    <w:uiPriority w:val="99"/>
    <w:semiHidden/>
    <w:unhideWhenUsed/>
    <w:rsid w:val="00EF0CFE"/>
    <w:pPr>
      <w:spacing w:line="240" w:lineRule="auto"/>
    </w:pPr>
    <w:rPr>
      <w:sz w:val="20"/>
      <w:szCs w:val="20"/>
    </w:rPr>
  </w:style>
  <w:style w:type="character" w:customStyle="1" w:styleId="CommentTextChar">
    <w:name w:val="Comment Text Char"/>
    <w:basedOn w:val="DefaultParagraphFont"/>
    <w:link w:val="CommentText"/>
    <w:uiPriority w:val="99"/>
    <w:semiHidden/>
    <w:rsid w:val="00EF0CFE"/>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EF0CFE"/>
    <w:rPr>
      <w:b/>
      <w:bCs/>
    </w:rPr>
  </w:style>
  <w:style w:type="character" w:customStyle="1" w:styleId="CommentSubjectChar">
    <w:name w:val="Comment Subject Char"/>
    <w:basedOn w:val="CommentTextChar"/>
    <w:link w:val="CommentSubject"/>
    <w:uiPriority w:val="99"/>
    <w:semiHidden/>
    <w:rsid w:val="00EF0CFE"/>
    <w:rPr>
      <w:rFonts w:ascii="Arial" w:eastAsia="Arial" w:hAnsi="Arial" w:cs="Arial"/>
      <w:b/>
      <w:bCs/>
      <w:kern w:val="0"/>
      <w:sz w:val="20"/>
      <w:szCs w:val="20"/>
      <w:lang w:val="en"/>
      <w14:ligatures w14:val="none"/>
    </w:rPr>
  </w:style>
  <w:style w:type="numbering" w:customStyle="1" w:styleId="CurrentList1">
    <w:name w:val="Current List1"/>
    <w:uiPriority w:val="99"/>
    <w:rsid w:val="00423BEB"/>
    <w:pPr>
      <w:numPr>
        <w:numId w:val="5"/>
      </w:numPr>
    </w:pPr>
  </w:style>
  <w:style w:type="numbering" w:customStyle="1" w:styleId="CurrentList2">
    <w:name w:val="Current List2"/>
    <w:uiPriority w:val="99"/>
    <w:rsid w:val="00423BEB"/>
    <w:pPr>
      <w:numPr>
        <w:numId w:val="6"/>
      </w:numPr>
    </w:pPr>
  </w:style>
  <w:style w:type="paragraph" w:styleId="BalloonText">
    <w:name w:val="Balloon Text"/>
    <w:basedOn w:val="Normal"/>
    <w:link w:val="BalloonTextChar"/>
    <w:uiPriority w:val="99"/>
    <w:semiHidden/>
    <w:unhideWhenUsed/>
    <w:rsid w:val="004119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999"/>
    <w:rPr>
      <w:rFonts w:ascii="Segoe UI" w:eastAsia="Arial" w:hAnsi="Segoe UI" w:cs="Segoe UI"/>
      <w:kern w:val="0"/>
      <w:sz w:val="18"/>
      <w:szCs w:val="18"/>
      <w:lang w:val="en"/>
      <w14:ligatures w14:val="none"/>
    </w:rPr>
  </w:style>
  <w:style w:type="paragraph" w:styleId="Revision">
    <w:name w:val="Revision"/>
    <w:hidden/>
    <w:uiPriority w:val="99"/>
    <w:semiHidden/>
    <w:rsid w:val="00A83725"/>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8780">
      <w:bodyDiv w:val="1"/>
      <w:marLeft w:val="0"/>
      <w:marRight w:val="0"/>
      <w:marTop w:val="0"/>
      <w:marBottom w:val="0"/>
      <w:divBdr>
        <w:top w:val="none" w:sz="0" w:space="0" w:color="auto"/>
        <w:left w:val="none" w:sz="0" w:space="0" w:color="auto"/>
        <w:bottom w:val="none" w:sz="0" w:space="0" w:color="auto"/>
        <w:right w:val="none" w:sz="0" w:space="0" w:color="auto"/>
      </w:divBdr>
    </w:div>
    <w:div w:id="304966734">
      <w:bodyDiv w:val="1"/>
      <w:marLeft w:val="0"/>
      <w:marRight w:val="0"/>
      <w:marTop w:val="0"/>
      <w:marBottom w:val="0"/>
      <w:divBdr>
        <w:top w:val="none" w:sz="0" w:space="0" w:color="auto"/>
        <w:left w:val="none" w:sz="0" w:space="0" w:color="auto"/>
        <w:bottom w:val="none" w:sz="0" w:space="0" w:color="auto"/>
        <w:right w:val="none" w:sz="0" w:space="0" w:color="auto"/>
      </w:divBdr>
    </w:div>
    <w:div w:id="314142293">
      <w:bodyDiv w:val="1"/>
      <w:marLeft w:val="0"/>
      <w:marRight w:val="0"/>
      <w:marTop w:val="0"/>
      <w:marBottom w:val="0"/>
      <w:divBdr>
        <w:top w:val="none" w:sz="0" w:space="0" w:color="auto"/>
        <w:left w:val="none" w:sz="0" w:space="0" w:color="auto"/>
        <w:bottom w:val="none" w:sz="0" w:space="0" w:color="auto"/>
        <w:right w:val="none" w:sz="0" w:space="0" w:color="auto"/>
      </w:divBdr>
      <w:divsChild>
        <w:div w:id="1051074162">
          <w:blockQuote w:val="1"/>
          <w:marLeft w:val="150"/>
          <w:marRight w:val="150"/>
          <w:marTop w:val="0"/>
          <w:marBottom w:val="0"/>
          <w:divBdr>
            <w:top w:val="none" w:sz="0" w:space="0" w:color="auto"/>
            <w:left w:val="none" w:sz="0" w:space="0" w:color="auto"/>
            <w:bottom w:val="none" w:sz="0" w:space="0" w:color="auto"/>
            <w:right w:val="none" w:sz="0" w:space="0" w:color="auto"/>
          </w:divBdr>
          <w:divsChild>
            <w:div w:id="73747833">
              <w:marLeft w:val="0"/>
              <w:marRight w:val="0"/>
              <w:marTop w:val="0"/>
              <w:marBottom w:val="0"/>
              <w:divBdr>
                <w:top w:val="none" w:sz="0" w:space="0" w:color="auto"/>
                <w:left w:val="none" w:sz="0" w:space="0" w:color="auto"/>
                <w:bottom w:val="none" w:sz="0" w:space="0" w:color="auto"/>
                <w:right w:val="none" w:sz="0" w:space="0" w:color="auto"/>
              </w:divBdr>
              <w:divsChild>
                <w:div w:id="18531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4525">
      <w:bodyDiv w:val="1"/>
      <w:marLeft w:val="0"/>
      <w:marRight w:val="0"/>
      <w:marTop w:val="0"/>
      <w:marBottom w:val="0"/>
      <w:divBdr>
        <w:top w:val="none" w:sz="0" w:space="0" w:color="auto"/>
        <w:left w:val="none" w:sz="0" w:space="0" w:color="auto"/>
        <w:bottom w:val="none" w:sz="0" w:space="0" w:color="auto"/>
        <w:right w:val="none" w:sz="0" w:space="0" w:color="auto"/>
      </w:divBdr>
      <w:divsChild>
        <w:div w:id="470483403">
          <w:marLeft w:val="0"/>
          <w:marRight w:val="0"/>
          <w:marTop w:val="0"/>
          <w:marBottom w:val="0"/>
          <w:divBdr>
            <w:top w:val="none" w:sz="0" w:space="0" w:color="auto"/>
            <w:left w:val="none" w:sz="0" w:space="0" w:color="auto"/>
            <w:bottom w:val="none" w:sz="0" w:space="0" w:color="auto"/>
            <w:right w:val="none" w:sz="0" w:space="0" w:color="auto"/>
          </w:divBdr>
          <w:divsChild>
            <w:div w:id="243956225">
              <w:marLeft w:val="0"/>
              <w:marRight w:val="0"/>
              <w:marTop w:val="0"/>
              <w:marBottom w:val="0"/>
              <w:divBdr>
                <w:top w:val="none" w:sz="0" w:space="0" w:color="auto"/>
                <w:left w:val="none" w:sz="0" w:space="0" w:color="auto"/>
                <w:bottom w:val="none" w:sz="0" w:space="0" w:color="auto"/>
                <w:right w:val="none" w:sz="0" w:space="0" w:color="auto"/>
              </w:divBdr>
              <w:divsChild>
                <w:div w:id="415905569">
                  <w:marLeft w:val="0"/>
                  <w:marRight w:val="0"/>
                  <w:marTop w:val="0"/>
                  <w:marBottom w:val="0"/>
                  <w:divBdr>
                    <w:top w:val="none" w:sz="0" w:space="0" w:color="auto"/>
                    <w:left w:val="none" w:sz="0" w:space="0" w:color="auto"/>
                    <w:bottom w:val="none" w:sz="0" w:space="0" w:color="auto"/>
                    <w:right w:val="none" w:sz="0" w:space="0" w:color="auto"/>
                  </w:divBdr>
                  <w:divsChild>
                    <w:div w:id="813642202">
                      <w:marLeft w:val="0"/>
                      <w:marRight w:val="0"/>
                      <w:marTop w:val="0"/>
                      <w:marBottom w:val="0"/>
                      <w:divBdr>
                        <w:top w:val="none" w:sz="0" w:space="0" w:color="auto"/>
                        <w:left w:val="none" w:sz="0" w:space="0" w:color="auto"/>
                        <w:bottom w:val="none" w:sz="0" w:space="0" w:color="auto"/>
                        <w:right w:val="none" w:sz="0" w:space="0" w:color="auto"/>
                      </w:divBdr>
                      <w:divsChild>
                        <w:div w:id="718211357">
                          <w:marLeft w:val="0"/>
                          <w:marRight w:val="0"/>
                          <w:marTop w:val="0"/>
                          <w:marBottom w:val="0"/>
                          <w:divBdr>
                            <w:top w:val="none" w:sz="0" w:space="0" w:color="auto"/>
                            <w:left w:val="none" w:sz="0" w:space="0" w:color="auto"/>
                            <w:bottom w:val="none" w:sz="0" w:space="0" w:color="auto"/>
                            <w:right w:val="none" w:sz="0" w:space="0" w:color="auto"/>
                          </w:divBdr>
                          <w:divsChild>
                            <w:div w:id="1043679008">
                              <w:marLeft w:val="0"/>
                              <w:marRight w:val="0"/>
                              <w:marTop w:val="0"/>
                              <w:marBottom w:val="0"/>
                              <w:divBdr>
                                <w:top w:val="none" w:sz="0" w:space="0" w:color="auto"/>
                                <w:left w:val="none" w:sz="0" w:space="0" w:color="auto"/>
                                <w:bottom w:val="none" w:sz="0" w:space="0" w:color="auto"/>
                                <w:right w:val="none" w:sz="0" w:space="0" w:color="auto"/>
                              </w:divBdr>
                              <w:divsChild>
                                <w:div w:id="72826429">
                                  <w:marLeft w:val="0"/>
                                  <w:marRight w:val="0"/>
                                  <w:marTop w:val="0"/>
                                  <w:marBottom w:val="0"/>
                                  <w:divBdr>
                                    <w:top w:val="none" w:sz="0" w:space="0" w:color="auto"/>
                                    <w:left w:val="none" w:sz="0" w:space="0" w:color="auto"/>
                                    <w:bottom w:val="none" w:sz="0" w:space="0" w:color="auto"/>
                                    <w:right w:val="none" w:sz="0" w:space="0" w:color="auto"/>
                                  </w:divBdr>
                                  <w:divsChild>
                                    <w:div w:id="1674793980">
                                      <w:marLeft w:val="0"/>
                                      <w:marRight w:val="0"/>
                                      <w:marTop w:val="0"/>
                                      <w:marBottom w:val="0"/>
                                      <w:divBdr>
                                        <w:top w:val="none" w:sz="0" w:space="0" w:color="auto"/>
                                        <w:left w:val="none" w:sz="0" w:space="0" w:color="auto"/>
                                        <w:bottom w:val="none" w:sz="0" w:space="0" w:color="auto"/>
                                        <w:right w:val="none" w:sz="0" w:space="0" w:color="auto"/>
                                      </w:divBdr>
                                      <w:divsChild>
                                        <w:div w:id="1148283497">
                                          <w:marLeft w:val="0"/>
                                          <w:marRight w:val="0"/>
                                          <w:marTop w:val="0"/>
                                          <w:marBottom w:val="0"/>
                                          <w:divBdr>
                                            <w:top w:val="none" w:sz="0" w:space="0" w:color="auto"/>
                                            <w:left w:val="none" w:sz="0" w:space="0" w:color="auto"/>
                                            <w:bottom w:val="none" w:sz="0" w:space="0" w:color="auto"/>
                                            <w:right w:val="none" w:sz="0" w:space="0" w:color="auto"/>
                                          </w:divBdr>
                                          <w:divsChild>
                                            <w:div w:id="1440032392">
                                              <w:marLeft w:val="0"/>
                                              <w:marRight w:val="0"/>
                                              <w:marTop w:val="0"/>
                                              <w:marBottom w:val="0"/>
                                              <w:divBdr>
                                                <w:top w:val="none" w:sz="0" w:space="0" w:color="auto"/>
                                                <w:left w:val="none" w:sz="0" w:space="0" w:color="auto"/>
                                                <w:bottom w:val="none" w:sz="0" w:space="0" w:color="auto"/>
                                                <w:right w:val="none" w:sz="0" w:space="0" w:color="auto"/>
                                              </w:divBdr>
                                              <w:divsChild>
                                                <w:div w:id="67533575">
                                                  <w:marLeft w:val="0"/>
                                                  <w:marRight w:val="0"/>
                                                  <w:marTop w:val="0"/>
                                                  <w:marBottom w:val="0"/>
                                                  <w:divBdr>
                                                    <w:top w:val="none" w:sz="0" w:space="0" w:color="auto"/>
                                                    <w:left w:val="none" w:sz="0" w:space="0" w:color="auto"/>
                                                    <w:bottom w:val="none" w:sz="0" w:space="0" w:color="auto"/>
                                                    <w:right w:val="none" w:sz="0" w:space="0" w:color="auto"/>
                                                  </w:divBdr>
                                                  <w:divsChild>
                                                    <w:div w:id="1478692735">
                                                      <w:marLeft w:val="0"/>
                                                      <w:marRight w:val="0"/>
                                                      <w:marTop w:val="0"/>
                                                      <w:marBottom w:val="0"/>
                                                      <w:divBdr>
                                                        <w:top w:val="none" w:sz="0" w:space="0" w:color="auto"/>
                                                        <w:left w:val="none" w:sz="0" w:space="0" w:color="auto"/>
                                                        <w:bottom w:val="none" w:sz="0" w:space="0" w:color="auto"/>
                                                        <w:right w:val="none" w:sz="0" w:space="0" w:color="auto"/>
                                                      </w:divBdr>
                                                      <w:divsChild>
                                                        <w:div w:id="13147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780974">
          <w:marLeft w:val="0"/>
          <w:marRight w:val="0"/>
          <w:marTop w:val="0"/>
          <w:marBottom w:val="0"/>
          <w:divBdr>
            <w:top w:val="none" w:sz="0" w:space="0" w:color="auto"/>
            <w:left w:val="none" w:sz="0" w:space="0" w:color="auto"/>
            <w:bottom w:val="none" w:sz="0" w:space="0" w:color="auto"/>
            <w:right w:val="none" w:sz="0" w:space="0" w:color="auto"/>
          </w:divBdr>
          <w:divsChild>
            <w:div w:id="415202622">
              <w:marLeft w:val="0"/>
              <w:marRight w:val="0"/>
              <w:marTop w:val="0"/>
              <w:marBottom w:val="0"/>
              <w:divBdr>
                <w:top w:val="none" w:sz="0" w:space="0" w:color="auto"/>
                <w:left w:val="none" w:sz="0" w:space="0" w:color="auto"/>
                <w:bottom w:val="none" w:sz="0" w:space="0" w:color="auto"/>
                <w:right w:val="none" w:sz="0" w:space="0" w:color="auto"/>
              </w:divBdr>
              <w:divsChild>
                <w:div w:id="1606493931">
                  <w:marLeft w:val="0"/>
                  <w:marRight w:val="0"/>
                  <w:marTop w:val="0"/>
                  <w:marBottom w:val="0"/>
                  <w:divBdr>
                    <w:top w:val="none" w:sz="0" w:space="0" w:color="auto"/>
                    <w:left w:val="none" w:sz="0" w:space="0" w:color="auto"/>
                    <w:bottom w:val="none" w:sz="0" w:space="0" w:color="auto"/>
                    <w:right w:val="none" w:sz="0" w:space="0" w:color="auto"/>
                  </w:divBdr>
                  <w:divsChild>
                    <w:div w:id="14045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86703">
      <w:bodyDiv w:val="1"/>
      <w:marLeft w:val="0"/>
      <w:marRight w:val="0"/>
      <w:marTop w:val="0"/>
      <w:marBottom w:val="0"/>
      <w:divBdr>
        <w:top w:val="none" w:sz="0" w:space="0" w:color="auto"/>
        <w:left w:val="none" w:sz="0" w:space="0" w:color="auto"/>
        <w:bottom w:val="none" w:sz="0" w:space="0" w:color="auto"/>
        <w:right w:val="none" w:sz="0" w:space="0" w:color="auto"/>
      </w:divBdr>
    </w:div>
    <w:div w:id="823161249">
      <w:bodyDiv w:val="1"/>
      <w:marLeft w:val="0"/>
      <w:marRight w:val="0"/>
      <w:marTop w:val="0"/>
      <w:marBottom w:val="0"/>
      <w:divBdr>
        <w:top w:val="none" w:sz="0" w:space="0" w:color="auto"/>
        <w:left w:val="none" w:sz="0" w:space="0" w:color="auto"/>
        <w:bottom w:val="none" w:sz="0" w:space="0" w:color="auto"/>
        <w:right w:val="none" w:sz="0" w:space="0" w:color="auto"/>
      </w:divBdr>
    </w:div>
    <w:div w:id="887839072">
      <w:bodyDiv w:val="1"/>
      <w:marLeft w:val="0"/>
      <w:marRight w:val="0"/>
      <w:marTop w:val="0"/>
      <w:marBottom w:val="0"/>
      <w:divBdr>
        <w:top w:val="none" w:sz="0" w:space="0" w:color="auto"/>
        <w:left w:val="none" w:sz="0" w:space="0" w:color="auto"/>
        <w:bottom w:val="none" w:sz="0" w:space="0" w:color="auto"/>
        <w:right w:val="none" w:sz="0" w:space="0" w:color="auto"/>
      </w:divBdr>
    </w:div>
    <w:div w:id="951016848">
      <w:bodyDiv w:val="1"/>
      <w:marLeft w:val="0"/>
      <w:marRight w:val="0"/>
      <w:marTop w:val="0"/>
      <w:marBottom w:val="0"/>
      <w:divBdr>
        <w:top w:val="none" w:sz="0" w:space="0" w:color="auto"/>
        <w:left w:val="none" w:sz="0" w:space="0" w:color="auto"/>
        <w:bottom w:val="none" w:sz="0" w:space="0" w:color="auto"/>
        <w:right w:val="none" w:sz="0" w:space="0" w:color="auto"/>
      </w:divBdr>
      <w:divsChild>
        <w:div w:id="1329751260">
          <w:marLeft w:val="0"/>
          <w:marRight w:val="0"/>
          <w:marTop w:val="0"/>
          <w:marBottom w:val="0"/>
          <w:divBdr>
            <w:top w:val="none" w:sz="0" w:space="0" w:color="auto"/>
            <w:left w:val="none" w:sz="0" w:space="0" w:color="auto"/>
            <w:bottom w:val="none" w:sz="0" w:space="0" w:color="auto"/>
            <w:right w:val="none" w:sz="0" w:space="0" w:color="auto"/>
          </w:divBdr>
          <w:divsChild>
            <w:div w:id="1268345098">
              <w:marLeft w:val="0"/>
              <w:marRight w:val="0"/>
              <w:marTop w:val="0"/>
              <w:marBottom w:val="0"/>
              <w:divBdr>
                <w:top w:val="none" w:sz="0" w:space="0" w:color="auto"/>
                <w:left w:val="none" w:sz="0" w:space="0" w:color="auto"/>
                <w:bottom w:val="none" w:sz="0" w:space="0" w:color="auto"/>
                <w:right w:val="none" w:sz="0" w:space="0" w:color="auto"/>
              </w:divBdr>
              <w:divsChild>
                <w:div w:id="1973823299">
                  <w:marLeft w:val="0"/>
                  <w:marRight w:val="0"/>
                  <w:marTop w:val="0"/>
                  <w:marBottom w:val="0"/>
                  <w:divBdr>
                    <w:top w:val="none" w:sz="0" w:space="0" w:color="auto"/>
                    <w:left w:val="none" w:sz="0" w:space="0" w:color="auto"/>
                    <w:bottom w:val="none" w:sz="0" w:space="0" w:color="auto"/>
                    <w:right w:val="none" w:sz="0" w:space="0" w:color="auto"/>
                  </w:divBdr>
                  <w:divsChild>
                    <w:div w:id="1889611979">
                      <w:marLeft w:val="0"/>
                      <w:marRight w:val="0"/>
                      <w:marTop w:val="0"/>
                      <w:marBottom w:val="0"/>
                      <w:divBdr>
                        <w:top w:val="none" w:sz="0" w:space="0" w:color="auto"/>
                        <w:left w:val="none" w:sz="0" w:space="0" w:color="auto"/>
                        <w:bottom w:val="none" w:sz="0" w:space="0" w:color="auto"/>
                        <w:right w:val="none" w:sz="0" w:space="0" w:color="auto"/>
                      </w:divBdr>
                      <w:divsChild>
                        <w:div w:id="1152134790">
                          <w:marLeft w:val="0"/>
                          <w:marRight w:val="0"/>
                          <w:marTop w:val="0"/>
                          <w:marBottom w:val="0"/>
                          <w:divBdr>
                            <w:top w:val="none" w:sz="0" w:space="0" w:color="auto"/>
                            <w:left w:val="none" w:sz="0" w:space="0" w:color="auto"/>
                            <w:bottom w:val="none" w:sz="0" w:space="0" w:color="auto"/>
                            <w:right w:val="none" w:sz="0" w:space="0" w:color="auto"/>
                          </w:divBdr>
                          <w:divsChild>
                            <w:div w:id="1864241372">
                              <w:marLeft w:val="0"/>
                              <w:marRight w:val="0"/>
                              <w:marTop w:val="0"/>
                              <w:marBottom w:val="0"/>
                              <w:divBdr>
                                <w:top w:val="none" w:sz="0" w:space="0" w:color="auto"/>
                                <w:left w:val="none" w:sz="0" w:space="0" w:color="auto"/>
                                <w:bottom w:val="none" w:sz="0" w:space="0" w:color="auto"/>
                                <w:right w:val="none" w:sz="0" w:space="0" w:color="auto"/>
                              </w:divBdr>
                              <w:divsChild>
                                <w:div w:id="935555646">
                                  <w:marLeft w:val="0"/>
                                  <w:marRight w:val="0"/>
                                  <w:marTop w:val="0"/>
                                  <w:marBottom w:val="0"/>
                                  <w:divBdr>
                                    <w:top w:val="none" w:sz="0" w:space="0" w:color="auto"/>
                                    <w:left w:val="none" w:sz="0" w:space="0" w:color="auto"/>
                                    <w:bottom w:val="none" w:sz="0" w:space="0" w:color="auto"/>
                                    <w:right w:val="none" w:sz="0" w:space="0" w:color="auto"/>
                                  </w:divBdr>
                                  <w:divsChild>
                                    <w:div w:id="1408725512">
                                      <w:marLeft w:val="0"/>
                                      <w:marRight w:val="0"/>
                                      <w:marTop w:val="0"/>
                                      <w:marBottom w:val="0"/>
                                      <w:divBdr>
                                        <w:top w:val="none" w:sz="0" w:space="0" w:color="auto"/>
                                        <w:left w:val="none" w:sz="0" w:space="0" w:color="auto"/>
                                        <w:bottom w:val="none" w:sz="0" w:space="0" w:color="auto"/>
                                        <w:right w:val="none" w:sz="0" w:space="0" w:color="auto"/>
                                      </w:divBdr>
                                      <w:divsChild>
                                        <w:div w:id="1807238805">
                                          <w:marLeft w:val="0"/>
                                          <w:marRight w:val="0"/>
                                          <w:marTop w:val="0"/>
                                          <w:marBottom w:val="0"/>
                                          <w:divBdr>
                                            <w:top w:val="none" w:sz="0" w:space="0" w:color="auto"/>
                                            <w:left w:val="none" w:sz="0" w:space="0" w:color="auto"/>
                                            <w:bottom w:val="none" w:sz="0" w:space="0" w:color="auto"/>
                                            <w:right w:val="none" w:sz="0" w:space="0" w:color="auto"/>
                                          </w:divBdr>
                                          <w:divsChild>
                                            <w:div w:id="1027754886">
                                              <w:marLeft w:val="0"/>
                                              <w:marRight w:val="0"/>
                                              <w:marTop w:val="0"/>
                                              <w:marBottom w:val="0"/>
                                              <w:divBdr>
                                                <w:top w:val="none" w:sz="0" w:space="0" w:color="auto"/>
                                                <w:left w:val="none" w:sz="0" w:space="0" w:color="auto"/>
                                                <w:bottom w:val="none" w:sz="0" w:space="0" w:color="auto"/>
                                                <w:right w:val="none" w:sz="0" w:space="0" w:color="auto"/>
                                              </w:divBdr>
                                              <w:divsChild>
                                                <w:div w:id="586114140">
                                                  <w:marLeft w:val="0"/>
                                                  <w:marRight w:val="0"/>
                                                  <w:marTop w:val="0"/>
                                                  <w:marBottom w:val="0"/>
                                                  <w:divBdr>
                                                    <w:top w:val="none" w:sz="0" w:space="0" w:color="auto"/>
                                                    <w:left w:val="none" w:sz="0" w:space="0" w:color="auto"/>
                                                    <w:bottom w:val="none" w:sz="0" w:space="0" w:color="auto"/>
                                                    <w:right w:val="none" w:sz="0" w:space="0" w:color="auto"/>
                                                  </w:divBdr>
                                                  <w:divsChild>
                                                    <w:div w:id="46925425">
                                                      <w:marLeft w:val="0"/>
                                                      <w:marRight w:val="0"/>
                                                      <w:marTop w:val="0"/>
                                                      <w:marBottom w:val="0"/>
                                                      <w:divBdr>
                                                        <w:top w:val="none" w:sz="0" w:space="0" w:color="auto"/>
                                                        <w:left w:val="none" w:sz="0" w:space="0" w:color="auto"/>
                                                        <w:bottom w:val="none" w:sz="0" w:space="0" w:color="auto"/>
                                                        <w:right w:val="none" w:sz="0" w:space="0" w:color="auto"/>
                                                      </w:divBdr>
                                                      <w:divsChild>
                                                        <w:div w:id="14255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212642">
          <w:marLeft w:val="0"/>
          <w:marRight w:val="0"/>
          <w:marTop w:val="0"/>
          <w:marBottom w:val="0"/>
          <w:divBdr>
            <w:top w:val="none" w:sz="0" w:space="0" w:color="auto"/>
            <w:left w:val="none" w:sz="0" w:space="0" w:color="auto"/>
            <w:bottom w:val="none" w:sz="0" w:space="0" w:color="auto"/>
            <w:right w:val="none" w:sz="0" w:space="0" w:color="auto"/>
          </w:divBdr>
          <w:divsChild>
            <w:div w:id="1706711506">
              <w:marLeft w:val="0"/>
              <w:marRight w:val="0"/>
              <w:marTop w:val="0"/>
              <w:marBottom w:val="0"/>
              <w:divBdr>
                <w:top w:val="none" w:sz="0" w:space="0" w:color="auto"/>
                <w:left w:val="none" w:sz="0" w:space="0" w:color="auto"/>
                <w:bottom w:val="none" w:sz="0" w:space="0" w:color="auto"/>
                <w:right w:val="none" w:sz="0" w:space="0" w:color="auto"/>
              </w:divBdr>
              <w:divsChild>
                <w:div w:id="552351207">
                  <w:marLeft w:val="0"/>
                  <w:marRight w:val="0"/>
                  <w:marTop w:val="0"/>
                  <w:marBottom w:val="0"/>
                  <w:divBdr>
                    <w:top w:val="none" w:sz="0" w:space="0" w:color="auto"/>
                    <w:left w:val="none" w:sz="0" w:space="0" w:color="auto"/>
                    <w:bottom w:val="none" w:sz="0" w:space="0" w:color="auto"/>
                    <w:right w:val="none" w:sz="0" w:space="0" w:color="auto"/>
                  </w:divBdr>
                  <w:divsChild>
                    <w:div w:id="17485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18930">
      <w:bodyDiv w:val="1"/>
      <w:marLeft w:val="0"/>
      <w:marRight w:val="0"/>
      <w:marTop w:val="0"/>
      <w:marBottom w:val="0"/>
      <w:divBdr>
        <w:top w:val="none" w:sz="0" w:space="0" w:color="auto"/>
        <w:left w:val="none" w:sz="0" w:space="0" w:color="auto"/>
        <w:bottom w:val="none" w:sz="0" w:space="0" w:color="auto"/>
        <w:right w:val="none" w:sz="0" w:space="0" w:color="auto"/>
      </w:divBdr>
      <w:divsChild>
        <w:div w:id="721447846">
          <w:marLeft w:val="0"/>
          <w:marRight w:val="0"/>
          <w:marTop w:val="0"/>
          <w:marBottom w:val="0"/>
          <w:divBdr>
            <w:top w:val="none" w:sz="0" w:space="0" w:color="auto"/>
            <w:left w:val="none" w:sz="0" w:space="0" w:color="auto"/>
            <w:bottom w:val="none" w:sz="0" w:space="0" w:color="auto"/>
            <w:right w:val="none" w:sz="0" w:space="0" w:color="auto"/>
          </w:divBdr>
          <w:divsChild>
            <w:div w:id="932543498">
              <w:marLeft w:val="0"/>
              <w:marRight w:val="0"/>
              <w:marTop w:val="0"/>
              <w:marBottom w:val="0"/>
              <w:divBdr>
                <w:top w:val="none" w:sz="0" w:space="0" w:color="auto"/>
                <w:left w:val="none" w:sz="0" w:space="0" w:color="auto"/>
                <w:bottom w:val="none" w:sz="0" w:space="0" w:color="auto"/>
                <w:right w:val="none" w:sz="0" w:space="0" w:color="auto"/>
              </w:divBdr>
              <w:divsChild>
                <w:div w:id="495609871">
                  <w:marLeft w:val="0"/>
                  <w:marRight w:val="0"/>
                  <w:marTop w:val="0"/>
                  <w:marBottom w:val="0"/>
                  <w:divBdr>
                    <w:top w:val="none" w:sz="0" w:space="0" w:color="auto"/>
                    <w:left w:val="none" w:sz="0" w:space="0" w:color="auto"/>
                    <w:bottom w:val="none" w:sz="0" w:space="0" w:color="auto"/>
                    <w:right w:val="none" w:sz="0" w:space="0" w:color="auto"/>
                  </w:divBdr>
                  <w:divsChild>
                    <w:div w:id="1809468072">
                      <w:marLeft w:val="0"/>
                      <w:marRight w:val="0"/>
                      <w:marTop w:val="0"/>
                      <w:marBottom w:val="0"/>
                      <w:divBdr>
                        <w:top w:val="none" w:sz="0" w:space="0" w:color="auto"/>
                        <w:left w:val="none" w:sz="0" w:space="0" w:color="auto"/>
                        <w:bottom w:val="none" w:sz="0" w:space="0" w:color="auto"/>
                        <w:right w:val="none" w:sz="0" w:space="0" w:color="auto"/>
                      </w:divBdr>
                      <w:divsChild>
                        <w:div w:id="951549303">
                          <w:marLeft w:val="0"/>
                          <w:marRight w:val="0"/>
                          <w:marTop w:val="0"/>
                          <w:marBottom w:val="0"/>
                          <w:divBdr>
                            <w:top w:val="none" w:sz="0" w:space="0" w:color="auto"/>
                            <w:left w:val="none" w:sz="0" w:space="0" w:color="auto"/>
                            <w:bottom w:val="none" w:sz="0" w:space="0" w:color="auto"/>
                            <w:right w:val="none" w:sz="0" w:space="0" w:color="auto"/>
                          </w:divBdr>
                          <w:divsChild>
                            <w:div w:id="1763642227">
                              <w:marLeft w:val="0"/>
                              <w:marRight w:val="0"/>
                              <w:marTop w:val="0"/>
                              <w:marBottom w:val="0"/>
                              <w:divBdr>
                                <w:top w:val="none" w:sz="0" w:space="0" w:color="auto"/>
                                <w:left w:val="none" w:sz="0" w:space="0" w:color="auto"/>
                                <w:bottom w:val="none" w:sz="0" w:space="0" w:color="auto"/>
                                <w:right w:val="none" w:sz="0" w:space="0" w:color="auto"/>
                              </w:divBdr>
                              <w:divsChild>
                                <w:div w:id="1127351639">
                                  <w:marLeft w:val="0"/>
                                  <w:marRight w:val="0"/>
                                  <w:marTop w:val="0"/>
                                  <w:marBottom w:val="0"/>
                                  <w:divBdr>
                                    <w:top w:val="none" w:sz="0" w:space="0" w:color="auto"/>
                                    <w:left w:val="none" w:sz="0" w:space="0" w:color="auto"/>
                                    <w:bottom w:val="none" w:sz="0" w:space="0" w:color="auto"/>
                                    <w:right w:val="none" w:sz="0" w:space="0" w:color="auto"/>
                                  </w:divBdr>
                                  <w:divsChild>
                                    <w:div w:id="608858035">
                                      <w:marLeft w:val="0"/>
                                      <w:marRight w:val="0"/>
                                      <w:marTop w:val="0"/>
                                      <w:marBottom w:val="0"/>
                                      <w:divBdr>
                                        <w:top w:val="none" w:sz="0" w:space="0" w:color="auto"/>
                                        <w:left w:val="none" w:sz="0" w:space="0" w:color="auto"/>
                                        <w:bottom w:val="none" w:sz="0" w:space="0" w:color="auto"/>
                                        <w:right w:val="none" w:sz="0" w:space="0" w:color="auto"/>
                                      </w:divBdr>
                                      <w:divsChild>
                                        <w:div w:id="1628200294">
                                          <w:marLeft w:val="0"/>
                                          <w:marRight w:val="0"/>
                                          <w:marTop w:val="0"/>
                                          <w:marBottom w:val="0"/>
                                          <w:divBdr>
                                            <w:top w:val="none" w:sz="0" w:space="0" w:color="auto"/>
                                            <w:left w:val="none" w:sz="0" w:space="0" w:color="auto"/>
                                            <w:bottom w:val="none" w:sz="0" w:space="0" w:color="auto"/>
                                            <w:right w:val="none" w:sz="0" w:space="0" w:color="auto"/>
                                          </w:divBdr>
                                          <w:divsChild>
                                            <w:div w:id="763382625">
                                              <w:marLeft w:val="0"/>
                                              <w:marRight w:val="0"/>
                                              <w:marTop w:val="0"/>
                                              <w:marBottom w:val="0"/>
                                              <w:divBdr>
                                                <w:top w:val="none" w:sz="0" w:space="0" w:color="auto"/>
                                                <w:left w:val="none" w:sz="0" w:space="0" w:color="auto"/>
                                                <w:bottom w:val="none" w:sz="0" w:space="0" w:color="auto"/>
                                                <w:right w:val="none" w:sz="0" w:space="0" w:color="auto"/>
                                              </w:divBdr>
                                              <w:divsChild>
                                                <w:div w:id="1938295910">
                                                  <w:marLeft w:val="0"/>
                                                  <w:marRight w:val="0"/>
                                                  <w:marTop w:val="0"/>
                                                  <w:marBottom w:val="0"/>
                                                  <w:divBdr>
                                                    <w:top w:val="none" w:sz="0" w:space="0" w:color="auto"/>
                                                    <w:left w:val="none" w:sz="0" w:space="0" w:color="auto"/>
                                                    <w:bottom w:val="none" w:sz="0" w:space="0" w:color="auto"/>
                                                    <w:right w:val="none" w:sz="0" w:space="0" w:color="auto"/>
                                                  </w:divBdr>
                                                  <w:divsChild>
                                                    <w:div w:id="1976132194">
                                                      <w:marLeft w:val="0"/>
                                                      <w:marRight w:val="0"/>
                                                      <w:marTop w:val="0"/>
                                                      <w:marBottom w:val="0"/>
                                                      <w:divBdr>
                                                        <w:top w:val="none" w:sz="0" w:space="0" w:color="auto"/>
                                                        <w:left w:val="none" w:sz="0" w:space="0" w:color="auto"/>
                                                        <w:bottom w:val="none" w:sz="0" w:space="0" w:color="auto"/>
                                                        <w:right w:val="none" w:sz="0" w:space="0" w:color="auto"/>
                                                      </w:divBdr>
                                                      <w:divsChild>
                                                        <w:div w:id="593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850153">
          <w:marLeft w:val="0"/>
          <w:marRight w:val="0"/>
          <w:marTop w:val="0"/>
          <w:marBottom w:val="0"/>
          <w:divBdr>
            <w:top w:val="none" w:sz="0" w:space="0" w:color="auto"/>
            <w:left w:val="none" w:sz="0" w:space="0" w:color="auto"/>
            <w:bottom w:val="none" w:sz="0" w:space="0" w:color="auto"/>
            <w:right w:val="none" w:sz="0" w:space="0" w:color="auto"/>
          </w:divBdr>
          <w:divsChild>
            <w:div w:id="1484815844">
              <w:marLeft w:val="0"/>
              <w:marRight w:val="0"/>
              <w:marTop w:val="0"/>
              <w:marBottom w:val="0"/>
              <w:divBdr>
                <w:top w:val="none" w:sz="0" w:space="0" w:color="auto"/>
                <w:left w:val="none" w:sz="0" w:space="0" w:color="auto"/>
                <w:bottom w:val="none" w:sz="0" w:space="0" w:color="auto"/>
                <w:right w:val="none" w:sz="0" w:space="0" w:color="auto"/>
              </w:divBdr>
              <w:divsChild>
                <w:div w:id="673341342">
                  <w:marLeft w:val="0"/>
                  <w:marRight w:val="0"/>
                  <w:marTop w:val="0"/>
                  <w:marBottom w:val="0"/>
                  <w:divBdr>
                    <w:top w:val="none" w:sz="0" w:space="0" w:color="auto"/>
                    <w:left w:val="none" w:sz="0" w:space="0" w:color="auto"/>
                    <w:bottom w:val="none" w:sz="0" w:space="0" w:color="auto"/>
                    <w:right w:val="none" w:sz="0" w:space="0" w:color="auto"/>
                  </w:divBdr>
                  <w:divsChild>
                    <w:div w:id="1777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2900">
      <w:bodyDiv w:val="1"/>
      <w:marLeft w:val="0"/>
      <w:marRight w:val="0"/>
      <w:marTop w:val="0"/>
      <w:marBottom w:val="0"/>
      <w:divBdr>
        <w:top w:val="none" w:sz="0" w:space="0" w:color="auto"/>
        <w:left w:val="none" w:sz="0" w:space="0" w:color="auto"/>
        <w:bottom w:val="none" w:sz="0" w:space="0" w:color="auto"/>
        <w:right w:val="none" w:sz="0" w:space="0" w:color="auto"/>
      </w:divBdr>
      <w:divsChild>
        <w:div w:id="509948329">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7984276">
              <w:marLeft w:val="0"/>
              <w:marRight w:val="0"/>
              <w:marTop w:val="0"/>
              <w:marBottom w:val="0"/>
              <w:divBdr>
                <w:top w:val="none" w:sz="0" w:space="0" w:color="auto"/>
                <w:left w:val="none" w:sz="0" w:space="0" w:color="auto"/>
                <w:bottom w:val="none" w:sz="0" w:space="0" w:color="auto"/>
                <w:right w:val="none" w:sz="0" w:space="0" w:color="auto"/>
              </w:divBdr>
              <w:divsChild>
                <w:div w:id="1136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8409">
      <w:bodyDiv w:val="1"/>
      <w:marLeft w:val="0"/>
      <w:marRight w:val="0"/>
      <w:marTop w:val="0"/>
      <w:marBottom w:val="0"/>
      <w:divBdr>
        <w:top w:val="none" w:sz="0" w:space="0" w:color="auto"/>
        <w:left w:val="none" w:sz="0" w:space="0" w:color="auto"/>
        <w:bottom w:val="none" w:sz="0" w:space="0" w:color="auto"/>
        <w:right w:val="none" w:sz="0" w:space="0" w:color="auto"/>
      </w:divBdr>
      <w:divsChild>
        <w:div w:id="1575891630">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16250459">
              <w:marLeft w:val="0"/>
              <w:marRight w:val="0"/>
              <w:marTop w:val="0"/>
              <w:marBottom w:val="0"/>
              <w:divBdr>
                <w:top w:val="none" w:sz="0" w:space="0" w:color="auto"/>
                <w:left w:val="none" w:sz="0" w:space="0" w:color="auto"/>
                <w:bottom w:val="none" w:sz="0" w:space="0" w:color="auto"/>
                <w:right w:val="none" w:sz="0" w:space="0" w:color="auto"/>
              </w:divBdr>
              <w:divsChild>
                <w:div w:id="19549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0014">
      <w:bodyDiv w:val="1"/>
      <w:marLeft w:val="0"/>
      <w:marRight w:val="0"/>
      <w:marTop w:val="0"/>
      <w:marBottom w:val="0"/>
      <w:divBdr>
        <w:top w:val="none" w:sz="0" w:space="0" w:color="auto"/>
        <w:left w:val="none" w:sz="0" w:space="0" w:color="auto"/>
        <w:bottom w:val="none" w:sz="0" w:space="0" w:color="auto"/>
        <w:right w:val="none" w:sz="0" w:space="0" w:color="auto"/>
      </w:divBdr>
    </w:div>
    <w:div w:id="1372992416">
      <w:bodyDiv w:val="1"/>
      <w:marLeft w:val="0"/>
      <w:marRight w:val="0"/>
      <w:marTop w:val="0"/>
      <w:marBottom w:val="0"/>
      <w:divBdr>
        <w:top w:val="none" w:sz="0" w:space="0" w:color="auto"/>
        <w:left w:val="none" w:sz="0" w:space="0" w:color="auto"/>
        <w:bottom w:val="none" w:sz="0" w:space="0" w:color="auto"/>
        <w:right w:val="none" w:sz="0" w:space="0" w:color="auto"/>
      </w:divBdr>
    </w:div>
    <w:div w:id="1401444272">
      <w:bodyDiv w:val="1"/>
      <w:marLeft w:val="0"/>
      <w:marRight w:val="0"/>
      <w:marTop w:val="0"/>
      <w:marBottom w:val="0"/>
      <w:divBdr>
        <w:top w:val="none" w:sz="0" w:space="0" w:color="auto"/>
        <w:left w:val="none" w:sz="0" w:space="0" w:color="auto"/>
        <w:bottom w:val="none" w:sz="0" w:space="0" w:color="auto"/>
        <w:right w:val="none" w:sz="0" w:space="0" w:color="auto"/>
      </w:divBdr>
      <w:divsChild>
        <w:div w:id="1581451706">
          <w:marLeft w:val="0"/>
          <w:marRight w:val="0"/>
          <w:marTop w:val="0"/>
          <w:marBottom w:val="0"/>
          <w:divBdr>
            <w:top w:val="none" w:sz="0" w:space="0" w:color="auto"/>
            <w:left w:val="none" w:sz="0" w:space="0" w:color="auto"/>
            <w:bottom w:val="none" w:sz="0" w:space="0" w:color="auto"/>
            <w:right w:val="none" w:sz="0" w:space="0" w:color="auto"/>
          </w:divBdr>
          <w:divsChild>
            <w:div w:id="2035765726">
              <w:marLeft w:val="0"/>
              <w:marRight w:val="0"/>
              <w:marTop w:val="0"/>
              <w:marBottom w:val="0"/>
              <w:divBdr>
                <w:top w:val="none" w:sz="0" w:space="0" w:color="auto"/>
                <w:left w:val="none" w:sz="0" w:space="0" w:color="auto"/>
                <w:bottom w:val="none" w:sz="0" w:space="0" w:color="auto"/>
                <w:right w:val="none" w:sz="0" w:space="0" w:color="auto"/>
              </w:divBdr>
              <w:divsChild>
                <w:div w:id="1535465144">
                  <w:marLeft w:val="0"/>
                  <w:marRight w:val="0"/>
                  <w:marTop w:val="0"/>
                  <w:marBottom w:val="0"/>
                  <w:divBdr>
                    <w:top w:val="none" w:sz="0" w:space="0" w:color="auto"/>
                    <w:left w:val="none" w:sz="0" w:space="0" w:color="auto"/>
                    <w:bottom w:val="none" w:sz="0" w:space="0" w:color="auto"/>
                    <w:right w:val="none" w:sz="0" w:space="0" w:color="auto"/>
                  </w:divBdr>
                  <w:divsChild>
                    <w:div w:id="1678967167">
                      <w:marLeft w:val="0"/>
                      <w:marRight w:val="0"/>
                      <w:marTop w:val="0"/>
                      <w:marBottom w:val="0"/>
                      <w:divBdr>
                        <w:top w:val="none" w:sz="0" w:space="0" w:color="auto"/>
                        <w:left w:val="none" w:sz="0" w:space="0" w:color="auto"/>
                        <w:bottom w:val="none" w:sz="0" w:space="0" w:color="auto"/>
                        <w:right w:val="none" w:sz="0" w:space="0" w:color="auto"/>
                      </w:divBdr>
                      <w:divsChild>
                        <w:div w:id="629898788">
                          <w:marLeft w:val="0"/>
                          <w:marRight w:val="0"/>
                          <w:marTop w:val="0"/>
                          <w:marBottom w:val="0"/>
                          <w:divBdr>
                            <w:top w:val="none" w:sz="0" w:space="0" w:color="auto"/>
                            <w:left w:val="none" w:sz="0" w:space="0" w:color="auto"/>
                            <w:bottom w:val="none" w:sz="0" w:space="0" w:color="auto"/>
                            <w:right w:val="none" w:sz="0" w:space="0" w:color="auto"/>
                          </w:divBdr>
                          <w:divsChild>
                            <w:div w:id="600919306">
                              <w:marLeft w:val="0"/>
                              <w:marRight w:val="0"/>
                              <w:marTop w:val="0"/>
                              <w:marBottom w:val="0"/>
                              <w:divBdr>
                                <w:top w:val="none" w:sz="0" w:space="0" w:color="auto"/>
                                <w:left w:val="none" w:sz="0" w:space="0" w:color="auto"/>
                                <w:bottom w:val="none" w:sz="0" w:space="0" w:color="auto"/>
                                <w:right w:val="none" w:sz="0" w:space="0" w:color="auto"/>
                              </w:divBdr>
                              <w:divsChild>
                                <w:div w:id="1513296181">
                                  <w:marLeft w:val="0"/>
                                  <w:marRight w:val="0"/>
                                  <w:marTop w:val="0"/>
                                  <w:marBottom w:val="0"/>
                                  <w:divBdr>
                                    <w:top w:val="none" w:sz="0" w:space="0" w:color="auto"/>
                                    <w:left w:val="none" w:sz="0" w:space="0" w:color="auto"/>
                                    <w:bottom w:val="none" w:sz="0" w:space="0" w:color="auto"/>
                                    <w:right w:val="none" w:sz="0" w:space="0" w:color="auto"/>
                                  </w:divBdr>
                                  <w:divsChild>
                                    <w:div w:id="241646942">
                                      <w:marLeft w:val="0"/>
                                      <w:marRight w:val="0"/>
                                      <w:marTop w:val="0"/>
                                      <w:marBottom w:val="0"/>
                                      <w:divBdr>
                                        <w:top w:val="none" w:sz="0" w:space="0" w:color="auto"/>
                                        <w:left w:val="none" w:sz="0" w:space="0" w:color="auto"/>
                                        <w:bottom w:val="none" w:sz="0" w:space="0" w:color="auto"/>
                                        <w:right w:val="none" w:sz="0" w:space="0" w:color="auto"/>
                                      </w:divBdr>
                                      <w:divsChild>
                                        <w:div w:id="352344327">
                                          <w:marLeft w:val="0"/>
                                          <w:marRight w:val="0"/>
                                          <w:marTop w:val="0"/>
                                          <w:marBottom w:val="0"/>
                                          <w:divBdr>
                                            <w:top w:val="none" w:sz="0" w:space="0" w:color="auto"/>
                                            <w:left w:val="none" w:sz="0" w:space="0" w:color="auto"/>
                                            <w:bottom w:val="none" w:sz="0" w:space="0" w:color="auto"/>
                                            <w:right w:val="none" w:sz="0" w:space="0" w:color="auto"/>
                                          </w:divBdr>
                                          <w:divsChild>
                                            <w:div w:id="1154881358">
                                              <w:marLeft w:val="0"/>
                                              <w:marRight w:val="0"/>
                                              <w:marTop w:val="0"/>
                                              <w:marBottom w:val="0"/>
                                              <w:divBdr>
                                                <w:top w:val="none" w:sz="0" w:space="0" w:color="auto"/>
                                                <w:left w:val="none" w:sz="0" w:space="0" w:color="auto"/>
                                                <w:bottom w:val="none" w:sz="0" w:space="0" w:color="auto"/>
                                                <w:right w:val="none" w:sz="0" w:space="0" w:color="auto"/>
                                              </w:divBdr>
                                              <w:divsChild>
                                                <w:div w:id="846477004">
                                                  <w:marLeft w:val="0"/>
                                                  <w:marRight w:val="0"/>
                                                  <w:marTop w:val="0"/>
                                                  <w:marBottom w:val="0"/>
                                                  <w:divBdr>
                                                    <w:top w:val="none" w:sz="0" w:space="0" w:color="auto"/>
                                                    <w:left w:val="none" w:sz="0" w:space="0" w:color="auto"/>
                                                    <w:bottom w:val="none" w:sz="0" w:space="0" w:color="auto"/>
                                                    <w:right w:val="none" w:sz="0" w:space="0" w:color="auto"/>
                                                  </w:divBdr>
                                                  <w:divsChild>
                                                    <w:div w:id="606623021">
                                                      <w:marLeft w:val="0"/>
                                                      <w:marRight w:val="0"/>
                                                      <w:marTop w:val="0"/>
                                                      <w:marBottom w:val="0"/>
                                                      <w:divBdr>
                                                        <w:top w:val="none" w:sz="0" w:space="0" w:color="auto"/>
                                                        <w:left w:val="none" w:sz="0" w:space="0" w:color="auto"/>
                                                        <w:bottom w:val="none" w:sz="0" w:space="0" w:color="auto"/>
                                                        <w:right w:val="none" w:sz="0" w:space="0" w:color="auto"/>
                                                      </w:divBdr>
                                                      <w:divsChild>
                                                        <w:div w:id="6977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26176">
          <w:marLeft w:val="0"/>
          <w:marRight w:val="0"/>
          <w:marTop w:val="0"/>
          <w:marBottom w:val="0"/>
          <w:divBdr>
            <w:top w:val="none" w:sz="0" w:space="0" w:color="auto"/>
            <w:left w:val="none" w:sz="0" w:space="0" w:color="auto"/>
            <w:bottom w:val="none" w:sz="0" w:space="0" w:color="auto"/>
            <w:right w:val="none" w:sz="0" w:space="0" w:color="auto"/>
          </w:divBdr>
          <w:divsChild>
            <w:div w:id="240991153">
              <w:marLeft w:val="0"/>
              <w:marRight w:val="0"/>
              <w:marTop w:val="0"/>
              <w:marBottom w:val="0"/>
              <w:divBdr>
                <w:top w:val="none" w:sz="0" w:space="0" w:color="auto"/>
                <w:left w:val="none" w:sz="0" w:space="0" w:color="auto"/>
                <w:bottom w:val="none" w:sz="0" w:space="0" w:color="auto"/>
                <w:right w:val="none" w:sz="0" w:space="0" w:color="auto"/>
              </w:divBdr>
              <w:divsChild>
                <w:div w:id="1774858701">
                  <w:marLeft w:val="0"/>
                  <w:marRight w:val="0"/>
                  <w:marTop w:val="0"/>
                  <w:marBottom w:val="0"/>
                  <w:divBdr>
                    <w:top w:val="none" w:sz="0" w:space="0" w:color="auto"/>
                    <w:left w:val="none" w:sz="0" w:space="0" w:color="auto"/>
                    <w:bottom w:val="none" w:sz="0" w:space="0" w:color="auto"/>
                    <w:right w:val="none" w:sz="0" w:space="0" w:color="auto"/>
                  </w:divBdr>
                  <w:divsChild>
                    <w:div w:id="8957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7454">
      <w:bodyDiv w:val="1"/>
      <w:marLeft w:val="0"/>
      <w:marRight w:val="0"/>
      <w:marTop w:val="0"/>
      <w:marBottom w:val="0"/>
      <w:divBdr>
        <w:top w:val="none" w:sz="0" w:space="0" w:color="auto"/>
        <w:left w:val="none" w:sz="0" w:space="0" w:color="auto"/>
        <w:bottom w:val="none" w:sz="0" w:space="0" w:color="auto"/>
        <w:right w:val="none" w:sz="0" w:space="0" w:color="auto"/>
      </w:divBdr>
      <w:divsChild>
        <w:div w:id="174999667">
          <w:marLeft w:val="0"/>
          <w:marRight w:val="0"/>
          <w:marTop w:val="0"/>
          <w:marBottom w:val="0"/>
          <w:divBdr>
            <w:top w:val="none" w:sz="0" w:space="0" w:color="auto"/>
            <w:left w:val="none" w:sz="0" w:space="0" w:color="auto"/>
            <w:bottom w:val="none" w:sz="0" w:space="0" w:color="auto"/>
            <w:right w:val="none" w:sz="0" w:space="0" w:color="auto"/>
          </w:divBdr>
          <w:divsChild>
            <w:div w:id="1763379514">
              <w:marLeft w:val="0"/>
              <w:marRight w:val="0"/>
              <w:marTop w:val="0"/>
              <w:marBottom w:val="0"/>
              <w:divBdr>
                <w:top w:val="none" w:sz="0" w:space="0" w:color="auto"/>
                <w:left w:val="none" w:sz="0" w:space="0" w:color="auto"/>
                <w:bottom w:val="none" w:sz="0" w:space="0" w:color="auto"/>
                <w:right w:val="none" w:sz="0" w:space="0" w:color="auto"/>
              </w:divBdr>
              <w:divsChild>
                <w:div w:id="630787596">
                  <w:marLeft w:val="0"/>
                  <w:marRight w:val="0"/>
                  <w:marTop w:val="0"/>
                  <w:marBottom w:val="0"/>
                  <w:divBdr>
                    <w:top w:val="none" w:sz="0" w:space="0" w:color="auto"/>
                    <w:left w:val="none" w:sz="0" w:space="0" w:color="auto"/>
                    <w:bottom w:val="none" w:sz="0" w:space="0" w:color="auto"/>
                    <w:right w:val="none" w:sz="0" w:space="0" w:color="auto"/>
                  </w:divBdr>
                  <w:divsChild>
                    <w:div w:id="2050102147">
                      <w:marLeft w:val="0"/>
                      <w:marRight w:val="0"/>
                      <w:marTop w:val="0"/>
                      <w:marBottom w:val="0"/>
                      <w:divBdr>
                        <w:top w:val="none" w:sz="0" w:space="0" w:color="auto"/>
                        <w:left w:val="none" w:sz="0" w:space="0" w:color="auto"/>
                        <w:bottom w:val="none" w:sz="0" w:space="0" w:color="auto"/>
                        <w:right w:val="none" w:sz="0" w:space="0" w:color="auto"/>
                      </w:divBdr>
                      <w:divsChild>
                        <w:div w:id="1714038756">
                          <w:marLeft w:val="0"/>
                          <w:marRight w:val="0"/>
                          <w:marTop w:val="0"/>
                          <w:marBottom w:val="0"/>
                          <w:divBdr>
                            <w:top w:val="none" w:sz="0" w:space="0" w:color="auto"/>
                            <w:left w:val="none" w:sz="0" w:space="0" w:color="auto"/>
                            <w:bottom w:val="none" w:sz="0" w:space="0" w:color="auto"/>
                            <w:right w:val="none" w:sz="0" w:space="0" w:color="auto"/>
                          </w:divBdr>
                          <w:divsChild>
                            <w:div w:id="1095592173">
                              <w:marLeft w:val="0"/>
                              <w:marRight w:val="0"/>
                              <w:marTop w:val="0"/>
                              <w:marBottom w:val="0"/>
                              <w:divBdr>
                                <w:top w:val="none" w:sz="0" w:space="0" w:color="auto"/>
                                <w:left w:val="none" w:sz="0" w:space="0" w:color="auto"/>
                                <w:bottom w:val="none" w:sz="0" w:space="0" w:color="auto"/>
                                <w:right w:val="none" w:sz="0" w:space="0" w:color="auto"/>
                              </w:divBdr>
                              <w:divsChild>
                                <w:div w:id="1280181740">
                                  <w:marLeft w:val="0"/>
                                  <w:marRight w:val="0"/>
                                  <w:marTop w:val="0"/>
                                  <w:marBottom w:val="0"/>
                                  <w:divBdr>
                                    <w:top w:val="none" w:sz="0" w:space="0" w:color="auto"/>
                                    <w:left w:val="none" w:sz="0" w:space="0" w:color="auto"/>
                                    <w:bottom w:val="none" w:sz="0" w:space="0" w:color="auto"/>
                                    <w:right w:val="none" w:sz="0" w:space="0" w:color="auto"/>
                                  </w:divBdr>
                                  <w:divsChild>
                                    <w:div w:id="1087266251">
                                      <w:marLeft w:val="0"/>
                                      <w:marRight w:val="0"/>
                                      <w:marTop w:val="0"/>
                                      <w:marBottom w:val="0"/>
                                      <w:divBdr>
                                        <w:top w:val="none" w:sz="0" w:space="0" w:color="auto"/>
                                        <w:left w:val="none" w:sz="0" w:space="0" w:color="auto"/>
                                        <w:bottom w:val="none" w:sz="0" w:space="0" w:color="auto"/>
                                        <w:right w:val="none" w:sz="0" w:space="0" w:color="auto"/>
                                      </w:divBdr>
                                      <w:divsChild>
                                        <w:div w:id="197933081">
                                          <w:marLeft w:val="0"/>
                                          <w:marRight w:val="0"/>
                                          <w:marTop w:val="0"/>
                                          <w:marBottom w:val="0"/>
                                          <w:divBdr>
                                            <w:top w:val="none" w:sz="0" w:space="0" w:color="auto"/>
                                            <w:left w:val="none" w:sz="0" w:space="0" w:color="auto"/>
                                            <w:bottom w:val="none" w:sz="0" w:space="0" w:color="auto"/>
                                            <w:right w:val="none" w:sz="0" w:space="0" w:color="auto"/>
                                          </w:divBdr>
                                          <w:divsChild>
                                            <w:div w:id="2069303544">
                                              <w:marLeft w:val="0"/>
                                              <w:marRight w:val="0"/>
                                              <w:marTop w:val="0"/>
                                              <w:marBottom w:val="0"/>
                                              <w:divBdr>
                                                <w:top w:val="none" w:sz="0" w:space="0" w:color="auto"/>
                                                <w:left w:val="none" w:sz="0" w:space="0" w:color="auto"/>
                                                <w:bottom w:val="none" w:sz="0" w:space="0" w:color="auto"/>
                                                <w:right w:val="none" w:sz="0" w:space="0" w:color="auto"/>
                                              </w:divBdr>
                                              <w:divsChild>
                                                <w:div w:id="2124380168">
                                                  <w:marLeft w:val="0"/>
                                                  <w:marRight w:val="0"/>
                                                  <w:marTop w:val="0"/>
                                                  <w:marBottom w:val="0"/>
                                                  <w:divBdr>
                                                    <w:top w:val="none" w:sz="0" w:space="0" w:color="auto"/>
                                                    <w:left w:val="none" w:sz="0" w:space="0" w:color="auto"/>
                                                    <w:bottom w:val="none" w:sz="0" w:space="0" w:color="auto"/>
                                                    <w:right w:val="none" w:sz="0" w:space="0" w:color="auto"/>
                                                  </w:divBdr>
                                                  <w:divsChild>
                                                    <w:div w:id="697582940">
                                                      <w:marLeft w:val="0"/>
                                                      <w:marRight w:val="0"/>
                                                      <w:marTop w:val="0"/>
                                                      <w:marBottom w:val="0"/>
                                                      <w:divBdr>
                                                        <w:top w:val="none" w:sz="0" w:space="0" w:color="auto"/>
                                                        <w:left w:val="none" w:sz="0" w:space="0" w:color="auto"/>
                                                        <w:bottom w:val="none" w:sz="0" w:space="0" w:color="auto"/>
                                                        <w:right w:val="none" w:sz="0" w:space="0" w:color="auto"/>
                                                      </w:divBdr>
                                                      <w:divsChild>
                                                        <w:div w:id="7241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7888933">
          <w:marLeft w:val="0"/>
          <w:marRight w:val="0"/>
          <w:marTop w:val="0"/>
          <w:marBottom w:val="0"/>
          <w:divBdr>
            <w:top w:val="none" w:sz="0" w:space="0" w:color="auto"/>
            <w:left w:val="none" w:sz="0" w:space="0" w:color="auto"/>
            <w:bottom w:val="none" w:sz="0" w:space="0" w:color="auto"/>
            <w:right w:val="none" w:sz="0" w:space="0" w:color="auto"/>
          </w:divBdr>
          <w:divsChild>
            <w:div w:id="1692218358">
              <w:marLeft w:val="0"/>
              <w:marRight w:val="0"/>
              <w:marTop w:val="0"/>
              <w:marBottom w:val="0"/>
              <w:divBdr>
                <w:top w:val="none" w:sz="0" w:space="0" w:color="auto"/>
                <w:left w:val="none" w:sz="0" w:space="0" w:color="auto"/>
                <w:bottom w:val="none" w:sz="0" w:space="0" w:color="auto"/>
                <w:right w:val="none" w:sz="0" w:space="0" w:color="auto"/>
              </w:divBdr>
              <w:divsChild>
                <w:div w:id="660740591">
                  <w:marLeft w:val="0"/>
                  <w:marRight w:val="0"/>
                  <w:marTop w:val="0"/>
                  <w:marBottom w:val="0"/>
                  <w:divBdr>
                    <w:top w:val="none" w:sz="0" w:space="0" w:color="auto"/>
                    <w:left w:val="none" w:sz="0" w:space="0" w:color="auto"/>
                    <w:bottom w:val="none" w:sz="0" w:space="0" w:color="auto"/>
                    <w:right w:val="none" w:sz="0" w:space="0" w:color="auto"/>
                  </w:divBdr>
                  <w:divsChild>
                    <w:div w:id="3331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3210">
      <w:bodyDiv w:val="1"/>
      <w:marLeft w:val="0"/>
      <w:marRight w:val="0"/>
      <w:marTop w:val="0"/>
      <w:marBottom w:val="0"/>
      <w:divBdr>
        <w:top w:val="none" w:sz="0" w:space="0" w:color="auto"/>
        <w:left w:val="none" w:sz="0" w:space="0" w:color="auto"/>
        <w:bottom w:val="none" w:sz="0" w:space="0" w:color="auto"/>
        <w:right w:val="none" w:sz="0" w:space="0" w:color="auto"/>
      </w:divBdr>
      <w:divsChild>
        <w:div w:id="191735374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37063785">
              <w:marLeft w:val="0"/>
              <w:marRight w:val="0"/>
              <w:marTop w:val="0"/>
              <w:marBottom w:val="0"/>
              <w:divBdr>
                <w:top w:val="none" w:sz="0" w:space="0" w:color="auto"/>
                <w:left w:val="none" w:sz="0" w:space="0" w:color="auto"/>
                <w:bottom w:val="none" w:sz="0" w:space="0" w:color="auto"/>
                <w:right w:val="none" w:sz="0" w:space="0" w:color="auto"/>
              </w:divBdr>
              <w:divsChild>
                <w:div w:id="14998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1605">
      <w:bodyDiv w:val="1"/>
      <w:marLeft w:val="0"/>
      <w:marRight w:val="0"/>
      <w:marTop w:val="0"/>
      <w:marBottom w:val="0"/>
      <w:divBdr>
        <w:top w:val="none" w:sz="0" w:space="0" w:color="auto"/>
        <w:left w:val="none" w:sz="0" w:space="0" w:color="auto"/>
        <w:bottom w:val="none" w:sz="0" w:space="0" w:color="auto"/>
        <w:right w:val="none" w:sz="0" w:space="0" w:color="auto"/>
      </w:divBdr>
      <w:divsChild>
        <w:div w:id="19094574">
          <w:marLeft w:val="0"/>
          <w:marRight w:val="0"/>
          <w:marTop w:val="0"/>
          <w:marBottom w:val="0"/>
          <w:divBdr>
            <w:top w:val="none" w:sz="0" w:space="0" w:color="auto"/>
            <w:left w:val="none" w:sz="0" w:space="0" w:color="auto"/>
            <w:bottom w:val="none" w:sz="0" w:space="0" w:color="auto"/>
            <w:right w:val="none" w:sz="0" w:space="0" w:color="auto"/>
          </w:divBdr>
          <w:divsChild>
            <w:div w:id="1287925069">
              <w:marLeft w:val="0"/>
              <w:marRight w:val="0"/>
              <w:marTop w:val="0"/>
              <w:marBottom w:val="0"/>
              <w:divBdr>
                <w:top w:val="none" w:sz="0" w:space="0" w:color="auto"/>
                <w:left w:val="none" w:sz="0" w:space="0" w:color="auto"/>
                <w:bottom w:val="none" w:sz="0" w:space="0" w:color="auto"/>
                <w:right w:val="none" w:sz="0" w:space="0" w:color="auto"/>
              </w:divBdr>
              <w:divsChild>
                <w:div w:id="1252735532">
                  <w:marLeft w:val="0"/>
                  <w:marRight w:val="0"/>
                  <w:marTop w:val="0"/>
                  <w:marBottom w:val="0"/>
                  <w:divBdr>
                    <w:top w:val="none" w:sz="0" w:space="0" w:color="auto"/>
                    <w:left w:val="none" w:sz="0" w:space="0" w:color="auto"/>
                    <w:bottom w:val="none" w:sz="0" w:space="0" w:color="auto"/>
                    <w:right w:val="none" w:sz="0" w:space="0" w:color="auto"/>
                  </w:divBdr>
                  <w:divsChild>
                    <w:div w:id="1030689895">
                      <w:marLeft w:val="0"/>
                      <w:marRight w:val="0"/>
                      <w:marTop w:val="0"/>
                      <w:marBottom w:val="0"/>
                      <w:divBdr>
                        <w:top w:val="none" w:sz="0" w:space="0" w:color="auto"/>
                        <w:left w:val="none" w:sz="0" w:space="0" w:color="auto"/>
                        <w:bottom w:val="none" w:sz="0" w:space="0" w:color="auto"/>
                        <w:right w:val="none" w:sz="0" w:space="0" w:color="auto"/>
                      </w:divBdr>
                      <w:divsChild>
                        <w:div w:id="452403277">
                          <w:marLeft w:val="0"/>
                          <w:marRight w:val="0"/>
                          <w:marTop w:val="0"/>
                          <w:marBottom w:val="0"/>
                          <w:divBdr>
                            <w:top w:val="none" w:sz="0" w:space="0" w:color="auto"/>
                            <w:left w:val="none" w:sz="0" w:space="0" w:color="auto"/>
                            <w:bottom w:val="none" w:sz="0" w:space="0" w:color="auto"/>
                            <w:right w:val="none" w:sz="0" w:space="0" w:color="auto"/>
                          </w:divBdr>
                          <w:divsChild>
                            <w:div w:id="606886542">
                              <w:marLeft w:val="0"/>
                              <w:marRight w:val="0"/>
                              <w:marTop w:val="0"/>
                              <w:marBottom w:val="0"/>
                              <w:divBdr>
                                <w:top w:val="none" w:sz="0" w:space="0" w:color="auto"/>
                                <w:left w:val="none" w:sz="0" w:space="0" w:color="auto"/>
                                <w:bottom w:val="none" w:sz="0" w:space="0" w:color="auto"/>
                                <w:right w:val="none" w:sz="0" w:space="0" w:color="auto"/>
                              </w:divBdr>
                              <w:divsChild>
                                <w:div w:id="431632602">
                                  <w:marLeft w:val="0"/>
                                  <w:marRight w:val="0"/>
                                  <w:marTop w:val="0"/>
                                  <w:marBottom w:val="0"/>
                                  <w:divBdr>
                                    <w:top w:val="none" w:sz="0" w:space="0" w:color="auto"/>
                                    <w:left w:val="none" w:sz="0" w:space="0" w:color="auto"/>
                                    <w:bottom w:val="none" w:sz="0" w:space="0" w:color="auto"/>
                                    <w:right w:val="none" w:sz="0" w:space="0" w:color="auto"/>
                                  </w:divBdr>
                                  <w:divsChild>
                                    <w:div w:id="1963999761">
                                      <w:marLeft w:val="0"/>
                                      <w:marRight w:val="0"/>
                                      <w:marTop w:val="0"/>
                                      <w:marBottom w:val="0"/>
                                      <w:divBdr>
                                        <w:top w:val="none" w:sz="0" w:space="0" w:color="auto"/>
                                        <w:left w:val="none" w:sz="0" w:space="0" w:color="auto"/>
                                        <w:bottom w:val="none" w:sz="0" w:space="0" w:color="auto"/>
                                        <w:right w:val="none" w:sz="0" w:space="0" w:color="auto"/>
                                      </w:divBdr>
                                      <w:divsChild>
                                        <w:div w:id="2024625057">
                                          <w:marLeft w:val="0"/>
                                          <w:marRight w:val="0"/>
                                          <w:marTop w:val="0"/>
                                          <w:marBottom w:val="0"/>
                                          <w:divBdr>
                                            <w:top w:val="none" w:sz="0" w:space="0" w:color="auto"/>
                                            <w:left w:val="none" w:sz="0" w:space="0" w:color="auto"/>
                                            <w:bottom w:val="none" w:sz="0" w:space="0" w:color="auto"/>
                                            <w:right w:val="none" w:sz="0" w:space="0" w:color="auto"/>
                                          </w:divBdr>
                                          <w:divsChild>
                                            <w:div w:id="1148011825">
                                              <w:marLeft w:val="0"/>
                                              <w:marRight w:val="0"/>
                                              <w:marTop w:val="0"/>
                                              <w:marBottom w:val="0"/>
                                              <w:divBdr>
                                                <w:top w:val="none" w:sz="0" w:space="0" w:color="auto"/>
                                                <w:left w:val="none" w:sz="0" w:space="0" w:color="auto"/>
                                                <w:bottom w:val="none" w:sz="0" w:space="0" w:color="auto"/>
                                                <w:right w:val="none" w:sz="0" w:space="0" w:color="auto"/>
                                              </w:divBdr>
                                              <w:divsChild>
                                                <w:div w:id="1583173115">
                                                  <w:marLeft w:val="0"/>
                                                  <w:marRight w:val="0"/>
                                                  <w:marTop w:val="0"/>
                                                  <w:marBottom w:val="0"/>
                                                  <w:divBdr>
                                                    <w:top w:val="none" w:sz="0" w:space="0" w:color="auto"/>
                                                    <w:left w:val="none" w:sz="0" w:space="0" w:color="auto"/>
                                                    <w:bottom w:val="none" w:sz="0" w:space="0" w:color="auto"/>
                                                    <w:right w:val="none" w:sz="0" w:space="0" w:color="auto"/>
                                                  </w:divBdr>
                                                  <w:divsChild>
                                                    <w:div w:id="1092970179">
                                                      <w:marLeft w:val="0"/>
                                                      <w:marRight w:val="0"/>
                                                      <w:marTop w:val="0"/>
                                                      <w:marBottom w:val="0"/>
                                                      <w:divBdr>
                                                        <w:top w:val="none" w:sz="0" w:space="0" w:color="auto"/>
                                                        <w:left w:val="none" w:sz="0" w:space="0" w:color="auto"/>
                                                        <w:bottom w:val="none" w:sz="0" w:space="0" w:color="auto"/>
                                                        <w:right w:val="none" w:sz="0" w:space="0" w:color="auto"/>
                                                      </w:divBdr>
                                                      <w:divsChild>
                                                        <w:div w:id="93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2303836">
          <w:marLeft w:val="0"/>
          <w:marRight w:val="0"/>
          <w:marTop w:val="0"/>
          <w:marBottom w:val="0"/>
          <w:divBdr>
            <w:top w:val="none" w:sz="0" w:space="0" w:color="auto"/>
            <w:left w:val="none" w:sz="0" w:space="0" w:color="auto"/>
            <w:bottom w:val="none" w:sz="0" w:space="0" w:color="auto"/>
            <w:right w:val="none" w:sz="0" w:space="0" w:color="auto"/>
          </w:divBdr>
          <w:divsChild>
            <w:div w:id="1395087191">
              <w:marLeft w:val="0"/>
              <w:marRight w:val="0"/>
              <w:marTop w:val="0"/>
              <w:marBottom w:val="0"/>
              <w:divBdr>
                <w:top w:val="none" w:sz="0" w:space="0" w:color="auto"/>
                <w:left w:val="none" w:sz="0" w:space="0" w:color="auto"/>
                <w:bottom w:val="none" w:sz="0" w:space="0" w:color="auto"/>
                <w:right w:val="none" w:sz="0" w:space="0" w:color="auto"/>
              </w:divBdr>
              <w:divsChild>
                <w:div w:id="638917616">
                  <w:marLeft w:val="0"/>
                  <w:marRight w:val="0"/>
                  <w:marTop w:val="0"/>
                  <w:marBottom w:val="0"/>
                  <w:divBdr>
                    <w:top w:val="none" w:sz="0" w:space="0" w:color="auto"/>
                    <w:left w:val="none" w:sz="0" w:space="0" w:color="auto"/>
                    <w:bottom w:val="none" w:sz="0" w:space="0" w:color="auto"/>
                    <w:right w:val="none" w:sz="0" w:space="0" w:color="auto"/>
                  </w:divBdr>
                  <w:divsChild>
                    <w:div w:id="20082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619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view.ncbi.nlm.nih.gov/object/PRJNA1142100?reviewer=fbjc5pm7hpg7q1m1fvrmqj8j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CD89-78E9-3C41-B867-C9E7A67A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Ah-ng Kong</cp:lastModifiedBy>
  <cp:revision>2</cp:revision>
  <dcterms:created xsi:type="dcterms:W3CDTF">2024-10-08T16:09:00Z</dcterms:created>
  <dcterms:modified xsi:type="dcterms:W3CDTF">2024-10-08T16:09:00Z</dcterms:modified>
</cp:coreProperties>
</file>