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More CSS Properties</w:t>
      </w:r>
    </w:p>
    <w:p>
      <w:pPr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Position</w:t>
      </w:r>
      <w:r>
        <w:rPr>
          <w:rFonts w:ascii="Times New Roman" w:hAnsi="Times New Roman" w:eastAsia="Times New Roman" w:cs="Times New Roman"/>
          <w:u w:val="single"/>
        </w:rPr>
        <w:t xml:space="preserve">: </w:t>
      </w:r>
      <w:r>
        <w:fldChar w:fldCharType="begin"/>
      </w:r>
      <w:r>
        <w:instrText xml:space="preserve"> HYPERLINK "https://www.w3schools.com/css/css_positioning.asp"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</w:rPr>
        <w:t>https://www.w3schools.com/css/css_positioning.asp</w:t>
      </w:r>
      <w:r>
        <w:rPr>
          <w:rStyle w:val="7"/>
          <w:rFonts w:ascii="Times New Roman" w:hAnsi="Times New Roman" w:eastAsia="Times New Roman" w:cs="Times New Roman"/>
        </w:rPr>
        <w:fldChar w:fldCharType="end"/>
      </w: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5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49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static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According to normal flow of the web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absolute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According to ancestor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fixed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Relative to the browser 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sticky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Relative to the user</w:t>
            </w:r>
            <w:r>
              <w:rPr>
                <w:rFonts w:hint="default"/>
                <w:color w:val="FF0000"/>
                <w:sz w:val="22"/>
                <w:szCs w:val="22"/>
              </w:rPr>
              <w:t xml:space="preserve">’s scroll </w:t>
            </w:r>
            <w:r>
              <w:rPr>
                <w:color w:val="FF0000"/>
                <w:sz w:val="22"/>
                <w:szCs w:val="22"/>
              </w:rPr>
              <w:t>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relative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Position it relative to it normal position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Display</w:t>
      </w:r>
      <w:r>
        <w:rPr>
          <w:rFonts w:ascii="Times New Roman" w:hAnsi="Times New Roman" w:eastAsia="Times New Roman" w:cs="Times New Roman"/>
          <w:u w:val="single"/>
        </w:rPr>
        <w:t xml:space="preserve">: </w:t>
      </w:r>
      <w:r>
        <w:fldChar w:fldCharType="begin"/>
      </w:r>
      <w:r>
        <w:instrText xml:space="preserve"> HYPERLINK "https://www.w3schools.com/cssref/pr_class_display.asp"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</w:rPr>
        <w:t>https://www.w3schools.com/cssref/pr_class_display.asp</w:t>
      </w:r>
      <w:r>
        <w:rPr>
          <w:rStyle w:val="7"/>
          <w:rFonts w:ascii="Times New Roman" w:hAnsi="Times New Roman" w:eastAsia="Times New Roman" w:cs="Times New Roman"/>
        </w:rPr>
        <w:fldChar w:fldCharType="end"/>
      </w: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5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49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block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Takes up a whole 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inline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Only takes up as much width as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none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Hides the elements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flex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Use a flex box container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grid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Use a gird black container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Visibility</w:t>
      </w:r>
      <w:r>
        <w:rPr>
          <w:rFonts w:ascii="Times New Roman" w:hAnsi="Times New Roman" w:eastAsia="Times New Roman" w:cs="Times New Roman"/>
          <w:u w:val="single"/>
        </w:rPr>
        <w:t xml:space="preserve">: </w:t>
      </w:r>
      <w:r>
        <w:fldChar w:fldCharType="begin"/>
      </w:r>
      <w:r>
        <w:instrText xml:space="preserve"> HYPERLINK "https://www.w3schools.com/cssref/pr_class_visibility.asp"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</w:rPr>
        <w:t>https://www.w3schools.com/cssref/pr_class_visibility.asp</w:t>
      </w:r>
      <w:r>
        <w:rPr>
          <w:rStyle w:val="7"/>
          <w:rFonts w:ascii="Times New Roman" w:hAnsi="Times New Roman" w:eastAsia="Times New Roman" w:cs="Times New Roman"/>
        </w:rPr>
        <w:fldChar w:fldCharType="end"/>
      </w: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5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549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visible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Default value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</w:trPr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hidden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Makes elements invisible but it</w:t>
            </w:r>
            <w:r>
              <w:rPr>
                <w:rFonts w:hint="default"/>
                <w:color w:val="FF0000"/>
                <w:sz w:val="22"/>
                <w:szCs w:val="22"/>
              </w:rPr>
              <w:t>’s still there taking up space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5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collapse</w:t>
            </w:r>
          </w:p>
        </w:tc>
        <w:tc>
          <w:tcPr>
            <w:tcW w:w="549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Hides row or columns in a table 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>Flexbox syntax:</w:t>
      </w: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</w:p>
    <w:p>
      <w:pPr>
        <w:spacing w:line="276" w:lineRule="auto"/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>.</w:t>
      </w:r>
      <w:r>
        <w:rPr>
          <w:rFonts w:ascii="Consolas" w:hAnsi="Consolas" w:eastAsia="Times New Roman" w:cs="Menlo"/>
          <w:b/>
          <w:sz w:val="18"/>
        </w:rPr>
        <w:t>container</w:t>
      </w:r>
      <w:r>
        <w:rPr>
          <w:rFonts w:ascii="Consolas" w:hAnsi="Consolas" w:eastAsia="Times New Roman" w:cs="Menlo"/>
          <w:sz w:val="18"/>
        </w:rPr>
        <w:t xml:space="preserve"> {</w:t>
      </w:r>
    </w:p>
    <w:p>
      <w:pPr>
        <w:spacing w:line="360" w:lineRule="auto"/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 xml:space="preserve">    </w:t>
      </w:r>
      <w:r>
        <w:rPr>
          <w:rFonts w:ascii="Consolas" w:hAnsi="Consolas" w:eastAsia="Times New Roman" w:cs="Menlo"/>
          <w:b/>
          <w:sz w:val="18"/>
        </w:rPr>
        <w:t>flex-direction</w:t>
      </w:r>
      <w:r>
        <w:rPr>
          <w:rFonts w:ascii="Consolas" w:hAnsi="Consolas" w:eastAsia="Times New Roman" w:cs="Menlo"/>
          <w:sz w:val="18"/>
        </w:rPr>
        <w:t>: row | row-reverse | column | column-reverse;</w:t>
      </w:r>
    </w:p>
    <w:p>
      <w:pPr>
        <w:spacing w:line="360" w:lineRule="auto"/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 xml:space="preserve">    </w:t>
      </w:r>
      <w:r>
        <w:rPr>
          <w:rFonts w:ascii="Consolas" w:hAnsi="Consolas" w:eastAsia="Times New Roman" w:cs="Menlo"/>
          <w:b/>
          <w:sz w:val="18"/>
        </w:rPr>
        <w:t>flex-wrap</w:t>
      </w:r>
      <w:r>
        <w:rPr>
          <w:rFonts w:ascii="Consolas" w:hAnsi="Consolas" w:eastAsia="Times New Roman" w:cs="Menlo"/>
          <w:sz w:val="18"/>
        </w:rPr>
        <w:t>: nowrap | wrap | wrap-reverse;</w:t>
      </w:r>
    </w:p>
    <w:p>
      <w:pPr>
        <w:spacing w:line="360" w:lineRule="auto"/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 xml:space="preserve">    </w:t>
      </w:r>
      <w:r>
        <w:rPr>
          <w:rFonts w:ascii="Consolas" w:hAnsi="Consolas" w:eastAsia="Times New Roman" w:cs="Menlo"/>
          <w:b/>
          <w:sz w:val="18"/>
        </w:rPr>
        <w:t>flex-flow</w:t>
      </w:r>
      <w:r>
        <w:rPr>
          <w:rFonts w:ascii="Consolas" w:hAnsi="Consolas" w:eastAsia="Times New Roman" w:cs="Menlo"/>
          <w:sz w:val="18"/>
        </w:rPr>
        <w:t>: row-reverse wrap;</w:t>
      </w:r>
    </w:p>
    <w:p>
      <w:pPr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b/>
          <w:sz w:val="18"/>
        </w:rPr>
        <w:t>justify-content</w:t>
      </w:r>
      <w:r>
        <w:rPr>
          <w:rFonts w:ascii="Consolas" w:hAnsi="Consolas" w:eastAsia="Times New Roman" w:cs="Menlo"/>
          <w:sz w:val="18"/>
        </w:rPr>
        <w:t xml:space="preserve">: flex-start | flex-end | center |                  </w:t>
      </w:r>
    </w:p>
    <w:p>
      <w:pPr>
        <w:spacing w:line="360" w:lineRule="auto"/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 xml:space="preserve">                     space-between | space-around | space-evenly; </w:t>
      </w:r>
    </w:p>
    <w:p>
      <w:pPr>
        <w:spacing w:line="360" w:lineRule="auto"/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 xml:space="preserve">    </w:t>
      </w:r>
      <w:r>
        <w:rPr>
          <w:rFonts w:ascii="Consolas" w:hAnsi="Consolas" w:eastAsia="Times New Roman" w:cs="Menlo"/>
          <w:b/>
          <w:sz w:val="18"/>
        </w:rPr>
        <w:t>align-items:</w:t>
      </w:r>
      <w:r>
        <w:rPr>
          <w:rFonts w:ascii="Consolas" w:hAnsi="Consolas" w:eastAsia="Times New Roman" w:cs="Menlo"/>
          <w:sz w:val="18"/>
        </w:rPr>
        <w:t xml:space="preserve"> flex-start | flex-end | center | stretch | baseline</w:t>
      </w:r>
    </w:p>
    <w:p>
      <w:pPr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 xml:space="preserve">    </w:t>
      </w:r>
      <w:r>
        <w:rPr>
          <w:rFonts w:ascii="Consolas" w:hAnsi="Consolas" w:eastAsia="Times New Roman" w:cs="Menlo"/>
          <w:b/>
          <w:sz w:val="18"/>
        </w:rPr>
        <w:t>align-content:</w:t>
      </w:r>
      <w:r>
        <w:rPr>
          <w:rFonts w:ascii="Consolas" w:hAnsi="Consolas" w:eastAsia="Times New Roman" w:cs="Menlo"/>
          <w:sz w:val="18"/>
        </w:rPr>
        <w:t xml:space="preserve"> flex-start | flex-end | center |                  </w:t>
      </w:r>
    </w:p>
    <w:p>
      <w:pPr>
        <w:spacing w:line="360" w:lineRule="auto"/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 xml:space="preserve">                     space-between | space-around | space-evenly; </w:t>
      </w:r>
    </w:p>
    <w:p>
      <w:pPr>
        <w:ind w:left="-270"/>
        <w:rPr>
          <w:rFonts w:ascii="Consolas" w:hAnsi="Consolas" w:eastAsia="Times New Roman" w:cs="Menlo"/>
          <w:sz w:val="18"/>
        </w:rPr>
      </w:pPr>
      <w:r>
        <w:rPr>
          <w:rFonts w:ascii="Consolas" w:hAnsi="Consolas" w:eastAsia="Times New Roman" w:cs="Menlo"/>
          <w:sz w:val="18"/>
        </w:rPr>
        <w:t>}</w:t>
      </w:r>
    </w:p>
    <w:p>
      <w:pPr>
        <w:rPr>
          <w:rFonts w:ascii="Times New Roman" w:hAnsi="Times New Roman" w:eastAsia="Times New Roman" w:cs="Times New Roman"/>
          <w:b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Selectors: </w:t>
      </w:r>
      <w:r>
        <w:fldChar w:fldCharType="begin"/>
      </w:r>
      <w:r>
        <w:instrText xml:space="preserve"> HYPERLINK "https://www.w3schools.com/cssref/css_selectors.asp"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</w:rPr>
        <w:t>https://www.w3schools.com/cssref/css_selectors.asp</w:t>
      </w:r>
      <w:r>
        <w:rPr>
          <w:rStyle w:val="7"/>
          <w:rFonts w:ascii="Times New Roman" w:hAnsi="Times New Roman" w:eastAsia="Times New Roman" w:cs="Times New Roman"/>
        </w:rPr>
        <w:fldChar w:fldCharType="end"/>
      </w:r>
    </w:p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In the table below, ‘sel’ is short for any selector (class, element, etc), </w:t>
      </w:r>
    </w:p>
    <w:p>
      <w:pPr>
        <w:ind w:left="-27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whereas ‘el’ is short for element, as in a tag like p, h1, div, etc.</w:t>
      </w:r>
    </w:p>
    <w:p>
      <w:pPr>
        <w:rPr>
          <w:rFonts w:ascii="Times New Roman" w:hAnsi="Times New Roman" w:eastAsia="Times New Roman" w:cs="Times New Roman"/>
          <w:u w:val="single"/>
        </w:rPr>
      </w:pPr>
    </w:p>
    <w:tbl>
      <w:tblPr>
        <w:tblStyle w:val="9"/>
        <w:tblW w:w="0" w:type="auto"/>
        <w:tblInd w:w="-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313"/>
        <w:gridCol w:w="4771"/>
      </w:tblGrid>
      <w:tr>
        <w:tc>
          <w:tcPr>
            <w:tcW w:w="1154" w:type="dxa"/>
            <w:shd w:val="clear" w:color="auto" w:fill="F1F1F1" w:themeFill="background1" w:themeFillShade="F2"/>
          </w:tcPr>
          <w:p>
            <w:pPr>
              <w:rPr>
                <w:rFonts w:ascii="Menlo" w:hAnsi="Menlo" w:eastAsia="Times New Roman" w:cs="Menlo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Selector</w:t>
            </w:r>
          </w:p>
        </w:tc>
        <w:tc>
          <w:tcPr>
            <w:tcW w:w="118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Example</w:t>
            </w:r>
          </w:p>
        </w:tc>
        <w:tc>
          <w:tcPr>
            <w:tcW w:w="4771" w:type="dxa"/>
            <w:shd w:val="clear" w:color="auto" w:fill="F1F1F1" w:themeFill="background1" w:themeFillShade="F2"/>
          </w:tcPr>
          <w:p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Description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element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Rule for all paragraph element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.class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.content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Rule for all elements with class: </w:t>
            </w:r>
            <w:r>
              <w:rPr>
                <w:rFonts w:hint="default"/>
                <w:color w:val="FF0000"/>
                <w:sz w:val="22"/>
                <w:szCs w:val="22"/>
              </w:rPr>
              <w:t>“content”</w:t>
            </w:r>
          </w:p>
        </w:tc>
      </w:tr>
      <w:tr>
        <w:trPr>
          <w:trHeight w:val="70" w:hRule="atLeast"/>
        </w:trP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#id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#first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Rule for the element with id: </w:t>
            </w:r>
            <w:r>
              <w:rPr>
                <w:rFonts w:hint="default"/>
                <w:color w:val="FF0000"/>
                <w:sz w:val="22"/>
                <w:szCs w:val="22"/>
              </w:rPr>
              <w:t>“first”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sel.class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p.box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Rule for paragraph with class: </w:t>
            </w:r>
            <w:r>
              <w:rPr>
                <w:rFonts w:hint="default"/>
                <w:color w:val="FF0000"/>
                <w:sz w:val="22"/>
                <w:szCs w:val="22"/>
              </w:rPr>
              <w:t>“box”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sel1, sel2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p, h3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Rule for paragraph and heading 3 element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sel1.sel2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.left.box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Elements from both selectors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el1 el2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div p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Rule for paragraph inside a div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el1 &gt; el2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div&gt;p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Rule for paragraph with div as a direct parent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el1 + el2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div+p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Rule for all elements that come directly after a div end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:focus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input:focus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Rule for the input box that currently has focus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:hover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a:hover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Rule for when mouse is hovering over a link </w:t>
            </w:r>
          </w:p>
        </w:tc>
      </w:tr>
      <w:tr>
        <w:tc>
          <w:tcPr>
            <w:tcW w:w="1154" w:type="dxa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:target</w:t>
            </w:r>
          </w:p>
        </w:tc>
        <w:tc>
          <w:tcPr>
            <w:tcW w:w="118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#id:target</w:t>
            </w:r>
          </w:p>
        </w:tc>
        <w:tc>
          <w:tcPr>
            <w:tcW w:w="4771" w:type="dxa"/>
          </w:tcPr>
          <w:p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Selects the clicked on id</w:t>
            </w:r>
          </w:p>
        </w:tc>
      </w:tr>
    </w:tbl>
    <w:p>
      <w:pPr>
        <w:ind w:left="-270"/>
        <w:rPr>
          <w:rFonts w:ascii="Times New Roman" w:hAnsi="Times New Roman" w:eastAsia="Times New Roman" w:cs="Times New Roman"/>
        </w:rPr>
      </w:pPr>
    </w:p>
    <w:p>
      <w:pPr>
        <w:ind w:left="-270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@media: </w:t>
      </w:r>
      <w:r>
        <w:fldChar w:fldCharType="begin"/>
      </w:r>
      <w:r>
        <w:instrText xml:space="preserve"> HYPERLINK "https://www.w3schools.com/cssref/css3_pr_mediaquery.asp" </w:instrText>
      </w:r>
      <w:r>
        <w:fldChar w:fldCharType="separate"/>
      </w:r>
      <w:r>
        <w:rPr>
          <w:rStyle w:val="7"/>
          <w:rFonts w:ascii="Times New Roman" w:hAnsi="Times New Roman" w:eastAsia="Times New Roman" w:cs="Times New Roman"/>
        </w:rPr>
        <w:t>https://www.w3schools.com/cssref/css3_pr_mediaquery.asp</w:t>
      </w:r>
      <w:r>
        <w:rPr>
          <w:rStyle w:val="7"/>
          <w:rFonts w:ascii="Times New Roman" w:hAnsi="Times New Roman" w:eastAsia="Times New Roman" w:cs="Times New Roman"/>
        </w:rPr>
        <w:fldChar w:fldCharType="end"/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Menlo" w:hAnsi="Menlo" w:eastAsia="Times New Roman" w:cs="Menlo"/>
          <w:sz w:val="20"/>
          <w:szCs w:val="20"/>
        </w:rPr>
      </w:pPr>
      <w:r>
        <w:rPr>
          <w:rFonts w:ascii="Menlo" w:hAnsi="Menlo" w:eastAsia="Times New Roman" w:cs="Menlo"/>
          <w:sz w:val="20"/>
          <w:szCs w:val="20"/>
        </w:rPr>
        <w:t xml:space="preserve">@media </w:t>
      </w:r>
      <w:r>
        <w:rPr>
          <w:rFonts w:ascii="Menlo" w:hAnsi="Menlo" w:eastAsia="Times New Roman" w:cs="Menlo"/>
          <w:i/>
          <w:sz w:val="20"/>
          <w:szCs w:val="20"/>
        </w:rPr>
        <w:t>mediatype</w:t>
      </w:r>
      <w:r>
        <w:rPr>
          <w:rFonts w:ascii="Menlo" w:hAnsi="Menlo" w:eastAsia="Times New Roman" w:cs="Menlo"/>
          <w:sz w:val="20"/>
          <w:szCs w:val="20"/>
        </w:rPr>
        <w:t xml:space="preserve"> and (</w:t>
      </w:r>
      <w:r>
        <w:rPr>
          <w:rFonts w:ascii="Menlo" w:hAnsi="Menlo" w:eastAsia="Times New Roman" w:cs="Menlo"/>
          <w:i/>
          <w:sz w:val="20"/>
          <w:szCs w:val="20"/>
        </w:rPr>
        <w:t>mediafeature</w:t>
      </w:r>
      <w:r>
        <w:rPr>
          <w:rFonts w:ascii="Menlo" w:hAnsi="Menlo" w:eastAsia="Times New Roman" w:cs="Menlo"/>
          <w:sz w:val="20"/>
          <w:szCs w:val="20"/>
        </w:rPr>
        <w:t>) {</w:t>
      </w:r>
    </w:p>
    <w:p>
      <w:pPr>
        <w:ind w:left="-270"/>
        <w:rPr>
          <w:rFonts w:ascii="Menlo" w:hAnsi="Menlo" w:eastAsia="Times New Roman" w:cs="Menlo"/>
          <w:sz w:val="20"/>
          <w:szCs w:val="20"/>
        </w:rPr>
      </w:pPr>
      <w:r>
        <w:rPr>
          <w:rFonts w:ascii="Menlo" w:hAnsi="Menlo" w:eastAsia="Times New Roman" w:cs="Menlo"/>
          <w:sz w:val="20"/>
          <w:szCs w:val="20"/>
        </w:rPr>
        <w:tab/>
      </w:r>
      <w:r>
        <w:rPr>
          <w:rFonts w:ascii="Menlo" w:hAnsi="Menlo" w:eastAsia="Times New Roman" w:cs="Menlo"/>
          <w:sz w:val="20"/>
          <w:szCs w:val="20"/>
        </w:rPr>
        <w:t xml:space="preserve">  ***CSS rules to apply if this condition is met***</w:t>
      </w:r>
    </w:p>
    <w:p>
      <w:pPr>
        <w:ind w:left="-270"/>
        <w:rPr>
          <w:rFonts w:ascii="Menlo" w:hAnsi="Menlo" w:eastAsia="Times New Roman" w:cs="Menlo"/>
          <w:sz w:val="20"/>
          <w:szCs w:val="20"/>
        </w:rPr>
      </w:pPr>
      <w:r>
        <w:rPr>
          <w:rFonts w:ascii="Menlo" w:hAnsi="Menlo" w:eastAsia="Times New Roman" w:cs="Menlo"/>
          <w:sz w:val="20"/>
          <w:szCs w:val="20"/>
        </w:rPr>
        <w:t>}</w:t>
      </w:r>
    </w:p>
    <w:p>
      <w:pPr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u w:val="single"/>
        </w:rPr>
        <w:t>Example: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Menlo" w:hAnsi="Menlo" w:eastAsia="Times New Roman" w:cs="Menlo"/>
          <w:sz w:val="20"/>
          <w:szCs w:val="20"/>
        </w:rPr>
      </w:pPr>
      <w:r>
        <w:rPr>
          <w:rFonts w:ascii="Menlo" w:hAnsi="Menlo" w:eastAsia="Times New Roman" w:cs="Menlo"/>
          <w:sz w:val="20"/>
          <w:szCs w:val="20"/>
        </w:rPr>
        <w:t>body {</w:t>
      </w:r>
    </w:p>
    <w:p>
      <w:pPr>
        <w:ind w:left="-270"/>
        <w:rPr>
          <w:rFonts w:ascii="Menlo" w:hAnsi="Menlo" w:eastAsia="Times New Roman" w:cs="Menlo"/>
          <w:sz w:val="20"/>
          <w:szCs w:val="20"/>
        </w:rPr>
      </w:pPr>
      <w:r>
        <w:rPr>
          <w:rFonts w:ascii="Menlo" w:hAnsi="Menlo" w:eastAsia="Times New Roman" w:cs="Menlo"/>
          <w:sz w:val="20"/>
          <w:szCs w:val="20"/>
        </w:rPr>
        <w:t xml:space="preserve">    background-color: red;</w:t>
      </w:r>
    </w:p>
    <w:p>
      <w:pPr>
        <w:ind w:left="-270"/>
        <w:rPr>
          <w:rFonts w:ascii="Menlo" w:hAnsi="Menlo" w:eastAsia="Times New Roman" w:cs="Menlo"/>
          <w:sz w:val="20"/>
          <w:szCs w:val="20"/>
        </w:rPr>
      </w:pPr>
      <w:r>
        <w:rPr>
          <w:rFonts w:ascii="Menlo" w:hAnsi="Menlo" w:eastAsia="Times New Roman" w:cs="Menlo"/>
          <w:sz w:val="20"/>
          <w:szCs w:val="20"/>
        </w:rPr>
        <w:t>}</w:t>
      </w: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highlight w:val="yellow"/>
          <w:u w:val="none"/>
        </w:rPr>
      </w:pPr>
      <w:r>
        <w:rPr>
          <w:rFonts w:ascii="Times New Roman" w:hAnsi="Times New Roman" w:eastAsia="Times New Roman" w:cs="Times New Roman"/>
          <w:highlight w:val="yellow"/>
          <w:u w:val="none"/>
        </w:rPr>
        <w:t>@media screen and (min-width 800 px){</w:t>
      </w:r>
    </w:p>
    <w:p>
      <w:pPr>
        <w:ind w:left="-270"/>
        <w:rPr>
          <w:rFonts w:ascii="Times New Roman" w:hAnsi="Times New Roman" w:eastAsia="Times New Roman" w:cs="Times New Roman"/>
          <w:highlight w:val="none"/>
          <w:u w:val="none"/>
        </w:rPr>
      </w:pPr>
      <w:r>
        <w:rPr>
          <w:rFonts w:ascii="Times New Roman" w:hAnsi="Times New Roman" w:eastAsia="Times New Roman" w:cs="Times New Roman"/>
          <w:highlight w:val="none"/>
          <w:u w:val="none"/>
        </w:rPr>
        <w:t>body{</w:t>
      </w:r>
    </w:p>
    <w:p>
      <w:pPr>
        <w:ind w:left="-270"/>
        <w:rPr>
          <w:rFonts w:ascii="Times New Roman" w:hAnsi="Times New Roman" w:eastAsia="Times New Roman" w:cs="Times New Roman"/>
          <w:highlight w:val="none"/>
          <w:u w:val="none"/>
        </w:rPr>
      </w:pPr>
      <w:r>
        <w:rPr>
          <w:rFonts w:ascii="Times New Roman" w:hAnsi="Times New Roman" w:eastAsia="Times New Roman" w:cs="Times New Roman"/>
          <w:highlight w:val="none"/>
          <w:u w:val="none"/>
        </w:rPr>
        <w:t>background.color:blue;</w:t>
      </w:r>
    </w:p>
    <w:p>
      <w:pPr>
        <w:ind w:left="-270"/>
        <w:rPr>
          <w:rFonts w:ascii="Times New Roman" w:hAnsi="Times New Roman" w:eastAsia="Times New Roman" w:cs="Times New Roman"/>
          <w:highlight w:val="none"/>
          <w:u w:val="none"/>
        </w:rPr>
      </w:pPr>
      <w:r>
        <w:rPr>
          <w:rFonts w:ascii="Times New Roman" w:hAnsi="Times New Roman" w:eastAsia="Times New Roman" w:cs="Times New Roman"/>
          <w:highlight w:val="none"/>
          <w:u w:val="none"/>
        </w:rPr>
        <w:t>}</w:t>
      </w:r>
    </w:p>
    <w:p>
      <w:pPr>
        <w:ind w:left="-270"/>
        <w:rPr>
          <w:rFonts w:ascii="Times New Roman" w:hAnsi="Times New Roman" w:eastAsia="Times New Roman" w:cs="Times New Roman"/>
          <w:highlight w:val="none"/>
          <w:u w:val="none"/>
        </w:rPr>
      </w:pPr>
      <w:r>
        <w:rPr>
          <w:rFonts w:ascii="Times New Roman" w:hAnsi="Times New Roman" w:eastAsia="Times New Roman" w:cs="Times New Roman"/>
          <w:highlight w:val="none"/>
          <w:u w:val="none"/>
        </w:rPr>
        <w:t>li{...</w:t>
      </w:r>
    </w:p>
    <w:p>
      <w:pPr>
        <w:ind w:left="-270"/>
        <w:rPr>
          <w:rFonts w:ascii="Times New Roman" w:hAnsi="Times New Roman" w:eastAsia="Times New Roman" w:cs="Times New Roman"/>
          <w:highlight w:val="yellow"/>
          <w:u w:val="none"/>
        </w:rPr>
      </w:pPr>
      <w:r>
        <w:rPr>
          <w:rFonts w:ascii="Times New Roman" w:hAnsi="Times New Roman" w:eastAsia="Times New Roman" w:cs="Times New Roman"/>
          <w:highlight w:val="yellow"/>
          <w:u w:val="none"/>
        </w:rPr>
        <w:t>}</w:t>
      </w:r>
    </w:p>
    <w:p>
      <w:pPr>
        <w:ind w:left="-270"/>
        <w:rPr>
          <w:rFonts w:ascii="Times New Roman" w:hAnsi="Times New Roman" w:eastAsia="Times New Roman" w:cs="Times New Roman"/>
          <w:highlight w:val="yellow"/>
          <w:u w:val="none"/>
        </w:rPr>
      </w:pPr>
      <w:r>
        <w:rPr>
          <w:rFonts w:ascii="Times New Roman" w:hAnsi="Times New Roman" w:eastAsia="Times New Roman" w:cs="Times New Roman"/>
          <w:highlight w:val="yellow"/>
          <w:u w:val="none"/>
        </w:rPr>
        <w:t>Only applied when the width canditi</w:t>
      </w:r>
      <w:bookmarkStart w:id="0" w:name="_GoBack"/>
      <w:bookmarkEnd w:id="0"/>
      <w:r>
        <w:rPr>
          <w:rFonts w:ascii="Times New Roman" w:hAnsi="Times New Roman" w:eastAsia="Times New Roman" w:cs="Times New Roman"/>
          <w:highlight w:val="yellow"/>
          <w:u w:val="none"/>
        </w:rPr>
        <w:t>ants are met</w:t>
      </w:r>
    </w:p>
    <w:p>
      <w:pPr>
        <w:ind w:left="-270"/>
        <w:rPr>
          <w:rFonts w:ascii="Times New Roman" w:hAnsi="Times New Roman" w:eastAsia="Times New Roman" w:cs="Times New Roman"/>
          <w:highlight w:val="yellow"/>
          <w:u w:val="none"/>
        </w:rPr>
      </w:pPr>
    </w:p>
    <w:p>
      <w:pPr>
        <w:ind w:left="-270"/>
        <w:rPr>
          <w:rFonts w:ascii="Times New Roman" w:hAnsi="Times New Roman" w:eastAsia="Times New Roman" w:cs="Times New Roman"/>
          <w:highlight w:val="yellow"/>
          <w:u w:val="single"/>
        </w:rPr>
      </w:pPr>
    </w:p>
    <w:p>
      <w:pPr>
        <w:ind w:left="-270"/>
        <w:rPr>
          <w:rFonts w:ascii="Times New Roman" w:hAnsi="Times New Roman" w:eastAsia="Times New Roman" w:cs="Times New Roman"/>
          <w:u w:val="single"/>
        </w:rPr>
      </w:pPr>
    </w:p>
    <w:p>
      <w:pPr>
        <w:rPr>
          <w:rFonts w:ascii="Times New Roman" w:hAnsi="Times New Roman" w:eastAsia="Times New Roman" w:cs="Times New Roman"/>
        </w:rPr>
      </w:pPr>
    </w:p>
    <w:sectPr>
      <w:headerReference r:id="rId3" w:type="default"/>
      <w:pgSz w:w="15840" w:h="12240" w:orient="landscape"/>
      <w:pgMar w:top="720" w:right="720" w:bottom="720" w:left="720" w:header="216" w:footer="706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1418"/>
        <w:tab w:val="left" w:pos="2678"/>
        <w:tab w:val="center" w:pos="7371"/>
      </w:tabs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</w:rPr>
      <w:tab/>
    </w:r>
    <w:r>
      <w:rPr>
        <w:rFonts w:ascii="Times New Roman" w:hAnsi="Times New Roman" w:eastAsia="Times New Roman" w:cs="Times New Roman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-205740</wp:posOffset>
          </wp:positionH>
          <wp:positionV relativeFrom="paragraph">
            <wp:posOffset>3175</wp:posOffset>
          </wp:positionV>
          <wp:extent cx="792480" cy="2863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866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</w:rPr>
      <w:t xml:space="preserve"> </w:t>
    </w:r>
    <w:r>
      <w:rPr>
        <w:rFonts w:ascii="Times New Roman" w:hAnsi="Times New Roman" w:eastAsia="Times New Roman" w:cs="Times New Roman"/>
        <w:sz w:val="16"/>
        <w:szCs w:val="16"/>
      </w:rPr>
      <w:t>Anthony Estey</w:t>
    </w:r>
  </w:p>
  <w:p>
    <w:pPr>
      <w:ind w:firstLine="1418"/>
      <w:jc w:val="right"/>
      <w:rPr>
        <w:rFonts w:ascii="Times New Roman" w:hAnsi="Times New Roman" w:eastAsia="Times New Roman" w:cs="Times New Roman"/>
        <w:sz w:val="16"/>
        <w:szCs w:val="16"/>
      </w:rPr>
    </w:pPr>
    <w:r>
      <w:rPr>
        <w:rFonts w:ascii="Times New Roman" w:hAnsi="Times New Roman" w:eastAsia="Times New Roman" w:cs="Times New Roman"/>
        <w:sz w:val="16"/>
        <w:szCs w:val="16"/>
      </w:rPr>
      <w:t>CSC 130 – Unit 3: CSS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BD"/>
    <w:rsid w:val="0000451A"/>
    <w:rsid w:val="00025258"/>
    <w:rsid w:val="00056FB9"/>
    <w:rsid w:val="00062E9B"/>
    <w:rsid w:val="00077352"/>
    <w:rsid w:val="00083ADA"/>
    <w:rsid w:val="000B18F8"/>
    <w:rsid w:val="000B275E"/>
    <w:rsid w:val="000E0D19"/>
    <w:rsid w:val="000E506E"/>
    <w:rsid w:val="00124BA7"/>
    <w:rsid w:val="00125E25"/>
    <w:rsid w:val="001420A6"/>
    <w:rsid w:val="001557D1"/>
    <w:rsid w:val="00175C87"/>
    <w:rsid w:val="00183E9C"/>
    <w:rsid w:val="001862E0"/>
    <w:rsid w:val="001907DF"/>
    <w:rsid w:val="00195DB3"/>
    <w:rsid w:val="001B5AF5"/>
    <w:rsid w:val="001C7600"/>
    <w:rsid w:val="00213BFE"/>
    <w:rsid w:val="002A4480"/>
    <w:rsid w:val="002C4A43"/>
    <w:rsid w:val="002E31CE"/>
    <w:rsid w:val="00311625"/>
    <w:rsid w:val="003201D7"/>
    <w:rsid w:val="00334243"/>
    <w:rsid w:val="00361397"/>
    <w:rsid w:val="003A0C47"/>
    <w:rsid w:val="003B1090"/>
    <w:rsid w:val="00415494"/>
    <w:rsid w:val="00442DA8"/>
    <w:rsid w:val="004A0BAA"/>
    <w:rsid w:val="004F25F6"/>
    <w:rsid w:val="005125BD"/>
    <w:rsid w:val="0056067E"/>
    <w:rsid w:val="005873ED"/>
    <w:rsid w:val="00592AA8"/>
    <w:rsid w:val="005A0B84"/>
    <w:rsid w:val="005B4755"/>
    <w:rsid w:val="005D012A"/>
    <w:rsid w:val="005D4B77"/>
    <w:rsid w:val="005F2363"/>
    <w:rsid w:val="00606EE3"/>
    <w:rsid w:val="00611070"/>
    <w:rsid w:val="00671554"/>
    <w:rsid w:val="006B6305"/>
    <w:rsid w:val="006D406C"/>
    <w:rsid w:val="006E7057"/>
    <w:rsid w:val="006F1A41"/>
    <w:rsid w:val="0071016F"/>
    <w:rsid w:val="00711F4C"/>
    <w:rsid w:val="00751B4C"/>
    <w:rsid w:val="00776043"/>
    <w:rsid w:val="00793244"/>
    <w:rsid w:val="007A73B1"/>
    <w:rsid w:val="007B1EA2"/>
    <w:rsid w:val="007E27E7"/>
    <w:rsid w:val="00821A5B"/>
    <w:rsid w:val="0086341C"/>
    <w:rsid w:val="00887842"/>
    <w:rsid w:val="00932026"/>
    <w:rsid w:val="00936E0D"/>
    <w:rsid w:val="00996FF5"/>
    <w:rsid w:val="00A2348F"/>
    <w:rsid w:val="00A37F6B"/>
    <w:rsid w:val="00A64DE1"/>
    <w:rsid w:val="00AC7BD1"/>
    <w:rsid w:val="00AD234B"/>
    <w:rsid w:val="00AD6C9E"/>
    <w:rsid w:val="00B17F3F"/>
    <w:rsid w:val="00B22046"/>
    <w:rsid w:val="00B55129"/>
    <w:rsid w:val="00B83B3D"/>
    <w:rsid w:val="00B95154"/>
    <w:rsid w:val="00B95F84"/>
    <w:rsid w:val="00BA3F05"/>
    <w:rsid w:val="00BF43BE"/>
    <w:rsid w:val="00C07E36"/>
    <w:rsid w:val="00C2728D"/>
    <w:rsid w:val="00C328B8"/>
    <w:rsid w:val="00C455E1"/>
    <w:rsid w:val="00C73DAA"/>
    <w:rsid w:val="00C74E72"/>
    <w:rsid w:val="00CC6B37"/>
    <w:rsid w:val="00CD614E"/>
    <w:rsid w:val="00D54E24"/>
    <w:rsid w:val="00D5603E"/>
    <w:rsid w:val="00D83556"/>
    <w:rsid w:val="00DA3E5F"/>
    <w:rsid w:val="00DF605E"/>
    <w:rsid w:val="00E0589B"/>
    <w:rsid w:val="00E06384"/>
    <w:rsid w:val="00E16F96"/>
    <w:rsid w:val="00F113E6"/>
    <w:rsid w:val="00FE3612"/>
    <w:rsid w:val="33BF372B"/>
    <w:rsid w:val="67FB3ECA"/>
    <w:rsid w:val="73FFFB58"/>
    <w:rsid w:val="7B9FF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CA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character" w:styleId="5">
    <w:name w:val="FollowedHyperlink"/>
    <w:basedOn w:val="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TML Sample"/>
    <w:basedOn w:val="4"/>
    <w:unhideWhenUsed/>
    <w:qFormat/>
    <w:uiPriority w:val="99"/>
    <w:rPr>
      <w:rFonts w:ascii="Courier New" w:hAnsi="Courier New" w:eastAsia="Times New Roman" w:cs="Courier New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rPr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4"/>
    <w:link w:val="3"/>
    <w:qFormat/>
    <w:uiPriority w:val="99"/>
  </w:style>
  <w:style w:type="character" w:customStyle="1" w:styleId="11">
    <w:name w:val="Footer Char"/>
    <w:basedOn w:val="4"/>
    <w:link w:val="2"/>
    <w:qFormat/>
    <w:uiPriority w:val="99"/>
  </w:style>
  <w:style w:type="paragraph" w:customStyle="1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autoSpaceDE w:val="0"/>
      <w:autoSpaceDN w:val="0"/>
      <w:adjustRightInd w:val="0"/>
    </w:pPr>
    <w:rPr>
      <w:rFonts w:ascii="Georgia" w:hAnsi="Georgia" w:cs="Georgi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1568</Characters>
  <Lines>13</Lines>
  <Paragraphs>3</Paragraphs>
  <ScaleCrop>false</ScaleCrop>
  <LinksUpToDate>false</LinksUpToDate>
  <CharactersWithSpaces>1839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2020-01-27T14:13:00Z</dcterms:created>
  <dc:creator>Microsoft Office User</dc:creator>
  <cp:lastModifiedBy>rachel</cp:lastModifiedBy>
  <cp:lastPrinted>2020-01-05T11:26:00Z</cp:lastPrinted>
  <dcterms:modified xsi:type="dcterms:W3CDTF">2021-09-29T11:22:40Z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1033-3.9.1.6204</vt:lpwstr>
  </property>
</Properties>
</file>