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539C" w14:textId="4383F25D" w:rsidR="00372136" w:rsidRDefault="001F7218" w:rsidP="00372136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205400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>
        <w:rPr>
          <w:rFonts w:ascii="Garamond" w:hAnsi="Garamond"/>
          <w:b/>
          <w:bCs/>
          <w:sz w:val="28"/>
          <w:szCs w:val="28"/>
        </w:rPr>
        <w:t xml:space="preserve">Culture: </w:t>
      </w:r>
      <w:r w:rsidR="008F6CCF" w:rsidRPr="00DE65FF">
        <w:rPr>
          <w:rFonts w:ascii="Garamond" w:hAnsi="Garamond"/>
          <w:b/>
          <w:bCs/>
          <w:sz w:val="28"/>
          <w:szCs w:val="28"/>
        </w:rPr>
        <w:t>A tribute to craftsmanship</w:t>
      </w:r>
    </w:p>
    <w:p w14:paraId="394EA7AB" w14:textId="77777777" w:rsidR="00205400" w:rsidRDefault="00205400" w:rsidP="00205400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</w:p>
    <w:p w14:paraId="4C355CD7" w14:textId="16EF0AC3" w:rsidR="00DE65FF" w:rsidRPr="00DE65FF" w:rsidRDefault="00DE65FF" w:rsidP="00DE65FF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DE65FF">
        <w:rPr>
          <w:rFonts w:ascii="Garamond" w:hAnsi="Garamond"/>
          <w:b/>
          <w:bCs/>
          <w:sz w:val="28"/>
          <w:szCs w:val="28"/>
        </w:rPr>
        <w:t>A tribute to craftsmanship</w:t>
      </w:r>
    </w:p>
    <w:p w14:paraId="1A48BC77" w14:textId="2D86FB94" w:rsidR="00B669D2" w:rsidRPr="00B669D2" w:rsidRDefault="00B669D2" w:rsidP="00B669D2">
      <w:pPr>
        <w:spacing w:after="0" w:line="276" w:lineRule="auto"/>
        <w:rPr>
          <w:rFonts w:ascii="Garamond" w:hAnsi="Garamond"/>
          <w:sz w:val="28"/>
          <w:szCs w:val="28"/>
        </w:rPr>
      </w:pPr>
      <w:hyperlink r:id="rId4" w:history="1">
        <w:r w:rsidRPr="00B669D2">
          <w:rPr>
            <w:rStyle w:val="Hyperlink"/>
            <w:rFonts w:ascii="Garamond" w:hAnsi="Garamond"/>
            <w:sz w:val="28"/>
            <w:szCs w:val="28"/>
          </w:rPr>
          <w:t>An exhibition in Beijing traces the full life cycle of ancient Chinese bronze craftsmanship</w:t>
        </w:r>
      </w:hyperlink>
      <w:r w:rsidRPr="00B669D2">
        <w:rPr>
          <w:rFonts w:ascii="Garamond" w:hAnsi="Garamond"/>
          <w:sz w:val="28"/>
          <w:szCs w:val="28"/>
        </w:rPr>
        <w:t>, blending traditional artistry with modern restoration technology.</w:t>
      </w:r>
    </w:p>
    <w:p w14:paraId="66F31810" w14:textId="77777777" w:rsidR="00DE65FF" w:rsidRDefault="00DE65FF" w:rsidP="00205400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</w:p>
    <w:p w14:paraId="0F250854" w14:textId="77777777" w:rsidR="00DE65FF" w:rsidRPr="00DE65FF" w:rsidRDefault="00DE65FF" w:rsidP="00DE65FF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DE65FF">
        <w:rPr>
          <w:rFonts w:ascii="Garamond" w:hAnsi="Garamond"/>
          <w:b/>
          <w:bCs/>
          <w:sz w:val="28"/>
          <w:szCs w:val="28"/>
        </w:rPr>
        <w:t>Museum unveils million-year legacy of Nihewan</w:t>
      </w:r>
    </w:p>
    <w:p w14:paraId="21673490" w14:textId="7F6EC6A5" w:rsidR="00B669D2" w:rsidRPr="00B669D2" w:rsidRDefault="00B669D2" w:rsidP="00B669D2">
      <w:pPr>
        <w:spacing w:after="0" w:line="276" w:lineRule="auto"/>
        <w:rPr>
          <w:rFonts w:ascii="Garamond" w:hAnsi="Garamond"/>
          <w:sz w:val="28"/>
          <w:szCs w:val="28"/>
        </w:rPr>
      </w:pPr>
      <w:hyperlink r:id="rId5" w:history="1">
        <w:r w:rsidRPr="00B669D2">
          <w:rPr>
            <w:rStyle w:val="Hyperlink"/>
            <w:rFonts w:ascii="Garamond" w:hAnsi="Garamond"/>
            <w:sz w:val="28"/>
            <w:szCs w:val="28"/>
          </w:rPr>
          <w:t>A Beijing exhibition explores 2 million years of human and ecological history at the Nihewan</w:t>
        </w:r>
      </w:hyperlink>
      <w:r w:rsidRPr="00B669D2">
        <w:rPr>
          <w:rFonts w:ascii="Garamond" w:hAnsi="Garamond"/>
          <w:sz w:val="28"/>
          <w:szCs w:val="28"/>
        </w:rPr>
        <w:t xml:space="preserve"> site through over 200 artifacts.</w:t>
      </w:r>
    </w:p>
    <w:p w14:paraId="4984E23C" w14:textId="77777777" w:rsidR="00DE65FF" w:rsidRDefault="00DE65FF" w:rsidP="00205400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</w:p>
    <w:p w14:paraId="51512856" w14:textId="3D948D8C" w:rsidR="00B669D2" w:rsidRDefault="00B669D2" w:rsidP="00205400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B669D2">
        <w:rPr>
          <w:rFonts w:ascii="Garamond" w:hAnsi="Garamond"/>
          <w:b/>
          <w:bCs/>
          <w:sz w:val="28"/>
          <w:szCs w:val="28"/>
        </w:rPr>
        <w:t>Documentary milks universal connections</w:t>
      </w:r>
    </w:p>
    <w:p w14:paraId="7EE7CCAC" w14:textId="5F399AAF" w:rsidR="00B669D2" w:rsidRPr="00B669D2" w:rsidRDefault="00B669D2" w:rsidP="00B669D2">
      <w:pPr>
        <w:spacing w:after="0" w:line="276" w:lineRule="auto"/>
        <w:rPr>
          <w:rFonts w:ascii="Garamond" w:hAnsi="Garamond"/>
          <w:sz w:val="28"/>
          <w:szCs w:val="28"/>
        </w:rPr>
      </w:pPr>
      <w:r w:rsidRPr="00B669D2">
        <w:rPr>
          <w:rFonts w:ascii="Garamond" w:hAnsi="Garamond"/>
          <w:sz w:val="28"/>
          <w:szCs w:val="28"/>
        </w:rPr>
        <w:t xml:space="preserve">The documentary </w:t>
      </w:r>
      <w:r w:rsidRPr="00B669D2">
        <w:rPr>
          <w:rFonts w:ascii="Garamond" w:hAnsi="Garamond"/>
          <w:i/>
          <w:iCs/>
          <w:sz w:val="28"/>
          <w:szCs w:val="28"/>
        </w:rPr>
        <w:t>Milk: A Running River of Civilization</w:t>
      </w:r>
      <w:r w:rsidRPr="00B669D2">
        <w:rPr>
          <w:rFonts w:ascii="Garamond" w:hAnsi="Garamond"/>
          <w:sz w:val="28"/>
          <w:szCs w:val="28"/>
        </w:rPr>
        <w:t>, now streaming on Tencent Video</w:t>
      </w:r>
      <w:hyperlink r:id="rId6" w:history="1">
        <w:r w:rsidRPr="00B669D2">
          <w:rPr>
            <w:rStyle w:val="Hyperlink"/>
            <w:rFonts w:ascii="Garamond" w:hAnsi="Garamond"/>
            <w:sz w:val="28"/>
            <w:szCs w:val="28"/>
          </w:rPr>
          <w:t>, explores milk’s profound role in shaping global cultures and traditions</w:t>
        </w:r>
      </w:hyperlink>
      <w:r w:rsidRPr="00B669D2">
        <w:rPr>
          <w:rFonts w:ascii="Garamond" w:hAnsi="Garamond"/>
          <w:sz w:val="28"/>
          <w:szCs w:val="28"/>
        </w:rPr>
        <w:t>, earning top ratings for its rich storytelling and stunning visuals.</w:t>
      </w:r>
    </w:p>
    <w:p w14:paraId="231CD316" w14:textId="77777777" w:rsidR="00B669D2" w:rsidRPr="00205400" w:rsidRDefault="00B669D2" w:rsidP="00205400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</w:p>
    <w:p w14:paraId="5B58D3B9" w14:textId="45CE68DA" w:rsidR="001258BB" w:rsidRPr="001258BB" w:rsidRDefault="001258BB" w:rsidP="001258BB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1258BB">
        <w:rPr>
          <w:rFonts w:ascii="Garamond" w:hAnsi="Garamond"/>
          <w:b/>
          <w:bCs/>
          <w:sz w:val="28"/>
          <w:szCs w:val="28"/>
        </w:rPr>
        <w:t>Chinese tourists redefine bucket list</w:t>
      </w:r>
    </w:p>
    <w:p w14:paraId="5AEAE5D2" w14:textId="39CEFFD3" w:rsidR="001258BB" w:rsidRPr="001258BB" w:rsidRDefault="00682F40" w:rsidP="001258BB">
      <w:pPr>
        <w:spacing w:after="0" w:line="276" w:lineRule="auto"/>
        <w:rPr>
          <w:rFonts w:ascii="Garamond" w:hAnsi="Garamond"/>
          <w:sz w:val="28"/>
          <w:szCs w:val="28"/>
        </w:rPr>
      </w:pPr>
      <w:hyperlink r:id="rId7" w:history="1">
        <w:r w:rsidRPr="00682F40">
          <w:rPr>
            <w:rStyle w:val="Hyperlink"/>
            <w:rFonts w:ascii="Garamond" w:hAnsi="Garamond"/>
            <w:sz w:val="28"/>
            <w:szCs w:val="28"/>
          </w:rPr>
          <w:t>Chinese tourists are increasingly seeking diverse and immersive experiences</w:t>
        </w:r>
      </w:hyperlink>
      <w:r w:rsidRPr="00682F40">
        <w:rPr>
          <w:rFonts w:ascii="Garamond" w:hAnsi="Garamond"/>
          <w:sz w:val="28"/>
          <w:szCs w:val="28"/>
        </w:rPr>
        <w:t xml:space="preserve"> beyond traditional sightseeing</w:t>
      </w:r>
      <w:r>
        <w:rPr>
          <w:rFonts w:ascii="Garamond" w:hAnsi="Garamond"/>
          <w:sz w:val="28"/>
          <w:szCs w:val="28"/>
        </w:rPr>
        <w:t>.</w:t>
      </w:r>
    </w:p>
    <w:p w14:paraId="5FBF2DA1" w14:textId="77777777" w:rsidR="00AB2547" w:rsidRDefault="00AB2547" w:rsidP="00C964D9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</w:p>
    <w:p w14:paraId="5E12F19C" w14:textId="3D0B94F3" w:rsidR="005E340F" w:rsidRPr="005E340F" w:rsidRDefault="005E340F" w:rsidP="005E340F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5E340F">
        <w:rPr>
          <w:rFonts w:ascii="Garamond" w:hAnsi="Garamond"/>
          <w:b/>
          <w:bCs/>
          <w:sz w:val="28"/>
          <w:szCs w:val="28"/>
        </w:rPr>
        <w:t>Treasured legacy worth protecting</w:t>
      </w:r>
    </w:p>
    <w:p w14:paraId="1E06A920" w14:textId="3B8FECBD" w:rsidR="005E340F" w:rsidRPr="005E340F" w:rsidRDefault="005E340F" w:rsidP="005E340F">
      <w:pPr>
        <w:spacing w:after="0" w:line="276" w:lineRule="auto"/>
        <w:rPr>
          <w:rFonts w:ascii="Garamond" w:hAnsi="Garamond"/>
          <w:sz w:val="28"/>
          <w:szCs w:val="28"/>
        </w:rPr>
      </w:pPr>
      <w:r w:rsidRPr="005E340F">
        <w:rPr>
          <w:rFonts w:ascii="Garamond" w:hAnsi="Garamond"/>
          <w:sz w:val="28"/>
          <w:szCs w:val="28"/>
        </w:rPr>
        <w:t xml:space="preserve">Ongoing preservation efforts </w:t>
      </w:r>
      <w:hyperlink r:id="rId8" w:history="1">
        <w:r w:rsidRPr="005E340F">
          <w:rPr>
            <w:rStyle w:val="Hyperlink"/>
            <w:rFonts w:ascii="Garamond" w:hAnsi="Garamond"/>
            <w:sz w:val="28"/>
            <w:szCs w:val="28"/>
          </w:rPr>
          <w:t>ensure that the treasured Bingling Temple Grottoes continue to shine for future generations</w:t>
        </w:r>
      </w:hyperlink>
      <w:r w:rsidRPr="005E340F">
        <w:rPr>
          <w:rFonts w:ascii="Garamond" w:hAnsi="Garamond"/>
          <w:sz w:val="28"/>
          <w:szCs w:val="28"/>
        </w:rPr>
        <w:t>.</w:t>
      </w:r>
    </w:p>
    <w:p w14:paraId="133E9E24" w14:textId="77777777" w:rsidR="005E340F" w:rsidRPr="005E340F" w:rsidRDefault="005E340F" w:rsidP="005E340F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</w:p>
    <w:p w14:paraId="5ECFF7D8" w14:textId="1E2E52E5" w:rsidR="00461906" w:rsidRPr="00461906" w:rsidRDefault="00461906" w:rsidP="00461906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461906">
        <w:rPr>
          <w:rFonts w:ascii="Garamond" w:hAnsi="Garamond"/>
          <w:b/>
          <w:bCs/>
          <w:sz w:val="28"/>
          <w:szCs w:val="28"/>
        </w:rPr>
        <w:t>Cultural products boost understanding</w:t>
      </w:r>
    </w:p>
    <w:p w14:paraId="05AEBF6D" w14:textId="430A1EE1" w:rsidR="005E340F" w:rsidRDefault="004E40FC" w:rsidP="00C964D9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</w:t>
      </w:r>
      <w:r w:rsidRPr="004E40FC">
        <w:rPr>
          <w:rFonts w:ascii="Garamond" w:hAnsi="Garamond" w:hint="eastAsia"/>
          <w:sz w:val="28"/>
          <w:szCs w:val="28"/>
        </w:rPr>
        <w:t>c</w:t>
      </w:r>
      <w:r w:rsidRPr="004E40FC">
        <w:rPr>
          <w:rFonts w:ascii="Garamond" w:hAnsi="Garamond"/>
          <w:sz w:val="28"/>
          <w:szCs w:val="28"/>
        </w:rPr>
        <w:t xml:space="preserve">holars highlight </w:t>
      </w:r>
      <w:hyperlink r:id="rId9" w:history="1">
        <w:r w:rsidRPr="004E40FC">
          <w:rPr>
            <w:rStyle w:val="Hyperlink"/>
            <w:rFonts w:ascii="Garamond" w:hAnsi="Garamond"/>
            <w:sz w:val="28"/>
            <w:szCs w:val="28"/>
          </w:rPr>
          <w:t>how cultural products like video games, films, and science fiction are helping bridge the gap between China and the West</w:t>
        </w:r>
      </w:hyperlink>
      <w:r w:rsidRPr="004E40FC">
        <w:rPr>
          <w:rFonts w:ascii="Garamond" w:hAnsi="Garamond"/>
          <w:sz w:val="28"/>
          <w:szCs w:val="28"/>
        </w:rPr>
        <w:t xml:space="preserve"> by sparking curiosity and deeper understanding.</w:t>
      </w:r>
    </w:p>
    <w:p w14:paraId="5F66948F" w14:textId="77777777" w:rsidR="004E40FC" w:rsidRDefault="004E40FC" w:rsidP="00C964D9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1FEAE889" w14:textId="77777777" w:rsidR="004E40FC" w:rsidRPr="004E40FC" w:rsidRDefault="004E40FC" w:rsidP="00C964D9">
      <w:pPr>
        <w:spacing w:after="0" w:line="276" w:lineRule="auto"/>
        <w:rPr>
          <w:rFonts w:ascii="Garamond" w:hAnsi="Garamond"/>
          <w:sz w:val="28"/>
          <w:szCs w:val="28"/>
        </w:rPr>
      </w:pPr>
    </w:p>
    <w:sectPr w:rsidR="004E40FC" w:rsidRPr="004E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A49E6"/>
    <w:rsid w:val="001258BB"/>
    <w:rsid w:val="001F7218"/>
    <w:rsid w:val="00205400"/>
    <w:rsid w:val="00252B38"/>
    <w:rsid w:val="002A22D1"/>
    <w:rsid w:val="002B167E"/>
    <w:rsid w:val="00321518"/>
    <w:rsid w:val="0034779A"/>
    <w:rsid w:val="00372136"/>
    <w:rsid w:val="003E62FE"/>
    <w:rsid w:val="004267FA"/>
    <w:rsid w:val="00461906"/>
    <w:rsid w:val="004E40FC"/>
    <w:rsid w:val="004E6539"/>
    <w:rsid w:val="00570987"/>
    <w:rsid w:val="005B3DDE"/>
    <w:rsid w:val="005E340F"/>
    <w:rsid w:val="00682F40"/>
    <w:rsid w:val="006A1BBC"/>
    <w:rsid w:val="006A49D6"/>
    <w:rsid w:val="006A68CF"/>
    <w:rsid w:val="006D47BE"/>
    <w:rsid w:val="00713AFC"/>
    <w:rsid w:val="0083304D"/>
    <w:rsid w:val="008E1FAC"/>
    <w:rsid w:val="008F6CCF"/>
    <w:rsid w:val="00AB2547"/>
    <w:rsid w:val="00B2298C"/>
    <w:rsid w:val="00B669D2"/>
    <w:rsid w:val="00B93A71"/>
    <w:rsid w:val="00B95ECD"/>
    <w:rsid w:val="00BE40B7"/>
    <w:rsid w:val="00C964D9"/>
    <w:rsid w:val="00CD6AE4"/>
    <w:rsid w:val="00D5059B"/>
    <w:rsid w:val="00DE65FF"/>
    <w:rsid w:val="00E35E3E"/>
    <w:rsid w:val="00F7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18"/>
    <w:pPr>
      <w:spacing w:line="259" w:lineRule="auto"/>
    </w:pPr>
    <w:rPr>
      <w:rFonts w:ascii="Calibri" w:eastAsia="DengXi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3/25/WS67e1e94aa3101d4e4dc2a927_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3/24/WS67e09caba310c240449dc63c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4/03/WS67edca34a3104d9fd381d5d4_1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4/01/WS67eb250aa3101d4e4dc2beec_2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4/01/WS67eb2549a3101d4e4dc2bef4.html" TargetMode="External"/><Relationship Id="rId9" Type="http://schemas.openxmlformats.org/officeDocument/2006/relationships/hyperlink" Target="https://www.chinadaily.com.cn/a/202503/25/WS67e1f232a3101d4e4dc2a950_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2</cp:revision>
  <dcterms:created xsi:type="dcterms:W3CDTF">2025-04-04T00:54:00Z</dcterms:created>
  <dcterms:modified xsi:type="dcterms:W3CDTF">2025-04-04T00:54:00Z</dcterms:modified>
</cp:coreProperties>
</file>