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23B" w14:textId="603747C3" w:rsidR="0077570D" w:rsidRDefault="001F7218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F</w:t>
      </w:r>
      <w:r w:rsidR="002D78C1" w:rsidRPr="00277DBC">
        <w:rPr>
          <w:rFonts w:ascii="Garamond" w:hAnsi="Garamond"/>
          <w:b/>
          <w:bCs/>
          <w:sz w:val="28"/>
          <w:szCs w:val="28"/>
        </w:rPr>
        <w:t>armers sow love of opera tradition</w:t>
      </w:r>
    </w:p>
    <w:p w14:paraId="7620D695" w14:textId="77777777" w:rsidR="0082359E" w:rsidRDefault="0082359E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3300F0BA" w14:textId="712FCD90" w:rsidR="00277DBC" w:rsidRPr="00277DBC" w:rsidRDefault="00D523AA" w:rsidP="00277DBC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F</w:t>
      </w:r>
      <w:r w:rsidR="00277DBC" w:rsidRPr="00277DBC">
        <w:rPr>
          <w:rFonts w:ascii="Garamond" w:hAnsi="Garamond"/>
          <w:b/>
          <w:bCs/>
          <w:sz w:val="28"/>
          <w:szCs w:val="28"/>
        </w:rPr>
        <w:t>armers sow love of opera tradition</w:t>
      </w:r>
    </w:p>
    <w:p w14:paraId="461FEB6F" w14:textId="1541A59C" w:rsidR="00277DBC" w:rsidRDefault="00277DBC" w:rsidP="00277DBC">
      <w:pPr>
        <w:spacing w:line="276" w:lineRule="auto"/>
        <w:rPr>
          <w:rFonts w:ascii="Garamond" w:hAnsi="Garamond"/>
          <w:sz w:val="28"/>
          <w:szCs w:val="28"/>
        </w:rPr>
      </w:pPr>
      <w:hyperlink r:id="rId4" w:history="1">
        <w:r w:rsidRPr="00277DBC">
          <w:rPr>
            <w:rStyle w:val="Hyperlink"/>
            <w:rFonts w:ascii="Garamond" w:hAnsi="Garamond"/>
            <w:sz w:val="28"/>
            <w:szCs w:val="28"/>
          </w:rPr>
          <w:t>Farmers in Guangxi’s Sanjiang county keep Dong Opera</w:t>
        </w:r>
      </w:hyperlink>
      <w:r w:rsidRPr="00277DBC">
        <w:rPr>
          <w:rFonts w:ascii="Garamond" w:hAnsi="Garamond"/>
          <w:sz w:val="28"/>
          <w:szCs w:val="28"/>
        </w:rPr>
        <w:t xml:space="preserve"> alive by turning local life and folklore into performances that preserve and celebrate their cultural heritage.</w:t>
      </w:r>
    </w:p>
    <w:p w14:paraId="532CCB2A" w14:textId="77777777" w:rsidR="009C1506" w:rsidRDefault="009C1506" w:rsidP="00277DBC">
      <w:pPr>
        <w:spacing w:line="276" w:lineRule="auto"/>
        <w:rPr>
          <w:rFonts w:ascii="Garamond" w:hAnsi="Garamond"/>
          <w:sz w:val="28"/>
          <w:szCs w:val="28"/>
        </w:rPr>
      </w:pPr>
    </w:p>
    <w:p w14:paraId="6CEF936B" w14:textId="3D81E210" w:rsidR="002D78C1" w:rsidRDefault="002D78C1" w:rsidP="002D78C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F56AF3">
        <w:rPr>
          <w:rFonts w:ascii="Garamond" w:hAnsi="Garamond"/>
          <w:b/>
          <w:bCs/>
          <w:sz w:val="28"/>
          <w:szCs w:val="28"/>
        </w:rPr>
        <w:t>Taking snapshots of heritage</w:t>
      </w:r>
    </w:p>
    <w:p w14:paraId="3DF757A6" w14:textId="77777777" w:rsidR="002D78C1" w:rsidRPr="00277DBC" w:rsidRDefault="002D78C1" w:rsidP="002D78C1">
      <w:pPr>
        <w:spacing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A h</w:t>
      </w:r>
      <w:r w:rsidRPr="00277DBC">
        <w:rPr>
          <w:rFonts w:ascii="Garamond" w:hAnsi="Garamond"/>
          <w:sz w:val="28"/>
          <w:szCs w:val="28"/>
        </w:rPr>
        <w:t xml:space="preserve">istory </w:t>
      </w:r>
      <w:hyperlink r:id="rId5" w:history="1">
        <w:r w:rsidRPr="00277DBC">
          <w:rPr>
            <w:rStyle w:val="Hyperlink"/>
            <w:rFonts w:ascii="Garamond" w:hAnsi="Garamond"/>
            <w:sz w:val="28"/>
            <w:szCs w:val="28"/>
          </w:rPr>
          <w:t xml:space="preserve">enthusiast records the treasures of the past </w:t>
        </w:r>
        <w:r w:rsidRPr="00F56AF3">
          <w:rPr>
            <w:rStyle w:val="Hyperlink"/>
            <w:rFonts w:ascii="Garamond" w:hAnsi="Garamond"/>
            <w:sz w:val="28"/>
            <w:szCs w:val="28"/>
          </w:rPr>
          <w:t>and share their hidden stories</w:t>
        </w:r>
      </w:hyperlink>
      <w:r w:rsidRPr="00F56AF3">
        <w:rPr>
          <w:rFonts w:ascii="Garamond" w:hAnsi="Garamond"/>
          <w:sz w:val="28"/>
          <w:szCs w:val="28"/>
        </w:rPr>
        <w:t xml:space="preserve"> with a broader audience.</w:t>
      </w:r>
    </w:p>
    <w:p w14:paraId="34990207" w14:textId="77777777" w:rsidR="002D78C1" w:rsidRDefault="002D78C1" w:rsidP="009C1506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A76275E" w14:textId="0987AA32" w:rsidR="009C1506" w:rsidRPr="0082359E" w:rsidRDefault="009C1506" w:rsidP="009C1506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2359E">
        <w:rPr>
          <w:rFonts w:ascii="Garamond" w:hAnsi="Garamond"/>
          <w:b/>
          <w:bCs/>
          <w:sz w:val="28"/>
          <w:szCs w:val="28"/>
        </w:rPr>
        <w:t>Tibetan crafts entice city shoppers</w:t>
      </w:r>
    </w:p>
    <w:p w14:paraId="01D11EAA" w14:textId="77777777" w:rsidR="009C1506" w:rsidRPr="0082359E" w:rsidRDefault="009C1506" w:rsidP="009C1506">
      <w:pPr>
        <w:spacing w:line="276" w:lineRule="auto"/>
        <w:rPr>
          <w:rFonts w:ascii="Garamond" w:hAnsi="Garamond"/>
          <w:sz w:val="28"/>
          <w:szCs w:val="28"/>
        </w:rPr>
      </w:pPr>
      <w:hyperlink r:id="rId6" w:history="1">
        <w:r w:rsidRPr="0082359E">
          <w:rPr>
            <w:rStyle w:val="Hyperlink"/>
            <w:rFonts w:ascii="Garamond" w:hAnsi="Garamond"/>
            <w:sz w:val="28"/>
            <w:szCs w:val="28"/>
          </w:rPr>
          <w:t>An exhibition of cultural heritage</w:t>
        </w:r>
      </w:hyperlink>
      <w:r w:rsidRPr="0082359E">
        <w:rPr>
          <w:rFonts w:ascii="Garamond" w:hAnsi="Garamond"/>
          <w:sz w:val="28"/>
          <w:szCs w:val="28"/>
        </w:rPr>
        <w:t>, old and new, once again draws crowds to Beijing’s Beihai Park.</w:t>
      </w:r>
    </w:p>
    <w:p w14:paraId="507620A6" w14:textId="77777777" w:rsidR="00277DBC" w:rsidRPr="00277DBC" w:rsidRDefault="00277DBC" w:rsidP="00277DBC">
      <w:pPr>
        <w:spacing w:line="276" w:lineRule="auto"/>
        <w:rPr>
          <w:rFonts w:ascii="Garamond" w:hAnsi="Garamond"/>
          <w:sz w:val="28"/>
          <w:szCs w:val="28"/>
        </w:rPr>
      </w:pPr>
    </w:p>
    <w:p w14:paraId="0240580F" w14:textId="713F70D8" w:rsidR="00277DBC" w:rsidRPr="00277DBC" w:rsidRDefault="00277DBC" w:rsidP="00277DBC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277DBC">
        <w:rPr>
          <w:rFonts w:ascii="Garamond" w:hAnsi="Garamond"/>
          <w:b/>
          <w:bCs/>
          <w:sz w:val="28"/>
          <w:szCs w:val="28"/>
        </w:rPr>
        <w:t>Stepping into the mythical world of Wukong</w:t>
      </w:r>
    </w:p>
    <w:p w14:paraId="3A99AB62" w14:textId="54EA44CF" w:rsidR="00F56AF3" w:rsidRPr="00277DBC" w:rsidRDefault="00277DBC" w:rsidP="00277DBC">
      <w:pPr>
        <w:tabs>
          <w:tab w:val="left" w:pos="1224"/>
        </w:tabs>
        <w:spacing w:line="276" w:lineRule="auto"/>
        <w:rPr>
          <w:rFonts w:ascii="Garamond" w:hAnsi="Garamond"/>
          <w:sz w:val="28"/>
          <w:szCs w:val="28"/>
        </w:rPr>
      </w:pPr>
      <w:r w:rsidRPr="00277DBC">
        <w:rPr>
          <w:rFonts w:ascii="Garamond" w:hAnsi="Garamond"/>
          <w:sz w:val="28"/>
          <w:szCs w:val="28"/>
        </w:rPr>
        <w:t xml:space="preserve">An extensively curated exhibition </w:t>
      </w:r>
      <w:hyperlink r:id="rId7" w:history="1">
        <w:r w:rsidRPr="00277DBC">
          <w:rPr>
            <w:rStyle w:val="Hyperlink"/>
            <w:rFonts w:ascii="Garamond" w:hAnsi="Garamond"/>
            <w:sz w:val="28"/>
            <w:szCs w:val="28"/>
          </w:rPr>
          <w:t>brings IP offscreen with lifelike replicas of its iconic scenes</w:t>
        </w:r>
      </w:hyperlink>
      <w:r w:rsidRPr="00277DBC">
        <w:rPr>
          <w:rFonts w:ascii="Garamond" w:hAnsi="Garamond"/>
          <w:sz w:val="28"/>
          <w:szCs w:val="28"/>
        </w:rPr>
        <w:t>.</w:t>
      </w:r>
    </w:p>
    <w:p w14:paraId="438819F9" w14:textId="77777777" w:rsidR="00277DBC" w:rsidRDefault="00277DBC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4F0749B5" w14:textId="18F6E9EA" w:rsidR="006503B3" w:rsidRPr="006503B3" w:rsidRDefault="006503B3" w:rsidP="006503B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6503B3">
        <w:rPr>
          <w:rFonts w:ascii="Garamond" w:hAnsi="Garamond"/>
          <w:b/>
          <w:bCs/>
          <w:sz w:val="28"/>
          <w:szCs w:val="28"/>
        </w:rPr>
        <w:t>Ceramic works echo emperor</w:t>
      </w:r>
      <w:r>
        <w:rPr>
          <w:rFonts w:ascii="Garamond" w:hAnsi="Garamond" w:hint="eastAsia"/>
          <w:b/>
          <w:bCs/>
          <w:sz w:val="28"/>
          <w:szCs w:val="28"/>
        </w:rPr>
        <w:t>’</w:t>
      </w:r>
      <w:r w:rsidRPr="006503B3">
        <w:rPr>
          <w:rFonts w:ascii="Garamond" w:hAnsi="Garamond"/>
          <w:b/>
          <w:bCs/>
          <w:sz w:val="28"/>
          <w:szCs w:val="28"/>
        </w:rPr>
        <w:t>s aesthetics</w:t>
      </w:r>
    </w:p>
    <w:p w14:paraId="0BEB8FF9" w14:textId="43CCE137" w:rsidR="006503B3" w:rsidRPr="006503B3" w:rsidRDefault="006503B3" w:rsidP="008837AD">
      <w:pPr>
        <w:spacing w:line="276" w:lineRule="auto"/>
        <w:rPr>
          <w:rFonts w:ascii="Garamond" w:hAnsi="Garamond"/>
          <w:sz w:val="28"/>
          <w:szCs w:val="28"/>
        </w:rPr>
      </w:pPr>
      <w:hyperlink r:id="rId8" w:history="1">
        <w:r w:rsidRPr="006503B3">
          <w:rPr>
            <w:rStyle w:val="Hyperlink"/>
            <w:rFonts w:ascii="Garamond" w:hAnsi="Garamond"/>
            <w:sz w:val="28"/>
            <w:szCs w:val="28"/>
          </w:rPr>
          <w:t>A Beijing exhibition highlights Emperor Yongzheng’s refined taste</w:t>
        </w:r>
      </w:hyperlink>
      <w:r w:rsidRPr="006503B3">
        <w:rPr>
          <w:rFonts w:ascii="Garamond" w:hAnsi="Garamond"/>
          <w:sz w:val="28"/>
          <w:szCs w:val="28"/>
        </w:rPr>
        <w:t xml:space="preserve"> through over 100 ceramic masterpieces from the Qing Dynasty.</w:t>
      </w:r>
    </w:p>
    <w:p w14:paraId="5D8558C9" w14:textId="77777777" w:rsidR="004D2508" w:rsidRPr="004D2508" w:rsidRDefault="004D2508" w:rsidP="004D2508">
      <w:pPr>
        <w:spacing w:line="276" w:lineRule="auto"/>
        <w:rPr>
          <w:rFonts w:ascii="Garamond" w:hAnsi="Garamond"/>
          <w:sz w:val="28"/>
          <w:szCs w:val="28"/>
        </w:rPr>
      </w:pPr>
    </w:p>
    <w:p w14:paraId="00E53FFF" w14:textId="7EBC0A0B" w:rsidR="006503B3" w:rsidRDefault="006503B3" w:rsidP="006503B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6503B3">
        <w:rPr>
          <w:rFonts w:ascii="Garamond" w:hAnsi="Garamond"/>
          <w:b/>
          <w:bCs/>
          <w:sz w:val="28"/>
          <w:szCs w:val="28"/>
        </w:rPr>
        <w:t>Master craftsman speaks visual language</w:t>
      </w:r>
      <w:r w:rsidR="002D78C1">
        <w:rPr>
          <w:rFonts w:ascii="Garamond" w:hAnsi="Garamond" w:hint="eastAsia"/>
          <w:b/>
          <w:bCs/>
          <w:sz w:val="28"/>
          <w:szCs w:val="28"/>
        </w:rPr>
        <w:t xml:space="preserve"> </w:t>
      </w:r>
    </w:p>
    <w:p w14:paraId="42BECC49" w14:textId="0D887082" w:rsidR="006503B3" w:rsidRPr="006503B3" w:rsidRDefault="006503B3" w:rsidP="006503B3">
      <w:pPr>
        <w:spacing w:line="276" w:lineRule="auto"/>
        <w:rPr>
          <w:rFonts w:ascii="Garamond" w:hAnsi="Garamond"/>
          <w:sz w:val="28"/>
          <w:szCs w:val="28"/>
        </w:rPr>
      </w:pPr>
      <w:hyperlink r:id="rId9" w:history="1">
        <w:r w:rsidRPr="006503B3">
          <w:rPr>
            <w:rStyle w:val="Hyperlink"/>
            <w:rFonts w:ascii="Garamond" w:hAnsi="Garamond"/>
            <w:sz w:val="28"/>
            <w:szCs w:val="28"/>
          </w:rPr>
          <w:t>A master of filigree inlay blends ancient craftsmanship with modern aesthetics</w:t>
        </w:r>
      </w:hyperlink>
      <w:r w:rsidRPr="006503B3">
        <w:rPr>
          <w:rFonts w:ascii="Garamond" w:hAnsi="Garamond"/>
          <w:sz w:val="28"/>
          <w:szCs w:val="28"/>
        </w:rPr>
        <w:t>, bringing traditional Chinese art to life through intricate silver and enamel creations.</w:t>
      </w:r>
    </w:p>
    <w:p w14:paraId="7013EFA4" w14:textId="77777777" w:rsidR="006503B3" w:rsidRPr="006503B3" w:rsidRDefault="006503B3" w:rsidP="006503B3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5D4C132" w14:textId="77777777" w:rsidR="006503B3" w:rsidRPr="006503B3" w:rsidRDefault="006503B3" w:rsidP="006503B3">
      <w:pPr>
        <w:spacing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8837AD" w:rsidRDefault="004E40FC" w:rsidP="008837AD">
      <w:pPr>
        <w:spacing w:line="276" w:lineRule="auto"/>
        <w:rPr>
          <w:rFonts w:ascii="Garamond" w:hAnsi="Garamond"/>
          <w:sz w:val="28"/>
          <w:szCs w:val="28"/>
        </w:rPr>
      </w:pPr>
    </w:p>
    <w:sectPr w:rsidR="004E40FC" w:rsidRPr="0088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B7A28"/>
    <w:rsid w:val="000E0DDD"/>
    <w:rsid w:val="001258BB"/>
    <w:rsid w:val="00142F01"/>
    <w:rsid w:val="00146DC3"/>
    <w:rsid w:val="00192F27"/>
    <w:rsid w:val="001F7218"/>
    <w:rsid w:val="00205400"/>
    <w:rsid w:val="00277DBC"/>
    <w:rsid w:val="002A22D1"/>
    <w:rsid w:val="002A704C"/>
    <w:rsid w:val="002B167E"/>
    <w:rsid w:val="002C12D8"/>
    <w:rsid w:val="002D78C1"/>
    <w:rsid w:val="00321518"/>
    <w:rsid w:val="003440DB"/>
    <w:rsid w:val="0034779A"/>
    <w:rsid w:val="0036656A"/>
    <w:rsid w:val="00372136"/>
    <w:rsid w:val="003742C5"/>
    <w:rsid w:val="003E62FE"/>
    <w:rsid w:val="00435EA9"/>
    <w:rsid w:val="00461906"/>
    <w:rsid w:val="004A5577"/>
    <w:rsid w:val="004D0388"/>
    <w:rsid w:val="004D2508"/>
    <w:rsid w:val="004E40FC"/>
    <w:rsid w:val="004E6539"/>
    <w:rsid w:val="004F164D"/>
    <w:rsid w:val="004F340C"/>
    <w:rsid w:val="00522D37"/>
    <w:rsid w:val="00532176"/>
    <w:rsid w:val="00570987"/>
    <w:rsid w:val="005B3DDE"/>
    <w:rsid w:val="005E340F"/>
    <w:rsid w:val="006257B1"/>
    <w:rsid w:val="006503B3"/>
    <w:rsid w:val="00682F40"/>
    <w:rsid w:val="006A1BBC"/>
    <w:rsid w:val="006A49D6"/>
    <w:rsid w:val="006A68CF"/>
    <w:rsid w:val="006B22A1"/>
    <w:rsid w:val="006D47BE"/>
    <w:rsid w:val="00713AFC"/>
    <w:rsid w:val="00715504"/>
    <w:rsid w:val="00716C11"/>
    <w:rsid w:val="00741DC8"/>
    <w:rsid w:val="0077570D"/>
    <w:rsid w:val="007820EE"/>
    <w:rsid w:val="0082359E"/>
    <w:rsid w:val="00827850"/>
    <w:rsid w:val="0083304D"/>
    <w:rsid w:val="00852EB1"/>
    <w:rsid w:val="008837AD"/>
    <w:rsid w:val="008D194B"/>
    <w:rsid w:val="008E1FAC"/>
    <w:rsid w:val="008E7986"/>
    <w:rsid w:val="008F354F"/>
    <w:rsid w:val="008F37CE"/>
    <w:rsid w:val="008F6CCF"/>
    <w:rsid w:val="009252D2"/>
    <w:rsid w:val="00940579"/>
    <w:rsid w:val="00955A2A"/>
    <w:rsid w:val="009C1506"/>
    <w:rsid w:val="009D486D"/>
    <w:rsid w:val="009E6041"/>
    <w:rsid w:val="00A12484"/>
    <w:rsid w:val="00A40149"/>
    <w:rsid w:val="00A87A9B"/>
    <w:rsid w:val="00A92602"/>
    <w:rsid w:val="00AB2547"/>
    <w:rsid w:val="00AF5B9F"/>
    <w:rsid w:val="00B2298C"/>
    <w:rsid w:val="00B669D2"/>
    <w:rsid w:val="00B93A71"/>
    <w:rsid w:val="00B95ECD"/>
    <w:rsid w:val="00BC068E"/>
    <w:rsid w:val="00BE40B7"/>
    <w:rsid w:val="00C10DAB"/>
    <w:rsid w:val="00C3566F"/>
    <w:rsid w:val="00C61C15"/>
    <w:rsid w:val="00C94973"/>
    <w:rsid w:val="00C964D9"/>
    <w:rsid w:val="00CD6AE4"/>
    <w:rsid w:val="00CE549A"/>
    <w:rsid w:val="00D5059B"/>
    <w:rsid w:val="00D523AA"/>
    <w:rsid w:val="00D71CD1"/>
    <w:rsid w:val="00D836E0"/>
    <w:rsid w:val="00DD1993"/>
    <w:rsid w:val="00DE2F68"/>
    <w:rsid w:val="00DE65FF"/>
    <w:rsid w:val="00E26EE7"/>
    <w:rsid w:val="00E339EA"/>
    <w:rsid w:val="00E35E3E"/>
    <w:rsid w:val="00E371FB"/>
    <w:rsid w:val="00E9412E"/>
    <w:rsid w:val="00ED45C5"/>
    <w:rsid w:val="00EF154A"/>
    <w:rsid w:val="00F07904"/>
    <w:rsid w:val="00F20E85"/>
    <w:rsid w:val="00F347C7"/>
    <w:rsid w:val="00F56AF3"/>
    <w:rsid w:val="00F64794"/>
    <w:rsid w:val="00F73BAD"/>
    <w:rsid w:val="00F8002E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15/WS6825189fa310a04af22bf554_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12/WS68213c8ba310a04af22beaa5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10/WS681ea816a310a04af22be84c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13/WS68228fd0a310a04af22bee1c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10/WS681ea783a310a04af22be83d.html" TargetMode="External"/><Relationship Id="rId9" Type="http://schemas.openxmlformats.org/officeDocument/2006/relationships/hyperlink" Target="https://www.chinadaily.com.cn/a/202505/15/WS68251dcea310a04af22bf56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2025-05-15T22:20:00Z</dcterms:created>
  <dcterms:modified xsi:type="dcterms:W3CDTF">2025-05-15T22:20:00Z</dcterms:modified>
</cp:coreProperties>
</file>