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7E1B" w14:textId="77777777" w:rsidR="00A9058A" w:rsidRPr="00C43CBC" w:rsidRDefault="00A9058A">
      <w:pPr>
        <w:rPr>
          <w:rFonts w:ascii="Garamond" w:hAnsi="Garamond"/>
          <w:sz w:val="28"/>
          <w:szCs w:val="28"/>
        </w:rPr>
      </w:pPr>
      <w:r w:rsidRPr="00C43CBC">
        <w:rPr>
          <w:rFonts w:ascii="Garamond" w:hAnsi="Garamond"/>
          <w:sz w:val="28"/>
          <w:szCs w:val="28"/>
        </w:rPr>
        <w:t>Email sub</w:t>
      </w:r>
      <w:r w:rsidR="00C43CBC" w:rsidRPr="00C43CBC">
        <w:rPr>
          <w:rFonts w:ascii="Garamond" w:hAnsi="Garamond"/>
          <w:sz w:val="28"/>
          <w:szCs w:val="28"/>
        </w:rPr>
        <w:t>j</w:t>
      </w:r>
      <w:r w:rsidRPr="00C43CBC">
        <w:rPr>
          <w:rFonts w:ascii="Garamond" w:hAnsi="Garamond"/>
          <w:sz w:val="28"/>
          <w:szCs w:val="28"/>
        </w:rPr>
        <w:t>ect line:</w:t>
      </w:r>
      <w:r w:rsidR="00442796">
        <w:rPr>
          <w:rFonts w:ascii="Garamond" w:hAnsi="Garamond"/>
          <w:sz w:val="28"/>
          <w:szCs w:val="28"/>
        </w:rPr>
        <w:t xml:space="preserve"> Weekly Roundup: </w:t>
      </w:r>
      <w:r w:rsidR="009F2F2F">
        <w:rPr>
          <w:rFonts w:ascii="Garamond" w:hAnsi="Garamond"/>
          <w:sz w:val="28"/>
          <w:szCs w:val="28"/>
        </w:rPr>
        <w:t>New team joins Tiangong spaceship</w:t>
      </w:r>
    </w:p>
    <w:p w14:paraId="3DB2A5CE" w14:textId="77777777" w:rsidR="00C43CBC" w:rsidRPr="00C43CBC" w:rsidRDefault="00C43CBC">
      <w:pPr>
        <w:rPr>
          <w:rFonts w:ascii="Garamond" w:hAnsi="Garamond"/>
          <w:b/>
          <w:bCs/>
          <w:sz w:val="28"/>
          <w:szCs w:val="28"/>
        </w:rPr>
      </w:pPr>
      <w:bookmarkStart w:id="0" w:name="_Hlk196661565"/>
      <w:r w:rsidRPr="00C43CBC">
        <w:rPr>
          <w:rFonts w:ascii="Garamond" w:hAnsi="Garamond"/>
          <w:b/>
          <w:bCs/>
          <w:sz w:val="28"/>
          <w:szCs w:val="28"/>
        </w:rPr>
        <w:t>Shenzhou XX crew starts takeover work of Tiangong</w:t>
      </w:r>
      <w:bookmarkEnd w:id="0"/>
    </w:p>
    <w:p w14:paraId="098F9B11" w14:textId="77777777" w:rsidR="00C43CBC" w:rsidRDefault="00C43CBC">
      <w:pPr>
        <w:rPr>
          <w:rFonts w:ascii="Garamond" w:hAnsi="Garamond"/>
          <w:sz w:val="28"/>
          <w:szCs w:val="28"/>
        </w:rPr>
      </w:pPr>
      <w:hyperlink r:id="rId4" w:history="1">
        <w:r w:rsidRPr="00C43CBC">
          <w:rPr>
            <w:rStyle w:val="Hyperlink"/>
            <w:rFonts w:ascii="Garamond" w:hAnsi="Garamond"/>
            <w:sz w:val="28"/>
            <w:szCs w:val="28"/>
          </w:rPr>
          <w:t>The spaceship’s new arrivals</w:t>
        </w:r>
      </w:hyperlink>
      <w:r w:rsidRPr="00C43CBC">
        <w:rPr>
          <w:rFonts w:ascii="Garamond" w:hAnsi="Garamond"/>
          <w:sz w:val="28"/>
          <w:szCs w:val="28"/>
        </w:rPr>
        <w:t xml:space="preserve"> — mission commander Senior Colonel Chen Dong and crew members Colonel Chen Zhongrui and Colonel Wang Jie — were launched by a Long March 2F carrier rocket from the Jiuquan Satellite Launch Center.</w:t>
      </w:r>
    </w:p>
    <w:p w14:paraId="653C9CBC" w14:textId="77777777" w:rsidR="00442796" w:rsidRDefault="00442796">
      <w:pPr>
        <w:rPr>
          <w:rFonts w:ascii="Garamond" w:hAnsi="Garamond"/>
          <w:b/>
          <w:bCs/>
          <w:sz w:val="28"/>
          <w:szCs w:val="28"/>
        </w:rPr>
      </w:pPr>
      <w:bookmarkStart w:id="1" w:name="_Hlk196661774"/>
      <w:r w:rsidRPr="00442796">
        <w:rPr>
          <w:rFonts w:ascii="Garamond" w:hAnsi="Garamond"/>
          <w:b/>
          <w:bCs/>
          <w:sz w:val="28"/>
          <w:szCs w:val="28"/>
        </w:rPr>
        <w:t>China unveils new cargo spacecraft</w:t>
      </w:r>
      <w:bookmarkEnd w:id="1"/>
    </w:p>
    <w:p w14:paraId="6155D606" w14:textId="77777777" w:rsidR="00442796" w:rsidRPr="00442796" w:rsidRDefault="00442796">
      <w:pPr>
        <w:rPr>
          <w:rFonts w:ascii="Garamond" w:hAnsi="Garamond"/>
          <w:sz w:val="28"/>
          <w:szCs w:val="28"/>
        </w:rPr>
      </w:pPr>
      <w:r w:rsidRPr="00442796">
        <w:rPr>
          <w:rFonts w:ascii="Garamond" w:hAnsi="Garamond"/>
          <w:sz w:val="28"/>
          <w:szCs w:val="28"/>
        </w:rPr>
        <w:t>Qingzhou, China</w:t>
      </w:r>
      <w:r>
        <w:rPr>
          <w:rFonts w:ascii="Garamond" w:hAnsi="Garamond"/>
          <w:sz w:val="28"/>
          <w:szCs w:val="28"/>
        </w:rPr>
        <w:t>’</w:t>
      </w:r>
      <w:r w:rsidRPr="00442796">
        <w:rPr>
          <w:rFonts w:ascii="Garamond" w:hAnsi="Garamond"/>
          <w:sz w:val="28"/>
          <w:szCs w:val="28"/>
        </w:rPr>
        <w:t>s next-generation cargo spacecraft designed for future in-orbit supply deliveries, including missions to China</w:t>
      </w:r>
      <w:r>
        <w:rPr>
          <w:rFonts w:ascii="Garamond" w:hAnsi="Garamond"/>
          <w:sz w:val="28"/>
          <w:szCs w:val="28"/>
        </w:rPr>
        <w:t>’</w:t>
      </w:r>
      <w:r w:rsidRPr="00442796">
        <w:rPr>
          <w:rFonts w:ascii="Garamond" w:hAnsi="Garamond"/>
          <w:sz w:val="28"/>
          <w:szCs w:val="28"/>
        </w:rPr>
        <w:t xml:space="preserve">s Tiangong space station, </w:t>
      </w:r>
      <w:hyperlink r:id="rId5" w:history="1">
        <w:r w:rsidRPr="00442796">
          <w:rPr>
            <w:rStyle w:val="Hyperlink"/>
            <w:rFonts w:ascii="Garamond" w:hAnsi="Garamond"/>
            <w:sz w:val="28"/>
            <w:szCs w:val="28"/>
          </w:rPr>
          <w:t>took center stage in Shanghai this week as it made its public debut.</w:t>
        </w:r>
      </w:hyperlink>
    </w:p>
    <w:p w14:paraId="35009C71" w14:textId="77777777" w:rsidR="00C74579" w:rsidRDefault="00C74579">
      <w:pPr>
        <w:rPr>
          <w:rFonts w:ascii="Garamond" w:hAnsi="Garamond"/>
          <w:b/>
          <w:bCs/>
          <w:sz w:val="28"/>
          <w:szCs w:val="28"/>
        </w:rPr>
      </w:pPr>
      <w:r w:rsidRPr="00C74579">
        <w:rPr>
          <w:rFonts w:ascii="Garamond" w:hAnsi="Garamond"/>
          <w:b/>
          <w:bCs/>
          <w:sz w:val="28"/>
          <w:szCs w:val="28"/>
        </w:rPr>
        <w:t>Steps mapped out to tackle global woes</w:t>
      </w:r>
    </w:p>
    <w:p w14:paraId="737E62FB" w14:textId="77777777" w:rsidR="00C74579" w:rsidRDefault="005641A8">
      <w:pPr>
        <w:rPr>
          <w:rFonts w:ascii="Garamond" w:hAnsi="Garamond"/>
          <w:sz w:val="28"/>
          <w:szCs w:val="28"/>
        </w:rPr>
      </w:pPr>
      <w:hyperlink r:id="rId6" w:history="1">
        <w:r w:rsidR="00C74579" w:rsidRPr="005641A8">
          <w:rPr>
            <w:rStyle w:val="Hyperlink"/>
            <w:rFonts w:ascii="Garamond" w:hAnsi="Garamond"/>
            <w:sz w:val="28"/>
            <w:szCs w:val="28"/>
          </w:rPr>
          <w:t>China’s policymakers have emphasized the need</w:t>
        </w:r>
      </w:hyperlink>
      <w:r w:rsidR="00C74579" w:rsidRPr="00C74579">
        <w:rPr>
          <w:rFonts w:ascii="Garamond" w:hAnsi="Garamond"/>
          <w:sz w:val="28"/>
          <w:szCs w:val="28"/>
        </w:rPr>
        <w:t xml:space="preserve"> to coordinate domestic economic work with international economic and trade strugg</w:t>
      </w:r>
      <w:r w:rsidR="00C74579">
        <w:rPr>
          <w:rFonts w:ascii="Garamond" w:hAnsi="Garamond"/>
          <w:sz w:val="28"/>
          <w:szCs w:val="28"/>
        </w:rPr>
        <w:t>les.</w:t>
      </w:r>
    </w:p>
    <w:p w14:paraId="52A81F68" w14:textId="366E3185" w:rsidR="00611EC6" w:rsidRDefault="00611EC6" w:rsidP="00611EC6">
      <w:pPr>
        <w:rPr>
          <w:rFonts w:ascii="Garamond" w:hAnsi="Garamond"/>
          <w:b/>
          <w:bCs/>
          <w:sz w:val="28"/>
          <w:szCs w:val="28"/>
        </w:rPr>
      </w:pPr>
      <w:r w:rsidRPr="00611EC6">
        <w:rPr>
          <w:rFonts w:ascii="Garamond" w:hAnsi="Garamond"/>
          <w:b/>
          <w:bCs/>
          <w:sz w:val="28"/>
          <w:szCs w:val="28"/>
        </w:rPr>
        <w:t>Tariffs add cautious note to spring events</w:t>
      </w:r>
    </w:p>
    <w:p w14:paraId="2D84CC4C" w14:textId="5A9E3D0D" w:rsidR="000B6764" w:rsidRDefault="00611EC6" w:rsidP="00611EC6">
      <w:pPr>
        <w:rPr>
          <w:rFonts w:ascii="Garamond" w:hAnsi="Garamond"/>
          <w:sz w:val="28"/>
          <w:szCs w:val="28"/>
        </w:rPr>
      </w:pPr>
      <w:r w:rsidRPr="00611EC6">
        <w:rPr>
          <w:rFonts w:ascii="Garamond" w:hAnsi="Garamond"/>
          <w:sz w:val="28"/>
          <w:szCs w:val="28"/>
        </w:rPr>
        <w:t xml:space="preserve">This year, alongside the bright blooms and captivating displays </w:t>
      </w:r>
      <w:r>
        <w:rPr>
          <w:rFonts w:ascii="Garamond" w:hAnsi="Garamond"/>
          <w:sz w:val="28"/>
          <w:szCs w:val="28"/>
        </w:rPr>
        <w:t>at</w:t>
      </w:r>
      <w:r w:rsidRPr="00611EC6">
        <w:rPr>
          <w:rFonts w:ascii="Garamond" w:hAnsi="Garamond"/>
          <w:sz w:val="28"/>
          <w:szCs w:val="28"/>
        </w:rPr>
        <w:t xml:space="preserve"> two Southern California events, </w:t>
      </w:r>
      <w:hyperlink r:id="rId7" w:history="1">
        <w:r w:rsidRPr="00611EC6">
          <w:rPr>
            <w:rStyle w:val="Hyperlink"/>
            <w:rFonts w:ascii="Garamond" w:hAnsi="Garamond"/>
            <w:sz w:val="28"/>
            <w:szCs w:val="28"/>
          </w:rPr>
          <w:t>there</w:t>
        </w:r>
        <w:r>
          <w:rPr>
            <w:rStyle w:val="Hyperlink"/>
            <w:rFonts w:ascii="Garamond" w:hAnsi="Garamond"/>
            <w:sz w:val="28"/>
            <w:szCs w:val="28"/>
          </w:rPr>
          <w:t>’</w:t>
        </w:r>
        <w:r w:rsidRPr="00611EC6">
          <w:rPr>
            <w:rStyle w:val="Hyperlink"/>
            <w:rFonts w:ascii="Garamond" w:hAnsi="Garamond"/>
            <w:sz w:val="28"/>
            <w:szCs w:val="28"/>
          </w:rPr>
          <w:t>s a growing concern about the economy.</w:t>
        </w:r>
      </w:hyperlink>
    </w:p>
    <w:p w14:paraId="56A7A376" w14:textId="77777777" w:rsidR="00E15612" w:rsidRDefault="00E15612" w:rsidP="00611EC6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Opinion: </w:t>
      </w:r>
      <w:r w:rsidRPr="00E15612">
        <w:rPr>
          <w:rFonts w:ascii="Garamond" w:hAnsi="Garamond"/>
          <w:b/>
          <w:bCs/>
          <w:sz w:val="28"/>
          <w:szCs w:val="28"/>
        </w:rPr>
        <w:t>Why does US love and hate made-in-China?</w:t>
      </w:r>
    </w:p>
    <w:p w14:paraId="7836D189" w14:textId="77777777" w:rsidR="00E15612" w:rsidRPr="006A01D1" w:rsidRDefault="006A01D1">
      <w:pPr>
        <w:rPr>
          <w:rFonts w:ascii="Garamond" w:hAnsi="Garamond"/>
          <w:sz w:val="28"/>
          <w:szCs w:val="28"/>
        </w:rPr>
      </w:pPr>
      <w:hyperlink r:id="rId8" w:history="1">
        <w:r w:rsidRPr="006A01D1">
          <w:rPr>
            <w:rStyle w:val="Hyperlink"/>
            <w:rFonts w:ascii="Garamond" w:hAnsi="Garamond"/>
            <w:sz w:val="28"/>
            <w:szCs w:val="28"/>
          </w:rPr>
          <w:t>For the past 40 years, goods made in China</w:t>
        </w:r>
      </w:hyperlink>
      <w:r w:rsidRPr="006A01D1">
        <w:rPr>
          <w:rFonts w:ascii="Garamond" w:hAnsi="Garamond"/>
          <w:sz w:val="28"/>
          <w:szCs w:val="28"/>
        </w:rPr>
        <w:t xml:space="preserve"> have flooded the US market, benefiting countless American families. Have you ever used something made in China?</w:t>
      </w:r>
    </w:p>
    <w:p w14:paraId="6A1175A5" w14:textId="77777777" w:rsidR="00442796" w:rsidRDefault="00442796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3ADB24F7" w14:textId="77777777" w:rsidR="00611EC6" w:rsidRDefault="00611EC6" w:rsidP="00611EC6">
      <w:pPr>
        <w:rPr>
          <w:rFonts w:ascii="Garamond" w:hAnsi="Garamond"/>
          <w:b/>
          <w:bCs/>
          <w:sz w:val="28"/>
          <w:szCs w:val="28"/>
        </w:rPr>
      </w:pPr>
      <w:r w:rsidRPr="00E15612">
        <w:rPr>
          <w:rFonts w:ascii="Garamond" w:hAnsi="Garamond"/>
          <w:b/>
          <w:bCs/>
          <w:sz w:val="28"/>
          <w:szCs w:val="28"/>
        </w:rPr>
        <w:t xml:space="preserve">Chinese pangolins: </w:t>
      </w:r>
      <w:r>
        <w:rPr>
          <w:rFonts w:ascii="Garamond" w:hAnsi="Garamond"/>
          <w:b/>
          <w:bCs/>
          <w:sz w:val="28"/>
          <w:szCs w:val="28"/>
        </w:rPr>
        <w:t>F</w:t>
      </w:r>
      <w:r w:rsidRPr="00E15612">
        <w:rPr>
          <w:rFonts w:ascii="Garamond" w:hAnsi="Garamond"/>
          <w:b/>
          <w:bCs/>
          <w:sz w:val="28"/>
          <w:szCs w:val="28"/>
        </w:rPr>
        <w:t>ragile rebound amidst mounting challenges</w:t>
      </w:r>
    </w:p>
    <w:p w14:paraId="3ED0DE4A" w14:textId="0398F378" w:rsidR="00611EC6" w:rsidRPr="00611EC6" w:rsidRDefault="00611EC6" w:rsidP="00AE6A81">
      <w:pPr>
        <w:rPr>
          <w:rFonts w:ascii="Garamond" w:hAnsi="Garamond"/>
          <w:sz w:val="28"/>
          <w:szCs w:val="28"/>
        </w:rPr>
      </w:pPr>
      <w:hyperlink r:id="rId9" w:history="1">
        <w:r w:rsidRPr="00E15612">
          <w:rPr>
            <w:rStyle w:val="Hyperlink"/>
            <w:rFonts w:ascii="Garamond" w:hAnsi="Garamond"/>
            <w:sz w:val="28"/>
            <w:szCs w:val="28"/>
          </w:rPr>
          <w:t>The math surrounding the survival of the armored creatures is brutal</w:t>
        </w:r>
      </w:hyperlink>
      <w:r w:rsidRPr="00E15612">
        <w:rPr>
          <w:rFonts w:ascii="Garamond" w:hAnsi="Garamond"/>
          <w:sz w:val="28"/>
          <w:szCs w:val="28"/>
        </w:rPr>
        <w:t xml:space="preserve"> — females </w:t>
      </w:r>
      <w:proofErr w:type="gramStart"/>
      <w:r w:rsidRPr="00E15612">
        <w:rPr>
          <w:rFonts w:ascii="Garamond" w:hAnsi="Garamond"/>
          <w:sz w:val="28"/>
          <w:szCs w:val="28"/>
        </w:rPr>
        <w:t>are capable of giving</w:t>
      </w:r>
      <w:proofErr w:type="gramEnd"/>
      <w:r w:rsidRPr="00E15612">
        <w:rPr>
          <w:rFonts w:ascii="Garamond" w:hAnsi="Garamond"/>
          <w:sz w:val="28"/>
          <w:szCs w:val="28"/>
        </w:rPr>
        <w:t xml:space="preserve"> birth to a single pangopup annually, with only one-third of offspring surviving to adulthood, according to a Chinese pangolin expert.</w:t>
      </w:r>
    </w:p>
    <w:p w14:paraId="6DEC8F4D" w14:textId="77777777" w:rsidR="005A16F4" w:rsidRPr="005A16F4" w:rsidRDefault="005A16F4">
      <w:pPr>
        <w:rPr>
          <w:rFonts w:ascii="Garamond" w:hAnsi="Garamond"/>
          <w:b/>
          <w:bCs/>
          <w:sz w:val="28"/>
          <w:szCs w:val="28"/>
        </w:rPr>
      </w:pPr>
      <w:bookmarkStart w:id="2" w:name="_Hlk196661589"/>
      <w:r w:rsidRPr="005A16F4">
        <w:rPr>
          <w:rFonts w:ascii="Garamond" w:hAnsi="Garamond"/>
          <w:b/>
          <w:bCs/>
          <w:sz w:val="28"/>
          <w:szCs w:val="28"/>
        </w:rPr>
        <w:t>Screen sensation acts as blockbuster bridge between India and China</w:t>
      </w:r>
      <w:bookmarkEnd w:id="2"/>
    </w:p>
    <w:p w14:paraId="3BA98607" w14:textId="1DC0EA9C" w:rsidR="00AE6A81" w:rsidRPr="000B6764" w:rsidRDefault="005A16F4">
      <w:pPr>
        <w:rPr>
          <w:rFonts w:ascii="Garamond" w:hAnsi="Garamond"/>
          <w:sz w:val="28"/>
          <w:szCs w:val="28"/>
        </w:rPr>
      </w:pPr>
      <w:r w:rsidRPr="005A16F4">
        <w:rPr>
          <w:rFonts w:ascii="Garamond" w:hAnsi="Garamond"/>
          <w:sz w:val="28"/>
          <w:szCs w:val="28"/>
        </w:rPr>
        <w:t xml:space="preserve">The Chinese animated blockbuster </w:t>
      </w:r>
      <w:r w:rsidRPr="005A16F4">
        <w:rPr>
          <w:rFonts w:ascii="Garamond" w:hAnsi="Garamond"/>
          <w:i/>
          <w:iCs/>
          <w:sz w:val="28"/>
          <w:szCs w:val="28"/>
        </w:rPr>
        <w:t>Ne Zha 2</w:t>
      </w:r>
      <w:r w:rsidRPr="005A16F4">
        <w:rPr>
          <w:rFonts w:ascii="Garamond" w:hAnsi="Garamond"/>
          <w:sz w:val="28"/>
          <w:szCs w:val="28"/>
        </w:rPr>
        <w:t xml:space="preserve">, which opened in Indian theaters on April 25, </w:t>
      </w:r>
      <w:hyperlink r:id="rId10" w:history="1">
        <w:r w:rsidRPr="005A16F4">
          <w:rPr>
            <w:rStyle w:val="Hyperlink"/>
            <w:rFonts w:ascii="Garamond" w:hAnsi="Garamond"/>
            <w:sz w:val="28"/>
            <w:szCs w:val="28"/>
          </w:rPr>
          <w:t>provides a rare opportunity to deepen cultural understan</w:t>
        </w:r>
        <w:r w:rsidRPr="005A16F4">
          <w:rPr>
            <w:rStyle w:val="Hyperlink"/>
            <w:rFonts w:ascii="Garamond" w:hAnsi="Garamond"/>
            <w:sz w:val="28"/>
            <w:szCs w:val="28"/>
          </w:rPr>
          <w:t>d</w:t>
        </w:r>
        <w:r w:rsidRPr="005A16F4">
          <w:rPr>
            <w:rStyle w:val="Hyperlink"/>
            <w:rFonts w:ascii="Garamond" w:hAnsi="Garamond"/>
            <w:sz w:val="28"/>
            <w:szCs w:val="28"/>
          </w:rPr>
          <w:t>ing and people-to-people ties</w:t>
        </w:r>
      </w:hyperlink>
      <w:r w:rsidRPr="005A16F4">
        <w:rPr>
          <w:rFonts w:ascii="Garamond" w:hAnsi="Garamond"/>
          <w:sz w:val="28"/>
          <w:szCs w:val="28"/>
        </w:rPr>
        <w:t xml:space="preserve"> between India and China.</w:t>
      </w:r>
    </w:p>
    <w:p w14:paraId="71879102" w14:textId="77777777" w:rsidR="00442796" w:rsidRPr="00442796" w:rsidRDefault="00442796">
      <w:pPr>
        <w:rPr>
          <w:rFonts w:ascii="Garamond" w:hAnsi="Garamond"/>
          <w:b/>
          <w:bCs/>
          <w:sz w:val="28"/>
          <w:szCs w:val="28"/>
        </w:rPr>
      </w:pPr>
      <w:r w:rsidRPr="00442796">
        <w:rPr>
          <w:rFonts w:ascii="Garamond" w:hAnsi="Garamond"/>
          <w:b/>
          <w:bCs/>
          <w:sz w:val="28"/>
          <w:szCs w:val="28"/>
        </w:rPr>
        <w:t>China to receive ‘divine musical’ adaptation of classic literary piece</w:t>
      </w:r>
    </w:p>
    <w:p w14:paraId="78D2EB17" w14:textId="77777777" w:rsidR="00442796" w:rsidRDefault="00442796">
      <w:pPr>
        <w:rPr>
          <w:rFonts w:ascii="Garamond" w:hAnsi="Garamond"/>
          <w:sz w:val="28"/>
          <w:szCs w:val="28"/>
        </w:rPr>
      </w:pPr>
      <w:r w:rsidRPr="00442796">
        <w:rPr>
          <w:rFonts w:ascii="Garamond" w:hAnsi="Garamond"/>
          <w:sz w:val="28"/>
          <w:szCs w:val="28"/>
        </w:rPr>
        <w:lastRenderedPageBreak/>
        <w:t xml:space="preserve">The Divine Comedy Musical, adapted from the epic masterpiece </w:t>
      </w:r>
      <w:r w:rsidRPr="00442796">
        <w:rPr>
          <w:rFonts w:ascii="Garamond" w:hAnsi="Garamond"/>
          <w:i/>
          <w:iCs/>
          <w:sz w:val="28"/>
          <w:szCs w:val="28"/>
        </w:rPr>
        <w:t>La Divina Commedia</w:t>
      </w:r>
      <w:r w:rsidRPr="00442796">
        <w:rPr>
          <w:rFonts w:ascii="Garamond" w:hAnsi="Garamond"/>
          <w:sz w:val="28"/>
          <w:szCs w:val="28"/>
        </w:rPr>
        <w:t xml:space="preserve"> (The Divine Comedy) by Italian writer Dante Alighieri, </w:t>
      </w:r>
      <w:hyperlink r:id="rId11" w:history="1">
        <w:r w:rsidRPr="00442796">
          <w:rPr>
            <w:rStyle w:val="Hyperlink"/>
            <w:rFonts w:ascii="Garamond" w:hAnsi="Garamond"/>
            <w:sz w:val="28"/>
            <w:szCs w:val="28"/>
          </w:rPr>
          <w:t>will tour China this year while celebrating the 55th anniversary of diplomatic relations</w:t>
        </w:r>
      </w:hyperlink>
      <w:r w:rsidRPr="00442796">
        <w:rPr>
          <w:rFonts w:ascii="Garamond" w:hAnsi="Garamond"/>
          <w:sz w:val="28"/>
          <w:szCs w:val="28"/>
        </w:rPr>
        <w:t xml:space="preserve"> between China and Italy.</w:t>
      </w:r>
    </w:p>
    <w:p w14:paraId="4E91CAD0" w14:textId="77777777" w:rsidR="008C0AA3" w:rsidRDefault="008C0AA3" w:rsidP="008C0AA3">
      <w:pPr>
        <w:rPr>
          <w:rFonts w:ascii="Garamond" w:hAnsi="Garamond"/>
          <w:b/>
          <w:bCs/>
          <w:sz w:val="28"/>
          <w:szCs w:val="28"/>
        </w:rPr>
      </w:pPr>
      <w:bookmarkStart w:id="3" w:name="_Hlk196661612"/>
      <w:r w:rsidRPr="00AE6A81">
        <w:rPr>
          <w:rFonts w:ascii="Garamond" w:hAnsi="Garamond"/>
          <w:b/>
          <w:bCs/>
          <w:sz w:val="28"/>
          <w:szCs w:val="28"/>
        </w:rPr>
        <w:t>Whimsical takes on Chinese characters</w:t>
      </w:r>
      <w:bookmarkEnd w:id="3"/>
    </w:p>
    <w:p w14:paraId="4A1E7856" w14:textId="77777777" w:rsidR="008C0AA3" w:rsidRPr="00AE6A81" w:rsidRDefault="008C0AA3" w:rsidP="008C0AA3">
      <w:pPr>
        <w:rPr>
          <w:rFonts w:ascii="Garamond" w:hAnsi="Garamond"/>
          <w:sz w:val="28"/>
          <w:szCs w:val="28"/>
        </w:rPr>
      </w:pPr>
      <w:r w:rsidRPr="00AE6A81">
        <w:rPr>
          <w:rFonts w:ascii="Garamond" w:hAnsi="Garamond"/>
          <w:sz w:val="28"/>
          <w:szCs w:val="28"/>
        </w:rPr>
        <w:t xml:space="preserve">To most people, Chinese characters may seem like random combinations of strokes and radicals. But to Lena, a 20-year-old politics major from Virginia, </w:t>
      </w:r>
      <w:hyperlink r:id="rId12" w:history="1">
        <w:r w:rsidRPr="00AE6A81">
          <w:rPr>
            <w:rStyle w:val="Hyperlink"/>
            <w:rFonts w:ascii="Garamond" w:hAnsi="Garamond"/>
            <w:sz w:val="28"/>
            <w:szCs w:val="28"/>
          </w:rPr>
          <w:t>each one tells its own story.</w:t>
        </w:r>
      </w:hyperlink>
    </w:p>
    <w:p w14:paraId="0DFB4EDE" w14:textId="77777777" w:rsidR="005641A8" w:rsidRPr="005641A8" w:rsidRDefault="005641A8">
      <w:pPr>
        <w:rPr>
          <w:rFonts w:ascii="Garamond" w:hAnsi="Garamond"/>
          <w:b/>
          <w:bCs/>
          <w:sz w:val="28"/>
          <w:szCs w:val="28"/>
        </w:rPr>
      </w:pPr>
      <w:r w:rsidRPr="005641A8">
        <w:rPr>
          <w:rFonts w:ascii="Garamond" w:hAnsi="Garamond"/>
          <w:b/>
          <w:bCs/>
          <w:sz w:val="28"/>
          <w:szCs w:val="28"/>
        </w:rPr>
        <w:t>Yangtze art exhibition focuses on cultural heritage</w:t>
      </w:r>
    </w:p>
    <w:p w14:paraId="7D0D4308" w14:textId="77777777" w:rsidR="00A9058A" w:rsidRPr="005641A8" w:rsidRDefault="005641A8">
      <w:pPr>
        <w:rPr>
          <w:rFonts w:ascii="Garamond" w:hAnsi="Garamond"/>
          <w:sz w:val="28"/>
          <w:szCs w:val="28"/>
        </w:rPr>
      </w:pPr>
      <w:hyperlink r:id="rId13" w:history="1">
        <w:r w:rsidRPr="005641A8">
          <w:rPr>
            <w:rStyle w:val="Hyperlink"/>
            <w:rFonts w:ascii="Garamond" w:hAnsi="Garamond"/>
            <w:sz w:val="28"/>
            <w:szCs w:val="28"/>
          </w:rPr>
          <w:t>The Yangtze River Delta Industrial Innovation Belt Art Exhibition</w:t>
        </w:r>
      </w:hyperlink>
      <w:r w:rsidRPr="005641A8">
        <w:rPr>
          <w:rFonts w:ascii="Garamond" w:hAnsi="Garamond"/>
          <w:sz w:val="28"/>
          <w:szCs w:val="28"/>
        </w:rPr>
        <w:t>, with a focus on the intangible cultural heritage, kicked off on April 26 at the Duomei Art Space in Shanghai</w:t>
      </w:r>
      <w:r>
        <w:rPr>
          <w:rFonts w:ascii="Garamond" w:hAnsi="Garamond"/>
          <w:sz w:val="28"/>
          <w:szCs w:val="28"/>
        </w:rPr>
        <w:t>’</w:t>
      </w:r>
      <w:r w:rsidRPr="005641A8">
        <w:rPr>
          <w:rFonts w:ascii="Garamond" w:hAnsi="Garamond"/>
          <w:sz w:val="28"/>
          <w:szCs w:val="28"/>
        </w:rPr>
        <w:t>s Putuo district.</w:t>
      </w:r>
    </w:p>
    <w:sectPr w:rsidR="00A9058A" w:rsidRPr="0056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8A"/>
    <w:rsid w:val="000B6764"/>
    <w:rsid w:val="00442796"/>
    <w:rsid w:val="005641A8"/>
    <w:rsid w:val="005A16F4"/>
    <w:rsid w:val="00611EC6"/>
    <w:rsid w:val="006A01D1"/>
    <w:rsid w:val="008C0AA3"/>
    <w:rsid w:val="009F2F2F"/>
    <w:rsid w:val="00A25BE9"/>
    <w:rsid w:val="00A9058A"/>
    <w:rsid w:val="00AE6A81"/>
    <w:rsid w:val="00C43CBC"/>
    <w:rsid w:val="00C74579"/>
    <w:rsid w:val="00E1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37FB7"/>
  <w15:chartTrackingRefBased/>
  <w15:docId w15:val="{BCEDD701-2C27-794F-8E4A-22F9DDFA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43CB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43CB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E6A8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4/25/WS680b4d2ea3104d9fd3821a2a.html" TargetMode="External"/><Relationship Id="rId13" Type="http://schemas.openxmlformats.org/officeDocument/2006/relationships/hyperlink" Target="http://www.chinadaily.com.cn/a/202504/27/WS680ddd17a3104d9fd3821d2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4/25/WS680b1d51a3104d9fd3821938.html" TargetMode="External"/><Relationship Id="rId12" Type="http://schemas.openxmlformats.org/officeDocument/2006/relationships/hyperlink" Target="http://www.chinadaily.com.cn/a/202504/23/WS68081657a3104d9fd3820e8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4/26/WS680bba95a3104d9fd3821ae7.html" TargetMode="External"/><Relationship Id="rId11" Type="http://schemas.openxmlformats.org/officeDocument/2006/relationships/hyperlink" Target="https://www.chinadaily.com.cn/a/202504/26/WS680c5ad3a3104d9fd3821bcd.html" TargetMode="External"/><Relationship Id="rId5" Type="http://schemas.openxmlformats.org/officeDocument/2006/relationships/hyperlink" Target="https://www.chinadaily.com.cn/a/202504/26/WS680c12ffa3104d9fd3821aff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4/27/WS680d6b9ca3104d9fd3821c5b.html" TargetMode="External"/><Relationship Id="rId4" Type="http://schemas.openxmlformats.org/officeDocument/2006/relationships/hyperlink" Target="http://www.chinadaily.com.cn/a/202504/25/WS680ba7a7a3104d9fd3821ad1.html" TargetMode="External"/><Relationship Id="rId9" Type="http://schemas.openxmlformats.org/officeDocument/2006/relationships/hyperlink" Target="http://www.chinadaily.com.cn/a/202504/27/WS680debefa3104d9fd3821d71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Links>
    <vt:vector size="60" baseType="variant">
      <vt:variant>
        <vt:i4>1376280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http://www.chinadaily.com.cn/a/202504/27/WS680ddd17a3104d9fd3821d2f.html</vt:lpwstr>
      </vt:variant>
      <vt:variant>
        <vt:lpwstr/>
      </vt:variant>
      <vt:variant>
        <vt:i4>4915220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http://www.chinadaily.com.cn/a/202504/23/WS68081657a3104d9fd3820e8e.html</vt:lpwstr>
      </vt:variant>
      <vt:variant>
        <vt:lpwstr/>
      </vt:variant>
      <vt:variant>
        <vt:i4>131142</vt:i4>
      </vt:variant>
      <vt:variant>
        <vt:i4>21</vt:i4>
      </vt:variant>
      <vt:variant>
        <vt:i4>0</vt:i4>
      </vt:variant>
      <vt:variant>
        <vt:i4>5</vt:i4>
      </vt:variant>
      <vt:variant>
        <vt:lpwstr>https://www.chinadaily.com.cn/a/202504/26/WS680c5ad3a3104d9fd3821bcd.html</vt:lpwstr>
      </vt:variant>
      <vt:variant>
        <vt:lpwstr/>
      </vt:variant>
      <vt:variant>
        <vt:i4>4718665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http://www.chinadaily.com.cn/a/202504/27/WS680d6b9ca3104d9fd3821c5b.html</vt:lpwstr>
      </vt:variant>
      <vt:variant>
        <vt:lpwstr/>
      </vt:variant>
      <vt:variant>
        <vt:i4>4522008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http://www.chinadaily.com.cn/a/202504/27/WS680debefa3104d9fd3821d71.html</vt:lpwstr>
      </vt:variant>
      <vt:variant>
        <vt:lpwstr/>
      </vt:variant>
      <vt:variant>
        <vt:i4>4456526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http://www.chinadaily.com.cn/a/202504/25/WS680b4d2ea3104d9fd3821a2a.html</vt:lpwstr>
      </vt:variant>
      <vt:variant>
        <vt:lpwstr/>
      </vt:variant>
      <vt:variant>
        <vt:i4>196672</vt:i4>
      </vt:variant>
      <vt:variant>
        <vt:i4>9</vt:i4>
      </vt:variant>
      <vt:variant>
        <vt:i4>0</vt:i4>
      </vt:variant>
      <vt:variant>
        <vt:i4>5</vt:i4>
      </vt:variant>
      <vt:variant>
        <vt:lpwstr>https://www.chinadaily.com.cn/a/202504/25/WS680b1d51a3104d9fd3821938.html</vt:lpwstr>
      </vt:variant>
      <vt:variant>
        <vt:lpwstr/>
      </vt:variant>
      <vt:variant>
        <vt:i4>5046349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http://www.chinadaily.com.cn/a/202504/26/WS680bba95a3104d9fd3821ae7.html</vt:lpwstr>
      </vt:variant>
      <vt:variant>
        <vt:lpwstr/>
      </vt:variant>
      <vt:variant>
        <vt:i4>327749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https://www.chinadaily.com.cn/a/202504/26/WS680c12ffa3104d9fd3821aff.html</vt:lpwstr>
      </vt:variant>
      <vt:variant>
        <vt:lpwstr/>
      </vt:variant>
      <vt:variant>
        <vt:i4>1310751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http://www.chinadaily.com.cn/a/202504/25/WS680ba7a7a3104d9fd3821ad1.html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3</cp:revision>
  <dcterms:created xsi:type="dcterms:W3CDTF">2025-04-27T23:44:00Z</dcterms:created>
  <dcterms:modified xsi:type="dcterms:W3CDTF">2025-04-27T23:44:00Z</dcterms:modified>
</cp:coreProperties>
</file>