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703B6" w14:textId="77777777" w:rsidR="00635F0A" w:rsidRPr="00297B42" w:rsidRDefault="007335A6">
      <w:pPr>
        <w:pStyle w:val="ReportTitle"/>
      </w:pPr>
      <w:r w:rsidRPr="00297B42">
        <w:t>CountGD Component Analysis and Multimodal Open-World Counting</w:t>
      </w:r>
    </w:p>
    <w:p w14:paraId="481635E8" w14:textId="77777777" w:rsidR="00635F0A" w:rsidRPr="00297B42" w:rsidRDefault="007335A6">
      <w:pPr>
        <w:pStyle w:val="ReportMetadata"/>
      </w:pPr>
      <w:r w:rsidRPr="00297B42">
        <w:t>Team 02</w:t>
      </w:r>
    </w:p>
    <w:p w14:paraId="171EE87D" w14:textId="7D8EE5DE" w:rsidR="00635F0A" w:rsidRPr="00297B42" w:rsidRDefault="001F7829">
      <w:pPr>
        <w:pStyle w:val="ReportMetadata"/>
      </w:pPr>
      <w:r w:rsidRPr="00297B42">
        <w:t>ALBINOWSKI WIKTOR MARCIN</w:t>
      </w:r>
      <w:r w:rsidR="007335A6" w:rsidRPr="00297B42">
        <w:t xml:space="preserve"> </w:t>
      </w:r>
      <w:r w:rsidRPr="00297B42">
        <w:t>(N2500433A)</w:t>
      </w:r>
    </w:p>
    <w:p w14:paraId="17C9C9C5" w14:textId="4D119851" w:rsidR="00635F0A" w:rsidRPr="00297B42" w:rsidRDefault="001F7829">
      <w:pPr>
        <w:pStyle w:val="ReportMetadata"/>
      </w:pPr>
      <w:r w:rsidRPr="00297B42">
        <w:t>CHARLES UWAK-MFON SAMUEL (N2602106F)</w:t>
      </w:r>
    </w:p>
    <w:p w14:paraId="334E538C" w14:textId="27BDD4BD" w:rsidR="00635F0A" w:rsidRPr="00297B42" w:rsidRDefault="001F7829">
      <w:pPr>
        <w:pStyle w:val="ReportMetadata"/>
      </w:pPr>
      <w:r w:rsidRPr="00297B42">
        <w:t>MANOHAR RAJA AGATHIYAN</w:t>
      </w:r>
      <w:r w:rsidR="007335A6" w:rsidRPr="00297B42">
        <w:t xml:space="preserve"> </w:t>
      </w:r>
      <w:r w:rsidRPr="00297B42">
        <w:t>(</w:t>
      </w:r>
      <w:r w:rsidRPr="00297B42">
        <w:t>AGATHYA001)</w:t>
      </w:r>
    </w:p>
    <w:p w14:paraId="04371923" w14:textId="4099840F" w:rsidR="00635F0A" w:rsidRPr="00297B42" w:rsidRDefault="001F7829" w:rsidP="001F7829">
      <w:pPr>
        <w:pStyle w:val="ReportMetadata"/>
      </w:pPr>
      <w:r w:rsidRPr="00297B42">
        <w:t>OKUMURA MISAKI</w:t>
      </w:r>
      <w:r w:rsidR="007335A6" w:rsidRPr="00297B42">
        <w:t xml:space="preserve"> </w:t>
      </w:r>
      <w:r w:rsidRPr="00297B42">
        <w:t>(MISAKI001)</w:t>
      </w:r>
    </w:p>
    <w:p w14:paraId="50CBF402" w14:textId="77777777" w:rsidR="00635F0A" w:rsidRPr="00297B42" w:rsidRDefault="007335A6">
      <w:pPr>
        <w:pStyle w:val="Nagwek1"/>
      </w:pPr>
      <w:r w:rsidRPr="00297B42">
        <w:t>1 Introduction</w:t>
      </w:r>
    </w:p>
    <w:p w14:paraId="3B5CD595" w14:textId="77777777" w:rsidR="00635F0A" w:rsidRPr="00297B42" w:rsidRDefault="007335A6" w:rsidP="0094693D">
      <w:r w:rsidRPr="00297B42">
        <w:t>Object counting in open-world scenes requires a model to locate and count instances described at inference time, including categories that are not fixed by the evaluation interface. This project studies CountGD, which accepts a text query, one or more visual exemplar boxes, or both. A text query specifies the intended category in ordinary language. An exemplar supplies image-specific appearance information, which is useful when a category label is broad or when the target is better indicated by example. Using both inputs permits a direct comparison of text-only, exemplar-only, and multimodal counting under the same model and image.</w:t>
      </w:r>
    </w:p>
    <w:p w14:paraId="737A7B55" w14:textId="77777777" w:rsidR="00635F0A" w:rsidRPr="00297B42" w:rsidRDefault="007335A6" w:rsidP="0094693D">
      <w:r w:rsidRPr="00297B42">
        <w:t>Five connected components are examined: the image encoder, text encoder, ROIAlign exemplar extraction, query-prompt similarity matrix, and Top-K proposal selection. Their implementations are then exercised through live inference on women.jpg and car.jpg. The integrated experiment checks the shapes and masks produced by the components and compares localizations and counts across four baseline prompt modes. A car modality comparison isolates the effect of text and exemplar input. Prompt sensitivity is tested separately by changing "women" to "man" and "car" to "yellow car" while keeping the image fixed. Baselines use the standard maximum-token threshold τ = 0.23, whereas the prompt comparison uses a meaningful-token confidence product with τp = 0.50. The provided counts of five women and sixteen cars are reference targets; measured results come only from live model outputs.</w:t>
      </w:r>
    </w:p>
    <w:p w14:paraId="3CDA73A6" w14:textId="77777777" w:rsidR="00635F0A" w:rsidRPr="00297B42" w:rsidRDefault="007335A6">
      <w:pPr>
        <w:pStyle w:val="Nagwek1"/>
      </w:pPr>
      <w:r w:rsidRPr="00297B42">
        <w:t>2 Related Work</w:t>
      </w:r>
    </w:p>
    <w:p w14:paraId="6D91B151" w14:textId="3D22DE7B" w:rsidR="00635F0A" w:rsidRPr="00297B42" w:rsidRDefault="00C51952" w:rsidP="00C51952">
      <w:r w:rsidRPr="00297B42">
        <w:t>text</w:t>
      </w:r>
    </w:p>
    <w:p w14:paraId="094C647E" w14:textId="77777777" w:rsidR="00635F0A" w:rsidRPr="00297B42" w:rsidRDefault="007335A6">
      <w:pPr>
        <w:pStyle w:val="Nagwek1"/>
        <w:pageBreakBefore/>
      </w:pPr>
      <w:r w:rsidRPr="00297B42">
        <w:lastRenderedPageBreak/>
        <w:t>3 Method</w:t>
      </w:r>
    </w:p>
    <w:p w14:paraId="52B7F72F" w14:textId="77777777" w:rsidR="00635F0A" w:rsidRPr="00297B42" w:rsidRDefault="007335A6">
      <w:pPr>
        <w:pStyle w:val="Nagwek2"/>
      </w:pPr>
      <w:r w:rsidRPr="00297B42">
        <w:t>3.1 Pipeline Overview</w:t>
      </w:r>
    </w:p>
    <w:p w14:paraId="4031D687" w14:textId="754CEBB0" w:rsidR="00635F0A" w:rsidRPr="00297B42" w:rsidRDefault="00123D98" w:rsidP="00123D98">
      <w:r w:rsidRPr="00297B42">
        <w:t>text</w:t>
      </w:r>
    </w:p>
    <w:p w14:paraId="52FFCB9D" w14:textId="77777777" w:rsidR="00635F0A" w:rsidRPr="00297B42" w:rsidRDefault="007335A6">
      <w:pPr>
        <w:pStyle w:val="Nagwek2"/>
      </w:pPr>
      <w:r w:rsidRPr="00297B42">
        <w:t>3.2 Image Encoder</w:t>
      </w:r>
    </w:p>
    <w:p w14:paraId="3A332652" w14:textId="77777777" w:rsidR="00635F0A" w:rsidRPr="00297B42" w:rsidRDefault="007335A6" w:rsidP="00123D98">
      <w:r w:rsidRPr="00297B42">
        <w:t>The implemented encode_image function accepts either a tensor with shape (B, 3, H, W) or a list of (3, H, W) tensors. It converts the input to CountGD's NestedTensor representation, which stores the padded image batch and a mask that distinguishes image pixels from padding, and moves both to the active model device. Under torch.inference_mode(), model.backbone applies the Swin image encoder and returns multi-scale feature NestedTensors together with positional encodings. model.combine_features then resizes and fuses the backbone outputs to form the 1/8-scale feature map used for exemplar extraction. The function returns the original feature list, positional encodings, and combined map so that the intermediate stages remain available for inspection.</w:t>
      </w:r>
    </w:p>
    <w:p w14:paraId="5751DAEC" w14:textId="77777777" w:rsidR="00635F0A" w:rsidRPr="00297B42" w:rsidRDefault="007335A6" w:rsidP="00123D98">
      <w:r w:rsidRPr="00297B42">
        <w:t>For the transformed car image, the input tensor was (3, 800, 1066). The three backbone features had shapes (1, 256, 100, 134), (1, 512, 50, 67), and (1, 1024, 25, 34), with masks of (1, 100, 134), (1, 50, 67), and (1, 25, 34). Each positional encoding used 256 channels at the corresponding spatial resolution. Feature fusion produced a combined tensor of (1, 256, 100, 134). Its height is exactly one eighth of the transformed image height, while the width is rounded to 134 grid cells. Averaging this tensor over its 256 channels gave a spatial activation map. The map confirms that the encoder produced spatially varying responses, but it does not measure localization or counting accuracy.</w:t>
      </w:r>
    </w:p>
    <w:p w14:paraId="7A488658" w14:textId="77777777" w:rsidR="00635F0A" w:rsidRPr="00297B42" w:rsidRDefault="007335A6">
      <w:pPr>
        <w:pStyle w:val="Nagwek2"/>
      </w:pPr>
      <w:r w:rsidRPr="00297B42">
        <w:t>3.3 Text Encoder</w:t>
      </w:r>
    </w:p>
    <w:p w14:paraId="5BECCE74" w14:textId="2C7A2BF6" w:rsidR="00635F0A" w:rsidRPr="00297B42" w:rsidRDefault="00123D98" w:rsidP="00123D98">
      <w:r w:rsidRPr="00297B42">
        <w:t>text</w:t>
      </w:r>
    </w:p>
    <w:p w14:paraId="26B93114" w14:textId="77777777" w:rsidR="00635F0A" w:rsidRPr="00297B42" w:rsidRDefault="007335A6">
      <w:pPr>
        <w:pStyle w:val="Nagwek2"/>
        <w:pageBreakBefore/>
      </w:pPr>
      <w:r w:rsidRPr="00297B42">
        <w:lastRenderedPageBreak/>
        <w:t>3.4 ROIAlign Exemplar Extraction</w:t>
      </w:r>
    </w:p>
    <w:p w14:paraId="1C6DB1A7" w14:textId="48522E61" w:rsidR="00635F0A" w:rsidRPr="00297B42" w:rsidRDefault="000E4CA8" w:rsidP="000E4CA8">
      <w:r w:rsidRPr="00297B42">
        <w:t>text</w:t>
      </w:r>
    </w:p>
    <w:p w14:paraId="37451BD3" w14:textId="77777777" w:rsidR="00635F0A" w:rsidRPr="00297B42" w:rsidRDefault="007335A6">
      <w:pPr>
        <w:pStyle w:val="Nagwek2"/>
      </w:pPr>
      <w:r w:rsidRPr="00297B42">
        <w:t>3.5 Similarity Matrix</w:t>
      </w:r>
    </w:p>
    <w:p w14:paraId="05E0BF5D" w14:textId="683121DA" w:rsidR="00635F0A" w:rsidRPr="00297B42" w:rsidRDefault="000E4CA8" w:rsidP="000E4CA8">
      <w:r w:rsidRPr="00297B42">
        <w:t>text</w:t>
      </w:r>
    </w:p>
    <w:p w14:paraId="1A1A189F" w14:textId="77777777" w:rsidR="00635F0A" w:rsidRPr="00297B42" w:rsidRDefault="007335A6">
      <w:pPr>
        <w:pStyle w:val="Nagwek2"/>
      </w:pPr>
      <w:r w:rsidRPr="00297B42">
        <w:t>3.6 Top-K Proposal Selection</w:t>
      </w:r>
    </w:p>
    <w:p w14:paraId="71EC3D8A" w14:textId="1616B2A7" w:rsidR="00635F0A" w:rsidRPr="00297B42" w:rsidRDefault="00297B42" w:rsidP="00297B42">
      <w:r>
        <w:rPr>
          <w:rFonts w:ascii="Cambria Math" w:hAnsi="Cambria Math" w:cs="Cambria Math"/>
        </w:rPr>
        <w:t>t</w:t>
      </w:r>
      <w:r w:rsidR="00E5363A" w:rsidRPr="00297B42">
        <w:t>ext</w:t>
      </w:r>
    </w:p>
    <w:p w14:paraId="0F01D0E5" w14:textId="77777777" w:rsidR="00635F0A" w:rsidRPr="00297B42" w:rsidRDefault="007335A6">
      <w:pPr>
        <w:pStyle w:val="Nagwek2"/>
      </w:pPr>
      <w:r w:rsidRPr="00297B42">
        <w:t>3.7 Prediction and Counting Rules</w:t>
      </w:r>
    </w:p>
    <w:p w14:paraId="45C66AAC" w14:textId="5FCDDEC4" w:rsidR="00635F0A" w:rsidRPr="00297B42" w:rsidRDefault="00297B42" w:rsidP="00297B42">
      <w:r w:rsidRPr="00297B42">
        <w:t>text</w:t>
      </w:r>
    </w:p>
    <w:p w14:paraId="67F718BB" w14:textId="77777777" w:rsidR="00635F0A" w:rsidRPr="00297B42" w:rsidRDefault="007335A6">
      <w:pPr>
        <w:pStyle w:val="Nagwek1"/>
        <w:pageBreakBefore/>
      </w:pPr>
      <w:r w:rsidRPr="00297B42">
        <w:lastRenderedPageBreak/>
        <w:t>4 Experiments</w:t>
      </w:r>
    </w:p>
    <w:p w14:paraId="0D7CAC62" w14:textId="49F34691" w:rsidR="00635F0A" w:rsidRPr="00297B42" w:rsidRDefault="007335A6">
      <w:pPr>
        <w:pStyle w:val="Nagwek2"/>
      </w:pPr>
      <w:r w:rsidRPr="00297B42">
        <w:t>4.1 Implementation</w:t>
      </w:r>
    </w:p>
    <w:p w14:paraId="7912A544" w14:textId="0B951EFA" w:rsidR="00635F0A" w:rsidRPr="00257DF1" w:rsidRDefault="007335A6" w:rsidP="00257DF1">
      <w:r w:rsidRPr="00257DF1">
        <w:t>Input images were resized to a target short side of 800 pixels with a maximum side of 1333 pixels, converted to tensors, and normalized with ImageNet channel statistics. Each case was timed once after model loading. The measurement included image loading, preprocessing, the forward pass, and post-processing, but excluded checkpoint and BERT initialization.</w:t>
      </w:r>
    </w:p>
    <w:p w14:paraId="5B5B0A3B" w14:textId="77777777" w:rsidR="00635F0A" w:rsidRPr="00297B42" w:rsidRDefault="007335A6">
      <w:pPr>
        <w:pStyle w:val="Nagwek2"/>
      </w:pPr>
      <w:r w:rsidRPr="00297B42">
        <w:t>4.2 Baseline Protocol</w:t>
      </w:r>
    </w:p>
    <w:p w14:paraId="4EA452D3" w14:textId="77777777" w:rsidR="00635F0A" w:rsidRPr="00257DF1" w:rsidRDefault="007335A6" w:rsidP="00257DF1">
      <w:r w:rsidRPr="00257DF1">
        <w:t>Four baseline cases were defined from two source images. The women case used the text-only prompt "women". The car image was evaluated with the text-only prompt "car", exemplar-only input using the xyxy box [55, 72, 151, 218], and a multimodal prompt combining the same box with "car". The preprocessing transform mapped the exemplar to [95.80, 125.49, 263.02, 379.96] in resized pixel coordinates. Each live forward returned 900 queries, with logits of shape (900, 256) and normalized centre-format boxes of shape (900, 4). Post-processing applied sigmoid to the logits, took the maximum token confidence for each query, retained scores strictly greater than τ = 0.23, converted cxcywh boxes to pixel-space xyxy coordinates, clipped them to the image bounds, and counted the retained predictions. Model weights and image preprocessing were held fixed across cases, so prompt modality was the controlled difference.</w:t>
      </w:r>
    </w:p>
    <w:p w14:paraId="110A36E1" w14:textId="77777777" w:rsidR="00635F0A" w:rsidRPr="00297B42" w:rsidRDefault="007335A6">
      <w:pPr>
        <w:pStyle w:val="Nagwek2"/>
      </w:pPr>
      <w:r w:rsidRPr="00297B42">
        <w:t>4.3 Ablation and Prompt-Sensitivity Protocol</w:t>
      </w:r>
    </w:p>
    <w:p w14:paraId="1759AAC1" w14:textId="00449374" w:rsidR="00635F0A" w:rsidRPr="00257DF1" w:rsidRDefault="00257DF1" w:rsidP="00257DF1">
      <w:r w:rsidRPr="00257DF1">
        <w:t>text</w:t>
      </w:r>
    </w:p>
    <w:p w14:paraId="65F868A1" w14:textId="77777777" w:rsidR="00635F0A" w:rsidRPr="00297B42" w:rsidRDefault="007335A6">
      <w:pPr>
        <w:pStyle w:val="Nagwek1"/>
        <w:pageBreakBefore/>
      </w:pPr>
      <w:r w:rsidRPr="00297B42">
        <w:lastRenderedPageBreak/>
        <w:t>5 Results and Discussion</w:t>
      </w:r>
    </w:p>
    <w:p w14:paraId="05D2E360" w14:textId="77777777" w:rsidR="00635F0A" w:rsidRPr="00297B42" w:rsidRDefault="007335A6">
      <w:pPr>
        <w:pStyle w:val="Nagwek2"/>
      </w:pPr>
      <w:r w:rsidRPr="00297B42">
        <w:t>5.1 Component Evidence</w:t>
      </w:r>
    </w:p>
    <w:p w14:paraId="17BAFC06" w14:textId="50296E0C" w:rsidR="00635F0A" w:rsidRPr="008B455B" w:rsidRDefault="008B455B" w:rsidP="008B455B">
      <w:r w:rsidRPr="008B455B">
        <w:t>text</w:t>
      </w:r>
    </w:p>
    <w:p w14:paraId="7B632248" w14:textId="77777777" w:rsidR="00635F0A" w:rsidRPr="00297B42" w:rsidRDefault="007335A6">
      <w:pPr>
        <w:pStyle w:val="Nagwek2"/>
        <w:pageBreakBefore/>
      </w:pPr>
      <w:r w:rsidRPr="00297B42">
        <w:lastRenderedPageBreak/>
        <w:t>5.2 Baseline Quantitative Results</w:t>
      </w:r>
    </w:p>
    <w:p w14:paraId="5736FAF7" w14:textId="00ADA129" w:rsidR="00635F0A" w:rsidRPr="00F3297A" w:rsidRDefault="00F3297A" w:rsidP="00F3297A">
      <w:r w:rsidRPr="00F3297A">
        <w:t>text</w:t>
      </w:r>
    </w:p>
    <w:p w14:paraId="7346AD78" w14:textId="77777777" w:rsidR="00635F0A" w:rsidRPr="00297B42" w:rsidRDefault="007335A6">
      <w:pPr>
        <w:pStyle w:val="Nagwek2"/>
      </w:pPr>
      <w:r w:rsidRPr="00297B42">
        <w:t>5.3 Modality Ablation</w:t>
      </w:r>
    </w:p>
    <w:p w14:paraId="7979C954" w14:textId="3164B5C0" w:rsidR="00635F0A" w:rsidRPr="00F3297A" w:rsidRDefault="00F3297A" w:rsidP="00F3297A">
      <w:r w:rsidRPr="00F3297A">
        <w:t>text</w:t>
      </w:r>
    </w:p>
    <w:p w14:paraId="502D9BB8" w14:textId="77777777" w:rsidR="00635F0A" w:rsidRPr="00297B42" w:rsidRDefault="007335A6">
      <w:pPr>
        <w:pStyle w:val="Nagwek2"/>
        <w:pageBreakBefore/>
      </w:pPr>
      <w:r w:rsidRPr="00297B42">
        <w:lastRenderedPageBreak/>
        <w:t>5.4 Prompt Sensitivity</w:t>
      </w:r>
    </w:p>
    <w:p w14:paraId="53CFB365" w14:textId="0DAECBC9" w:rsidR="00635F0A" w:rsidRPr="00F3297A" w:rsidRDefault="00F3297A" w:rsidP="00F3297A">
      <w:r w:rsidRPr="00F3297A">
        <w:t>text</w:t>
      </w:r>
    </w:p>
    <w:p w14:paraId="62220CAC" w14:textId="77777777" w:rsidR="00635F0A" w:rsidRPr="00297B42" w:rsidRDefault="007335A6">
      <w:pPr>
        <w:pStyle w:val="Nagwek2"/>
      </w:pPr>
      <w:r w:rsidRPr="00297B42">
        <w:t>5.5 Failure Analysis</w:t>
      </w:r>
    </w:p>
    <w:p w14:paraId="137F42C8" w14:textId="03B8809F" w:rsidR="00635F0A" w:rsidRPr="00F3297A" w:rsidRDefault="00F3297A" w:rsidP="00F3297A">
      <w:r w:rsidRPr="00F3297A">
        <w:t>text</w:t>
      </w:r>
    </w:p>
    <w:p w14:paraId="1431AFBA" w14:textId="77777777" w:rsidR="00635F0A" w:rsidRPr="00297B42" w:rsidRDefault="007335A6">
      <w:pPr>
        <w:pStyle w:val="Nagwek1"/>
      </w:pPr>
      <w:r w:rsidRPr="00297B42">
        <w:t>6 Conclusion and Limitations</w:t>
      </w:r>
    </w:p>
    <w:p w14:paraId="512F2778" w14:textId="16D3B800" w:rsidR="00635F0A" w:rsidRPr="00F3297A" w:rsidRDefault="00F3297A" w:rsidP="00F3297A">
      <w:r w:rsidRPr="00F3297A">
        <w:t>text</w:t>
      </w:r>
    </w:p>
    <w:p w14:paraId="190A0994" w14:textId="77777777" w:rsidR="00635F0A" w:rsidRPr="00297B42" w:rsidRDefault="007335A6">
      <w:pPr>
        <w:pStyle w:val="Nagwek1"/>
      </w:pPr>
      <w:r w:rsidRPr="00297B42">
        <w:t>Team Contributions</w:t>
      </w:r>
    </w:p>
    <w:p w14:paraId="311E2438" w14:textId="67DB52EE" w:rsidR="00635F0A" w:rsidRPr="00297B42" w:rsidRDefault="007335A6">
      <w:pPr>
        <w:pStyle w:val="Legenda"/>
        <w:keepNext/>
      </w:pPr>
      <w:r w:rsidRPr="00297B42">
        <w:rPr>
          <w:b/>
        </w:rPr>
        <w:t xml:space="preserve">Table </w:t>
      </w:r>
      <w:fldSimple w:instr=" SEQ Table \* ARABIC ">
        <w:r w:rsidR="002C2528" w:rsidRPr="00297B42">
          <w:rPr>
            <w:noProof/>
          </w:rPr>
          <w:t>4</w:t>
        </w:r>
      </w:fldSimple>
      <w:r w:rsidRPr="00297B42">
        <w:t>. Team contributions. Replace planned assignments with actual completed work.</w:t>
      </w:r>
    </w:p>
    <w:tbl>
      <w:tblPr>
        <w:tblStyle w:val="Tabela-Siatka"/>
        <w:tblW w:w="0" w:type="auto"/>
        <w:jc w:val="center"/>
        <w:tblLayout w:type="fixed"/>
        <w:tblLook w:val="04A0" w:firstRow="1" w:lastRow="0" w:firstColumn="1" w:lastColumn="0" w:noHBand="0" w:noVBand="1"/>
      </w:tblPr>
      <w:tblGrid>
        <w:gridCol w:w="2848"/>
        <w:gridCol w:w="6872"/>
      </w:tblGrid>
      <w:tr w:rsidR="00BD2048" w:rsidRPr="00297B42" w14:paraId="7042A9DC" w14:textId="77777777" w:rsidTr="00E11894">
        <w:trPr>
          <w:tblHeader/>
          <w:jc w:val="center"/>
        </w:trPr>
        <w:tc>
          <w:tcPr>
            <w:tcW w:w="2848" w:type="dxa"/>
            <w:shd w:val="clear" w:color="auto" w:fill="E7E6E6"/>
          </w:tcPr>
          <w:p w14:paraId="6C604DAF" w14:textId="77777777" w:rsidR="00BD2048" w:rsidRPr="00297B42" w:rsidRDefault="00BD2048">
            <w:pPr>
              <w:pStyle w:val="TableHeader"/>
            </w:pPr>
            <w:r w:rsidRPr="00297B42">
              <w:t>Member / ID</w:t>
            </w:r>
          </w:p>
        </w:tc>
        <w:tc>
          <w:tcPr>
            <w:tcW w:w="6872" w:type="dxa"/>
            <w:shd w:val="clear" w:color="auto" w:fill="E7E6E6"/>
          </w:tcPr>
          <w:p w14:paraId="5F238218" w14:textId="23F711F8" w:rsidR="00BD2048" w:rsidRPr="00297B42" w:rsidRDefault="00BD2048">
            <w:pPr>
              <w:pStyle w:val="TableHeader"/>
            </w:pPr>
            <w:r>
              <w:t>Contributions</w:t>
            </w:r>
          </w:p>
        </w:tc>
      </w:tr>
      <w:tr w:rsidR="00BD2048" w:rsidRPr="00297B42" w14:paraId="3237F12B" w14:textId="77777777" w:rsidTr="00E11894">
        <w:trPr>
          <w:cantSplit/>
          <w:jc w:val="center"/>
        </w:trPr>
        <w:tc>
          <w:tcPr>
            <w:tcW w:w="2848" w:type="dxa"/>
            <w:vAlign w:val="center"/>
          </w:tcPr>
          <w:p w14:paraId="487B4047" w14:textId="46806F9F" w:rsidR="00BD2048" w:rsidRPr="00297B42" w:rsidRDefault="00E11894">
            <w:pPr>
              <w:pStyle w:val="TemplatePrompt"/>
            </w:pPr>
            <w:r w:rsidRPr="00297B42">
              <w:t>ALBINOWSKI WIKTOR MARCIN</w:t>
            </w:r>
          </w:p>
        </w:tc>
        <w:tc>
          <w:tcPr>
            <w:tcW w:w="6872" w:type="dxa"/>
            <w:vAlign w:val="center"/>
          </w:tcPr>
          <w:p w14:paraId="497F42F1" w14:textId="05271934" w:rsidR="00BD2048" w:rsidRPr="00297B42" w:rsidRDefault="00BD2048">
            <w:pPr>
              <w:pStyle w:val="TemplatePrompt"/>
            </w:pPr>
            <w:r w:rsidRPr="00297B42">
              <w:t>Image encoder; baselines</w:t>
            </w:r>
          </w:p>
        </w:tc>
      </w:tr>
      <w:tr w:rsidR="00BD2048" w:rsidRPr="00297B42" w14:paraId="0D3115DE" w14:textId="77777777" w:rsidTr="00E11894">
        <w:trPr>
          <w:cantSplit/>
          <w:jc w:val="center"/>
        </w:trPr>
        <w:tc>
          <w:tcPr>
            <w:tcW w:w="2848" w:type="dxa"/>
            <w:vAlign w:val="center"/>
          </w:tcPr>
          <w:p w14:paraId="272BBB64" w14:textId="0DB88D68" w:rsidR="00BD2048" w:rsidRPr="00297B42" w:rsidRDefault="00E11894">
            <w:pPr>
              <w:pStyle w:val="TemplatePrompt"/>
            </w:pPr>
            <w:r w:rsidRPr="00297B42">
              <w:t>OKUMURA MISAKI</w:t>
            </w:r>
          </w:p>
        </w:tc>
        <w:tc>
          <w:tcPr>
            <w:tcW w:w="6872" w:type="dxa"/>
            <w:vAlign w:val="center"/>
          </w:tcPr>
          <w:p w14:paraId="4CBD173B" w14:textId="2447AE61" w:rsidR="00BD2048" w:rsidRPr="00297B42" w:rsidRDefault="00BD2048">
            <w:pPr>
              <w:pStyle w:val="TemplatePrompt"/>
            </w:pPr>
            <w:r w:rsidRPr="00297B42">
              <w:t>Text encoder; sensitivity</w:t>
            </w:r>
          </w:p>
        </w:tc>
      </w:tr>
      <w:tr w:rsidR="00BD2048" w:rsidRPr="00297B42" w14:paraId="697D2DE8" w14:textId="77777777" w:rsidTr="00E11894">
        <w:trPr>
          <w:cantSplit/>
          <w:jc w:val="center"/>
        </w:trPr>
        <w:tc>
          <w:tcPr>
            <w:tcW w:w="2848" w:type="dxa"/>
            <w:vAlign w:val="center"/>
          </w:tcPr>
          <w:p w14:paraId="2F209A8D" w14:textId="6F8CCD31" w:rsidR="00BD2048" w:rsidRPr="00297B42" w:rsidRDefault="00E11894">
            <w:pPr>
              <w:pStyle w:val="TemplatePrompt"/>
            </w:pPr>
            <w:r w:rsidRPr="00297B42">
              <w:t>MANOHAR RAJA AGATHIYAN</w:t>
            </w:r>
          </w:p>
        </w:tc>
        <w:tc>
          <w:tcPr>
            <w:tcW w:w="6872" w:type="dxa"/>
            <w:vAlign w:val="center"/>
          </w:tcPr>
          <w:p w14:paraId="2D7B2D14" w14:textId="687CB593" w:rsidR="00BD2048" w:rsidRPr="00297B42" w:rsidRDefault="00BD2048">
            <w:pPr>
              <w:pStyle w:val="TemplatePrompt"/>
            </w:pPr>
            <w:r w:rsidRPr="00297B42">
              <w:t>ROIAlign; failure analysis</w:t>
            </w:r>
          </w:p>
        </w:tc>
      </w:tr>
      <w:tr w:rsidR="00BD2048" w:rsidRPr="00297B42" w14:paraId="0D7D018A" w14:textId="77777777" w:rsidTr="00E11894">
        <w:trPr>
          <w:cantSplit/>
          <w:jc w:val="center"/>
        </w:trPr>
        <w:tc>
          <w:tcPr>
            <w:tcW w:w="2848" w:type="dxa"/>
            <w:vAlign w:val="center"/>
          </w:tcPr>
          <w:p w14:paraId="02570EBA" w14:textId="138192CF" w:rsidR="00BD2048" w:rsidRPr="00297B42" w:rsidRDefault="00E11894">
            <w:pPr>
              <w:pStyle w:val="TemplatePrompt"/>
            </w:pPr>
            <w:r w:rsidRPr="00297B42">
              <w:t>CHARLES UWAK-MFON SAMUEL</w:t>
            </w:r>
          </w:p>
        </w:tc>
        <w:tc>
          <w:tcPr>
            <w:tcW w:w="6872" w:type="dxa"/>
            <w:vAlign w:val="center"/>
          </w:tcPr>
          <w:p w14:paraId="04640E15" w14:textId="4562F464" w:rsidR="00BD2048" w:rsidRPr="00297B42" w:rsidRDefault="00BD2048">
            <w:pPr>
              <w:pStyle w:val="TemplatePrompt"/>
            </w:pPr>
            <w:r w:rsidRPr="00297B42">
              <w:t>Similarity/Top-K; validation</w:t>
            </w:r>
          </w:p>
        </w:tc>
      </w:tr>
    </w:tbl>
    <w:p w14:paraId="41CA2429" w14:textId="293E0F82" w:rsidR="00635F0A" w:rsidRPr="00297B42" w:rsidRDefault="00635F0A" w:rsidP="008746DC">
      <w:pPr>
        <w:pStyle w:val="TemplatePrompt"/>
      </w:pPr>
    </w:p>
    <w:sectPr w:rsidR="00635F0A" w:rsidRPr="00297B42" w:rsidSect="00034616">
      <w:headerReference w:type="default" r:id="rId8"/>
      <w:footerReference w:type="default" r:id="rId9"/>
      <w:pgSz w:w="11906" w:h="16838"/>
      <w:pgMar w:top="1106" w:right="1106" w:bottom="1106" w:left="1106" w:header="510"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2708F" w14:textId="77777777" w:rsidR="00FE41DF" w:rsidRDefault="00FE41DF">
      <w:pPr>
        <w:spacing w:after="0" w:line="240" w:lineRule="auto"/>
      </w:pPr>
      <w:r>
        <w:separator/>
      </w:r>
    </w:p>
  </w:endnote>
  <w:endnote w:type="continuationSeparator" w:id="0">
    <w:p w14:paraId="2EB38249" w14:textId="77777777" w:rsidR="00FE41DF" w:rsidRDefault="00FE4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EE"/>
    <w:family w:val="modern"/>
    <w:pitch w:val="fixed"/>
    <w:sig w:usb0="E00006FF" w:usb1="0000FCFF" w:usb2="00000001"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DC087" w14:textId="77777777" w:rsidR="00635F0A" w:rsidRDefault="007335A6">
    <w:pPr>
      <w:pStyle w:val="Stopka"/>
      <w:jc w:val="right"/>
    </w:pPr>
    <w:r>
      <w:t xml:space="preserve">Page </w:t>
    </w:r>
    <w:r>
      <w:fldChar w:fldCharType="begin"/>
    </w:r>
    <w:r>
      <w:instrText xml:space="preserve"> PAGE </w:instrText>
    </w:r>
    <w:r>
      <w:fldChar w:fldCharType="separate"/>
    </w:r>
    <w: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F5187" w14:textId="77777777" w:rsidR="00FE41DF" w:rsidRDefault="00FE41DF">
      <w:pPr>
        <w:spacing w:after="0" w:line="240" w:lineRule="auto"/>
      </w:pPr>
      <w:r>
        <w:separator/>
      </w:r>
    </w:p>
  </w:footnote>
  <w:footnote w:type="continuationSeparator" w:id="0">
    <w:p w14:paraId="69FF4F9E" w14:textId="77777777" w:rsidR="00FE41DF" w:rsidRDefault="00FE41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95C23" w14:textId="0A989DAF" w:rsidR="00635F0A" w:rsidRDefault="00635F0A">
    <w:pPr>
      <w:pStyle w:val="Nagwek"/>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706755639">
    <w:abstractNumId w:val="8"/>
  </w:num>
  <w:num w:numId="2" w16cid:durableId="996953988">
    <w:abstractNumId w:val="6"/>
  </w:num>
  <w:num w:numId="3" w16cid:durableId="1227689770">
    <w:abstractNumId w:val="5"/>
  </w:num>
  <w:num w:numId="4" w16cid:durableId="464158534">
    <w:abstractNumId w:val="4"/>
  </w:num>
  <w:num w:numId="5" w16cid:durableId="360476969">
    <w:abstractNumId w:val="7"/>
  </w:num>
  <w:num w:numId="6" w16cid:durableId="207887219">
    <w:abstractNumId w:val="3"/>
  </w:num>
  <w:num w:numId="7" w16cid:durableId="418065207">
    <w:abstractNumId w:val="2"/>
  </w:num>
  <w:num w:numId="8" w16cid:durableId="907689538">
    <w:abstractNumId w:val="1"/>
  </w:num>
  <w:num w:numId="9" w16cid:durableId="1201357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915"/>
    <w:rsid w:val="000E4CA8"/>
    <w:rsid w:val="00123D98"/>
    <w:rsid w:val="0015074B"/>
    <w:rsid w:val="001F7829"/>
    <w:rsid w:val="00212DFC"/>
    <w:rsid w:val="00257DF1"/>
    <w:rsid w:val="0029639D"/>
    <w:rsid w:val="00297B42"/>
    <w:rsid w:val="002C2528"/>
    <w:rsid w:val="00326F90"/>
    <w:rsid w:val="003A2BFC"/>
    <w:rsid w:val="005E6256"/>
    <w:rsid w:val="00635F0A"/>
    <w:rsid w:val="00696754"/>
    <w:rsid w:val="007335A6"/>
    <w:rsid w:val="008746DC"/>
    <w:rsid w:val="008B455B"/>
    <w:rsid w:val="009408C6"/>
    <w:rsid w:val="0094693D"/>
    <w:rsid w:val="009A58FD"/>
    <w:rsid w:val="00AA1D8D"/>
    <w:rsid w:val="00B47730"/>
    <w:rsid w:val="00B50757"/>
    <w:rsid w:val="00BD2048"/>
    <w:rsid w:val="00C51952"/>
    <w:rsid w:val="00CB0664"/>
    <w:rsid w:val="00D134F9"/>
    <w:rsid w:val="00DC4B26"/>
    <w:rsid w:val="00E11894"/>
    <w:rsid w:val="00E5363A"/>
    <w:rsid w:val="00ED2A1D"/>
    <w:rsid w:val="00F3297A"/>
    <w:rsid w:val="00FC693F"/>
    <w:rsid w:val="00FE41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C61962"/>
  <w14:defaultImageDpi w14:val="300"/>
  <w15:docId w15:val="{A0D5D06D-1FFA-4FFE-988E-0443AF53D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pPr>
      <w:spacing w:after="80" w:line="259" w:lineRule="auto"/>
    </w:pPr>
    <w:rPr>
      <w:rFonts w:ascii="Aptos" w:eastAsia="Aptos" w:hAnsi="Aptos"/>
      <w:color w:val="333333"/>
      <w:sz w:val="21"/>
    </w:rPr>
  </w:style>
  <w:style w:type="paragraph" w:styleId="Nagwek1">
    <w:name w:val="heading 1"/>
    <w:basedOn w:val="Normalny"/>
    <w:next w:val="Normalny"/>
    <w:link w:val="Nagwek1Znak"/>
    <w:uiPriority w:val="9"/>
    <w:qFormat/>
    <w:rsid w:val="00FC693F"/>
    <w:pPr>
      <w:keepNext/>
      <w:keepLines/>
      <w:spacing w:before="140" w:after="40"/>
      <w:outlineLvl w:val="0"/>
    </w:pPr>
    <w:rPr>
      <w:rFonts w:asciiTheme="majorHAnsi" w:eastAsiaTheme="majorEastAsia" w:hAnsiTheme="majorHAnsi" w:cstheme="majorBidi"/>
      <w:b/>
      <w:bCs/>
      <w:color w:val="17365D"/>
      <w:sz w:val="30"/>
      <w:szCs w:val="28"/>
    </w:rPr>
  </w:style>
  <w:style w:type="paragraph" w:styleId="Nagwek2">
    <w:name w:val="heading 2"/>
    <w:basedOn w:val="Normalny"/>
    <w:next w:val="Normalny"/>
    <w:link w:val="Nagwek2Znak"/>
    <w:uiPriority w:val="9"/>
    <w:unhideWhenUsed/>
    <w:qFormat/>
    <w:rsid w:val="00FC693F"/>
    <w:pPr>
      <w:keepNext/>
      <w:keepLines/>
      <w:spacing w:before="100" w:after="40"/>
      <w:outlineLvl w:val="1"/>
    </w:pPr>
    <w:rPr>
      <w:rFonts w:asciiTheme="majorHAnsi" w:eastAsiaTheme="majorEastAsia" w:hAnsiTheme="majorHAnsi" w:cstheme="majorBidi"/>
      <w:b/>
      <w:bCs/>
      <w:color w:val="17365D"/>
      <w:sz w:val="24"/>
      <w:szCs w:val="26"/>
    </w:rPr>
  </w:style>
  <w:style w:type="paragraph" w:styleId="Nagwek3">
    <w:name w:val="heading 3"/>
    <w:basedOn w:val="Normalny"/>
    <w:next w:val="Normalny"/>
    <w:link w:val="Nagwek3Znak"/>
    <w:uiPriority w:val="9"/>
    <w:unhideWhenUsed/>
    <w:qFormat/>
    <w:rsid w:val="00FC693F"/>
    <w:pPr>
      <w:keepNext/>
      <w:keepLines/>
      <w:spacing w:before="100" w:after="40"/>
      <w:outlineLvl w:val="2"/>
    </w:pPr>
    <w:rPr>
      <w:rFonts w:asciiTheme="majorHAnsi" w:eastAsiaTheme="majorEastAsia" w:hAnsiTheme="majorHAnsi" w:cstheme="majorBidi"/>
      <w:b/>
      <w:bCs/>
      <w:color w:val="17365D"/>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Cs/>
      <w:i/>
      <w:sz w:val="17"/>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basedOn w:val="Normalny"/>
    <w:pPr>
      <w:jc w:val="center"/>
    </w:pPr>
    <w:rPr>
      <w:b/>
      <w:color w:val="17365D"/>
      <w:sz w:val="42"/>
    </w:rPr>
  </w:style>
  <w:style w:type="paragraph" w:customStyle="1" w:styleId="ReportMetadata">
    <w:name w:val="Report Metadata"/>
    <w:basedOn w:val="Normalny"/>
    <w:pPr>
      <w:jc w:val="center"/>
    </w:pPr>
    <w:rPr>
      <w:color w:val="606060"/>
      <w:sz w:val="18"/>
    </w:rPr>
  </w:style>
  <w:style w:type="paragraph" w:customStyle="1" w:styleId="TemplatePrompt">
    <w:name w:val="Template Prompt"/>
    <w:basedOn w:val="Normalny"/>
    <w:rPr>
      <w:i/>
      <w:color w:val="335B7D"/>
      <w:sz w:val="18"/>
    </w:rPr>
  </w:style>
  <w:style w:type="paragraph" w:customStyle="1" w:styleId="SourceVerificationNote">
    <w:name w:val="Source Verification Note"/>
    <w:basedOn w:val="Normalny"/>
    <w:rPr>
      <w:color w:val="7A4E00"/>
      <w:sz w:val="17"/>
    </w:rPr>
  </w:style>
  <w:style w:type="paragraph" w:customStyle="1" w:styleId="Equation">
    <w:name w:val="Equation"/>
    <w:basedOn w:val="Normalny"/>
    <w:pPr>
      <w:jc w:val="center"/>
    </w:pPr>
  </w:style>
  <w:style w:type="paragraph" w:customStyle="1" w:styleId="Pseudocode">
    <w:name w:val="Pseudocode"/>
    <w:basedOn w:val="Normalny"/>
    <w:rPr>
      <w:rFonts w:ascii="Consolas" w:eastAsia="Consolas" w:hAnsi="Consolas"/>
      <w:sz w:val="18"/>
    </w:rPr>
  </w:style>
  <w:style w:type="paragraph" w:customStyle="1" w:styleId="TableText">
    <w:name w:val="Table Text"/>
    <w:basedOn w:val="Normalny"/>
    <w:pPr>
      <w:spacing w:after="0" w:line="240" w:lineRule="auto"/>
    </w:pPr>
    <w:rPr>
      <w:sz w:val="16"/>
    </w:rPr>
  </w:style>
  <w:style w:type="paragraph" w:customStyle="1" w:styleId="TableHeader">
    <w:name w:val="Table Header"/>
    <w:basedOn w:val="TableText"/>
    <w:rPr>
      <w:b/>
    </w:rPr>
  </w:style>
  <w:style w:type="paragraph" w:customStyle="1" w:styleId="TableNote">
    <w:name w:val="Table Note"/>
    <w:basedOn w:val="Normalny"/>
    <w:rPr>
      <w:i/>
      <w:color w:val="666666"/>
      <w:sz w:val="16"/>
    </w:rPr>
  </w:style>
  <w:style w:type="paragraph" w:customStyle="1" w:styleId="References">
    <w:name w:val="References"/>
    <w:basedOn w:val="Normalny"/>
    <w:pPr>
      <w:ind w:left="312" w:hanging="312"/>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7</Pages>
  <Words>768</Words>
  <Characters>4608</Characters>
  <Application>Microsoft Office Word</Application>
  <DocSecurity>0</DocSecurity>
  <Lines>38</Lines>
  <Paragraphs>10</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Team 02 CountGD Project 1 Report Template</vt:lpstr>
      <vt:lpstr/>
    </vt:vector>
  </TitlesOfParts>
  <Manager/>
  <Company/>
  <LinksUpToDate>false</LinksUpToDate>
  <CharactersWithSpaces>5366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02 CountGD Project 1 Report Template</dc:title>
  <dc:subject>SC5006 Computer Vision Project 1</dc:subject>
  <dc:creator>Team 02</dc:creator>
  <cp:keywords>SC5006, CountGD, report template</cp:keywords>
  <dc:description>generated by python-docx</dc:description>
  <cp:lastModifiedBy>Albinowski Wiktor (STUD)</cp:lastModifiedBy>
  <cp:revision>21</cp:revision>
  <dcterms:created xsi:type="dcterms:W3CDTF">2013-12-23T23:15:00Z</dcterms:created>
  <dcterms:modified xsi:type="dcterms:W3CDTF">2026-09-07T08:23:00Z</dcterms:modified>
  <cp:category/>
</cp:coreProperties>
</file>