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  <w:t>데이터 수집 및 전처리</w:t>
      </w:r>
    </w:p>
    <w:p>
      <w:pPr>
        <w:rPr/>
      </w:pPr>
      <w:r>
        <w:rPr/>
        <w:t xml:space="preserve">본 분석에 사용된 데이터는 </w:t>
      </w:r>
      <w:r>
        <w:rPr/>
        <w:t>amazon_uk_shoes_products_dataset_2021_12.csv</w:t>
      </w:r>
      <w:r>
        <w:rPr/>
        <w:t>파일로부터 로드되었습니다. 데이터 전처리 과정은 다음과 같습니다:</w:t>
      </w:r>
    </w:p>
    <w:p>
      <w:pPr>
        <w:rPr>
          <w:b w:val="0"/>
        </w:rPr>
      </w:pPr>
      <w:r>
        <w:rPr>
          <w:b/>
          <w:bCs/>
        </w:rPr>
        <w:t>결측값 처리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리뷰 텍스트나 기타 중요한 열에 결측값이 있는 데이터 행을 제거하여 데이터의 완전성을 확보했습니다.</w:t>
      </w:r>
    </w:p>
    <w:p>
      <w:pPr>
        <w:rPr>
          <w:b/>
          <w:bCs/>
        </w:rPr>
      </w:pPr>
      <w:r>
        <w:rPr>
          <w:b/>
          <w:bCs/>
        </w:rPr>
        <w:t>텍스트 정제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 xml:space="preserve">각 리뷰에서 HTML 태그, 특수 문자, 숫자를 제거하고 모든 텍스트를 소문자로 </w:t>
      </w:r>
      <w:r>
        <w:rPr>
          <w:b/>
          <w:bCs/>
        </w:rPr>
        <w:t>변환하여 표준화했습니다.</w:t>
      </w:r>
    </w:p>
    <w:p>
      <w:pPr>
        <w:rPr>
          <w:b w:val="0"/>
        </w:rPr>
      </w:pPr>
      <w:r>
        <w:rPr>
          <w:b/>
          <w:bCs/>
        </w:rPr>
        <w:t>불용어 제거 및 표제어 추출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NLTK 라이브러리를 활용하여 영어 불용어를 제거하고, 단어의 표제어를 추출하여 텍스트 데이터의 일관성을 높였습니다.</w:t>
      </w:r>
    </w:p>
    <w:p>
      <w:pPr>
        <w:rPr>
          <w:lang/>
          <w:rFonts w:ascii="나눔고딕OTF" w:eastAsia="나눔고딕OTF" w:hAnsi="나눔고딕OTF" w:cs="나눔고딕OTF"/>
          <w:b/>
          <w:bCs/>
          <w:sz w:val="26"/>
          <w:szCs w:val="26"/>
          <w:u w:color="auto"/>
          <w:rtl w:val="off"/>
        </w:rPr>
      </w:pPr>
    </w:p>
    <w:p>
      <w:pP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</w:pPr>
      <w: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  <w:t>감성 분석</w:t>
      </w:r>
    </w:p>
    <w:p>
      <w:pPr>
        <w:rPr/>
      </w:pPr>
      <w:r>
        <w:rPr/>
        <w:t>감성 분석을 위해 NLTK의 VADER 도구를 사용했습니다. VADER는 각 리뷰 텍스트의 긍정성, 부정성, 중립성을 수치로 평가하며, 이를 통해 다음과 같은 레이블을 할당했습니다:</w:t>
      </w:r>
    </w:p>
    <w:p>
      <w:pPr>
        <w:rPr>
          <w:b w:val="0"/>
        </w:rPr>
      </w:pPr>
      <w:r>
        <w:rPr>
          <w:b/>
          <w:bCs/>
        </w:rPr>
        <w:t>긍정적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감성 점수가 0.05 이상</w:t>
      </w:r>
    </w:p>
    <w:p>
      <w:pPr>
        <w:rPr>
          <w:b w:val="0"/>
        </w:rPr>
      </w:pPr>
      <w:r>
        <w:rPr>
          <w:b/>
          <w:bCs/>
        </w:rPr>
        <w:t>부정적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감성 점수가 -0.05 이하</w:t>
      </w:r>
    </w:p>
    <w:p>
      <w:pPr>
        <w:rPr>
          <w:b w:val="0"/>
        </w:rPr>
      </w:pPr>
      <w:r>
        <w:rPr>
          <w:b/>
          <w:bCs/>
        </w:rPr>
        <w:t>중립적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그 외의 경우</w:t>
      </w:r>
    </w:p>
    <w:p>
      <w:pPr>
        <w:rPr>
          <w:lang/>
          <w:rFonts w:ascii="나눔고딕OTF" w:eastAsia="나눔고딕OTF" w:hAnsi="나눔고딕OTF" w:cs="나눔고딕OTF"/>
          <w:b/>
          <w:bCs/>
          <w:sz w:val="26"/>
          <w:szCs w:val="26"/>
          <w:u w:color="auto"/>
          <w:rtl w:val="off"/>
        </w:rPr>
      </w:pPr>
    </w:p>
    <w:p>
      <w:pPr>
        <w:rPr/>
      </w:pPr>
      <w: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  <w:t>모델링 및 예측</w:t>
      </w:r>
    </w:p>
    <w:p>
      <w:pPr>
        <w:rPr/>
      </w:pPr>
      <w:r>
        <w:rPr/>
        <w:t>분석을 위해 로지스틱 회귀 모델을 사용했으며, TF-IDF 벡터라이저를 통해 텍스트를 수치 데이터로 변환했습니다. 모델의 성능을 최적화하기 위해 그리드 검색을 통한 하이퍼파라미터 튜닝을 수행했습니다. 최적의 하이퍼파라미터는 C=1, solver='liblinear'로 결정되었습니다.</w:t>
      </w:r>
    </w:p>
    <w:p>
      <w:pP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</w:pPr>
      <w:r>
        <w:rPr>
          <w:rFonts w:ascii="나눔고딕OTF" w:eastAsia="나눔고딕OTF" w:hAnsi="나눔고딕OTF" w:cs="나눔고딕OTF" w:hint="default"/>
          <w:b/>
          <w:bCs/>
          <w:sz w:val="26"/>
          <w:szCs w:val="26"/>
          <w:u w:color="auto"/>
        </w:rPr>
        <w:t>결과 및 분석</w:t>
      </w:r>
    </w:p>
    <w:p>
      <w:pPr>
        <w:rPr>
          <w:b w:val="0"/>
        </w:rPr>
      </w:pPr>
      <w:r>
        <w:rPr>
          <w:b/>
          <w:bCs/>
        </w:rPr>
        <w:t>성능 평가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모델의 정확도는 88%로 측정되었습니다. 또한, 5-폴드 교차 검증을 통해 모델의 일관성을 확인했으며, 평균 교차 검증 정확도는 87%였습니다.</w:t>
      </w:r>
    </w:p>
    <w:p>
      <w:pPr>
        <w:rPr>
          <w:b w:val="0"/>
        </w:rPr>
      </w:pPr>
      <w:r>
        <w:rPr>
          <w:b/>
          <w:bCs/>
        </w:rPr>
        <w:t>혼동 행렬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혼동 행렬 분석을 통해 모델이 긍정적 리뷰를 부정적 리뷰보다 잘 예측하는 경향을 확인했습니다.</w:t>
      </w:r>
    </w:p>
    <w:p>
      <w:pPr>
        <w:rPr>
          <w:b w:val="0"/>
        </w:rPr>
      </w:pPr>
      <w:r>
        <w:rPr>
          <w:b/>
          <w:bCs/>
        </w:rPr>
        <w:t>ROC 곡선 및 AUC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각 클래스에 대한 ROC 곡선을 시각화하여 모델의 성능을 평가했습니다. 긍정적, 부정적, 중립적 클래스에 대한 AUC는 각각 0.95, 0.85, 0.90으로 측정되었습니다.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">
    <w:panose1 w:val="020D0604000000000000"/>
    <w:notTrueType w:val="false"/>
    <w:sig w:usb0="8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2024-06-20T09:22:51Z</dcterms:created>
  <dcterms:modified xsi:type="dcterms:W3CDTF">2024-06-20T09:25:30Z</dcterms:modified>
  <cp:version>1200.0100.01</cp:version>
</cp:coreProperties>
</file>