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E94BB" w14:textId="77777777" w:rsidR="00932A4C" w:rsidRDefault="00000000">
      <w:pPr>
        <w:spacing w:before="157" w:after="157" w:line="270" w:lineRule="auto"/>
      </w:pPr>
      <w:bookmarkStart w:id="0" w:name="занятие_8_итоговый_проект_защита_56b43b"/>
      <w:r>
        <w:rPr>
          <w:rFonts w:ascii="source serif 4" w:eastAsia="source serif 4" w:hAnsi="source serif 4" w:cs="source serif 4"/>
          <w:b/>
          <w:color w:val="000000"/>
          <w:sz w:val="39"/>
        </w:rPr>
        <w:t>Занятие 8. Итоговый проект: защита гибридного пайплайна сбора данных</w:t>
      </w:r>
      <w:bookmarkEnd w:id="0"/>
    </w:p>
    <w:p w14:paraId="3CDCA127" w14:textId="2D372F36" w:rsidR="00932A4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Курс:</w:t>
      </w:r>
      <w:r>
        <w:rPr>
          <w:rFonts w:ascii="source serif 4" w:eastAsia="source serif 4" w:hAnsi="source serif 4" w:cs="source serif 4"/>
          <w:color w:val="000000"/>
        </w:rPr>
        <w:t xml:space="preserve"> Автоматизированный сбор данных из интернета (код + no-code)</w:t>
      </w:r>
      <w:r>
        <w:rPr>
          <w:rFonts w:ascii="source serif 4" w:eastAsia="source serif 4" w:hAnsi="source serif 4" w:cs="source serif 4"/>
          <w:color w:val="000000"/>
        </w:rPr>
        <w:br/>
      </w:r>
      <w:r>
        <w:rPr>
          <w:rFonts w:ascii="source serif 4" w:eastAsia="source serif 4" w:hAnsi="source serif 4" w:cs="source serif 4"/>
          <w:b/>
          <w:color w:val="000000"/>
        </w:rPr>
        <w:t>Аудитория:</w:t>
      </w:r>
      <w:r>
        <w:rPr>
          <w:rFonts w:ascii="source serif 4" w:eastAsia="source serif 4" w:hAnsi="source serif 4" w:cs="source serif 4"/>
          <w:color w:val="000000"/>
        </w:rPr>
        <w:t xml:space="preserve"> магистранты IT-направления</w:t>
      </w:r>
      <w:r>
        <w:rPr>
          <w:rFonts w:ascii="source serif 4" w:eastAsia="source serif 4" w:hAnsi="source serif 4" w:cs="source serif 4"/>
          <w:color w:val="000000"/>
        </w:rPr>
        <w:br/>
      </w:r>
      <w:r>
        <w:rPr>
          <w:rFonts w:ascii="source serif 4" w:eastAsia="source serif 4" w:hAnsi="source serif 4" w:cs="source serif 4"/>
          <w:b/>
          <w:color w:val="000000"/>
        </w:rPr>
        <w:t>Трудоёмкость проекта:</w:t>
      </w:r>
      <w:r>
        <w:rPr>
          <w:rFonts w:ascii="source serif 4" w:eastAsia="source serif 4" w:hAnsi="source serif 4" w:cs="source serif 4"/>
          <w:color w:val="000000"/>
        </w:rPr>
        <w:t xml:space="preserve"> 12–16 часов самостоятельной работы (разработка + отчёт + подготовка защиты)</w:t>
      </w:r>
    </w:p>
    <w:p w14:paraId="771F1920" w14:textId="60C84BB4" w:rsidR="00932A4C" w:rsidRDefault="00000000">
      <w:pPr>
        <w:spacing w:before="315" w:after="105" w:line="360" w:lineRule="auto"/>
        <w:ind w:left="-30"/>
      </w:pPr>
      <w:bookmarkStart w:id="1" w:name="часть_i_теоретическая_1_час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Часть I. Теоретическая </w:t>
      </w:r>
      <w:bookmarkEnd w:id="1"/>
    </w:p>
    <w:p w14:paraId="7F13D728" w14:textId="7C9BA07E" w:rsidR="00932A4C" w:rsidRDefault="00000000">
      <w:pPr>
        <w:spacing w:before="315" w:after="105" w:line="360" w:lineRule="auto"/>
        <w:ind w:left="-30"/>
      </w:pPr>
      <w:bookmarkStart w:id="2" w:name="bm_1_что_такое_пайплайн_как_итог_ef49e8"/>
      <w:r>
        <w:rPr>
          <w:rFonts w:ascii="source serif 4" w:eastAsia="source serif 4" w:hAnsi="source serif 4" w:cs="source serif 4"/>
          <w:b/>
          <w:color w:val="000000"/>
          <w:sz w:val="24"/>
        </w:rPr>
        <w:t>1. Что такое «пайплайн» как итог курса</w:t>
      </w:r>
      <w:bookmarkEnd w:id="2"/>
    </w:p>
    <w:p w14:paraId="37322785" w14:textId="77777777" w:rsidR="00932A4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Итоговый проект собирает все семь занятий в один воспроизводимый контур:</w:t>
      </w:r>
    </w:p>
    <w:p w14:paraId="1A22FB40" w14:textId="77777777" w:rsidR="00932A4C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источники → сбор (код и/или no-code) → сырой слой → очистка и контракт →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хранилище → слой аналитики → наблюдаемость и расписание → документация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023"/>
        <w:gridCol w:w="5462"/>
      </w:tblGrid>
      <w:tr w:rsidR="00932A4C" w14:paraId="54FD114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0D893C" w14:textId="77777777" w:rsidR="00932A4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Занятие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56AB78" w14:textId="77777777" w:rsidR="00932A4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Что должно проявиться в проекте</w:t>
            </w:r>
          </w:p>
        </w:tc>
      </w:tr>
      <w:tr w:rsidR="00932A4C" w14:paraId="3F5657D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8CC636" w14:textId="77777777" w:rsidR="00932A4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1. HTTP и ландшафт инструментов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9CAAEF" w14:textId="77777777" w:rsidR="00932A4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обоснованный выбор инструмента под каждый источник</w:t>
            </w:r>
          </w:p>
        </w:tc>
      </w:tr>
      <w:tr w:rsidR="00932A4C" w14:paraId="0B01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746B61" w14:textId="77777777" w:rsidR="00932A4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2. Статический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4862C0" w14:textId="77777777" w:rsidR="00932A4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парсинг с устойчивыми селекторами</w:t>
            </w:r>
          </w:p>
        </w:tc>
      </w:tr>
      <w:tr w:rsidR="00932A4C" w14:paraId="5E15866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346AC7" w14:textId="77777777" w:rsidR="00932A4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3. REST API и JSON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F13F48" w14:textId="77777777" w:rsidR="00932A4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сбор через API, пагинация, нормализация JSON</w:t>
            </w:r>
          </w:p>
        </w:tc>
      </w:tr>
      <w:tr w:rsidR="00932A4C" w14:paraId="1BDA950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D1B757" w14:textId="77777777" w:rsidR="00932A4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4. Динамический контент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737EF6" w14:textId="77777777" w:rsidR="00932A4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либо браузерный сбор, либо доказательство, что он не нужен</w:t>
            </w:r>
          </w:p>
        </w:tc>
      </w:tr>
      <w:tr w:rsidR="00932A4C" w14:paraId="5ABDB61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9442CD" w14:textId="77777777" w:rsidR="00932A4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5. Промышленный краулинг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D385B7" w14:textId="77777777" w:rsidR="00932A4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масштабируемый обход, пайплайн обработки, возобновляемость</w:t>
            </w:r>
          </w:p>
        </w:tc>
      </w:tr>
      <w:tr w:rsidR="00932A4C" w14:paraId="72C0D75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006175" w14:textId="77777777" w:rsidR="00932A4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6. Хранение и очистка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8A7A710" w14:textId="77777777" w:rsidR="00932A4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слои raw/clean/mart, контракт данных, UPSERT, метрики качества</w:t>
            </w:r>
          </w:p>
        </w:tc>
      </w:tr>
      <w:tr w:rsidR="00932A4C" w14:paraId="340074A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113BB4" w14:textId="77777777" w:rsidR="00932A4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7. Масштабирование и этика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F2C5D35" w14:textId="77777777" w:rsidR="00932A4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лимиты, повторы, предохранитель, логи, правовой чек-лист</w:t>
            </w:r>
          </w:p>
        </w:tc>
      </w:tr>
    </w:tbl>
    <w:p w14:paraId="1086E4B6" w14:textId="77777777" w:rsidR="00932A4C" w:rsidRDefault="00932A4C"/>
    <w:p w14:paraId="2200D1A4" w14:textId="77777777" w:rsidR="00932A4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Главный критерий зрелости: </w:t>
      </w:r>
      <w:r>
        <w:rPr>
          <w:rFonts w:ascii="source serif 4" w:eastAsia="source serif 4" w:hAnsi="source serif 4" w:cs="source serif 4"/>
          <w:b/>
          <w:color w:val="000000"/>
        </w:rPr>
        <w:t>проект должен запускаться повторно и не ломаться</w:t>
      </w:r>
      <w:r>
        <w:rPr>
          <w:rFonts w:ascii="source serif 4" w:eastAsia="source serif 4" w:hAnsi="source serif 4" w:cs="source serif 4"/>
          <w:color w:val="000000"/>
        </w:rPr>
        <w:t>. Одноразовый скрипт, который «однажды собрал данные», итоговым проектом не является.</w:t>
      </w:r>
    </w:p>
    <w:p w14:paraId="14774AE9" w14:textId="77777777" w:rsidR="00932A4C" w:rsidRDefault="00000000">
      <w:pPr>
        <w:spacing w:before="315" w:after="105" w:line="360" w:lineRule="auto"/>
        <w:ind w:left="-30"/>
      </w:pPr>
      <w:bookmarkStart w:id="3" w:name="bm_2_три_допустимые_конфигурации_4a994e"/>
      <w:r>
        <w:rPr>
          <w:rFonts w:ascii="source serif 4" w:eastAsia="source serif 4" w:hAnsi="source serif 4" w:cs="source serif 4"/>
          <w:b/>
          <w:color w:val="000000"/>
          <w:sz w:val="24"/>
        </w:rPr>
        <w:t>2. Три допустимые конфигурации проекта (10 мин)</w:t>
      </w:r>
      <w:bookmarkEnd w:id="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221"/>
        <w:gridCol w:w="4217"/>
        <w:gridCol w:w="3066"/>
      </w:tblGrid>
      <w:tr w:rsidR="00932A4C" w14:paraId="09F807A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818750" w14:textId="77777777" w:rsidR="00932A4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Конфигурация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30EA84" w14:textId="77777777" w:rsidR="00932A4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Состав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A1BDB7" w14:textId="77777777" w:rsidR="00932A4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Кому подходит</w:t>
            </w:r>
          </w:p>
        </w:tc>
      </w:tr>
      <w:tr w:rsidR="00932A4C" w14:paraId="327A199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4B246F" w14:textId="77777777" w:rsidR="00932A4C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A. Полностью на коде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C16CB9" w14:textId="77777777" w:rsidR="00932A4C" w:rsidRPr="00324A1C" w:rsidRDefault="00000000">
            <w:pPr>
              <w:spacing w:line="360" w:lineRule="auto"/>
              <w:rPr>
                <w:lang w:val="en-US"/>
              </w:rPr>
            </w:pPr>
            <w:r w:rsidRPr="00324A1C">
              <w:rPr>
                <w:rFonts w:ascii="source sans 3" w:eastAsia="source sans 3" w:hAnsi="source sans 3" w:cs="source sans 3"/>
                <w:color w:val="000000"/>
                <w:sz w:val="17"/>
                <w:lang w:val="en-US"/>
              </w:rPr>
              <w:t xml:space="preserve">Python: requests / BeautifulSoup / Scrapy / Playwright + 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БД</w:t>
            </w:r>
            <w:r w:rsidRPr="00324A1C">
              <w:rPr>
                <w:rFonts w:ascii="source sans 3" w:eastAsia="source sans 3" w:hAnsi="source sans 3" w:cs="source sans 3"/>
                <w:color w:val="000000"/>
                <w:sz w:val="17"/>
                <w:lang w:val="en-US"/>
              </w:rPr>
              <w:t xml:space="preserve"> + 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отчёты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74CA1B" w14:textId="77777777" w:rsidR="00932A4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тем, кто хочет углубить инженерию</w:t>
            </w:r>
          </w:p>
        </w:tc>
      </w:tr>
      <w:tr w:rsidR="00932A4C" w14:paraId="7457334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33AC84" w14:textId="77777777" w:rsidR="00932A4C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lastRenderedPageBreak/>
              <w:t>B. Гибридная (рекомендуется)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6DF975" w14:textId="77777777" w:rsidR="00932A4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код собирает и обрабатывает, n8n оркестрирует расписание, проверки и оповещения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407A524" w14:textId="77777777" w:rsidR="00932A4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большинству: показывает и код, и осознанный выбор no-code</w:t>
            </w:r>
          </w:p>
        </w:tc>
      </w:tr>
      <w:tr w:rsidR="00932A4C" w14:paraId="4336400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577639" w14:textId="77777777" w:rsidR="00932A4C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C. No-code-first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5F488A" w14:textId="77777777" w:rsidR="00932A4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Octoparse/n8n собирают и складывают сырые данные, код формирует чистый слой и метрики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06EBC2F" w14:textId="77777777" w:rsidR="00932A4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тем, кто хочет сравнить подходы на практике</w:t>
            </w:r>
          </w:p>
        </w:tc>
      </w:tr>
    </w:tbl>
    <w:p w14:paraId="1343F88F" w14:textId="77777777" w:rsidR="00932A4C" w:rsidRDefault="00932A4C"/>
    <w:p w14:paraId="31A34484" w14:textId="77777777" w:rsidR="00932A4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В любой конфигурации обязательны: минимум </w:t>
      </w:r>
      <w:r>
        <w:rPr>
          <w:rFonts w:ascii="source serif 4" w:eastAsia="source serif 4" w:hAnsi="source serif 4" w:cs="source serif 4"/>
          <w:b/>
          <w:color w:val="000000"/>
        </w:rPr>
        <w:t>два источника разной природы</w:t>
      </w:r>
      <w:r>
        <w:rPr>
          <w:rFonts w:ascii="source serif 4" w:eastAsia="source serif 4" w:hAnsi="source serif 4" w:cs="source serif 4"/>
          <w:color w:val="000000"/>
        </w:rPr>
        <w:t xml:space="preserve"> (один HTML-сайт и один API) и </w:t>
      </w:r>
      <w:r>
        <w:rPr>
          <w:rFonts w:ascii="source serif 4" w:eastAsia="source serif 4" w:hAnsi="source serif 4" w:cs="source serif 4"/>
          <w:b/>
          <w:color w:val="000000"/>
        </w:rPr>
        <w:t>слой качества данных в коде</w:t>
      </w:r>
      <w:r>
        <w:rPr>
          <w:rFonts w:ascii="source serif 4" w:eastAsia="source serif 4" w:hAnsi="source serif 4" w:cs="source serif 4"/>
          <w:color w:val="000000"/>
        </w:rPr>
        <w:t xml:space="preserve"> — он плохо переносится в no-code (вывод занятия 6).</w:t>
      </w:r>
    </w:p>
    <w:p w14:paraId="5F884921" w14:textId="77777777" w:rsidR="00932A4C" w:rsidRDefault="00000000">
      <w:pPr>
        <w:spacing w:before="315" w:after="105" w:line="360" w:lineRule="auto"/>
        <w:ind w:left="-30"/>
      </w:pPr>
      <w:bookmarkStart w:id="4" w:name="bm_3_архитектурное_решение_что_за_c780b6"/>
      <w:r>
        <w:rPr>
          <w:rFonts w:ascii="source serif 4" w:eastAsia="source serif 4" w:hAnsi="source serif 4" w:cs="source serif 4"/>
          <w:b/>
          <w:color w:val="000000"/>
          <w:sz w:val="24"/>
        </w:rPr>
        <w:t>3. Архитектурное решение: что защищать (15 мин)</w:t>
      </w:r>
      <w:bookmarkEnd w:id="4"/>
    </w:p>
    <w:p w14:paraId="0A6A5447" w14:textId="77777777" w:rsidR="00932A4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На защите оценивается не объём кода, а обоснованность решений. Подготовьте ответы по шести осям:</w:t>
      </w:r>
    </w:p>
    <w:p w14:paraId="2C2FE0BD" w14:textId="77777777" w:rsidR="00932A4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Выбор источников.</w:t>
      </w:r>
      <w:r>
        <w:rPr>
          <w:rFonts w:ascii="source serif 4" w:eastAsia="source serif 4" w:hAnsi="source serif 4" w:cs="source serif 4"/>
          <w:color w:val="000000"/>
        </w:rPr>
        <w:t xml:space="preserve"> Почему эти источники отвечают на исследовательский вопрос; чем они дополняют друг друга; что делать, если один недоступен.</w:t>
      </w:r>
    </w:p>
    <w:p w14:paraId="43CD8E4C" w14:textId="77777777" w:rsidR="00932A4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Выбор инструмента под источник.</w:t>
      </w:r>
      <w:r>
        <w:rPr>
          <w:rFonts w:ascii="source serif 4" w:eastAsia="source serif 4" w:hAnsi="source serif 4" w:cs="source serif 4"/>
          <w:color w:val="000000"/>
        </w:rPr>
        <w:t xml:space="preserve"> Почему для источника X достаточно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requests</w:t>
      </w:r>
      <w:r>
        <w:rPr>
          <w:rFonts w:ascii="source serif 4" w:eastAsia="source serif 4" w:hAnsi="source serif 4" w:cs="source serif 4"/>
          <w:color w:val="000000"/>
        </w:rPr>
        <w:t>, а для Y понадобился Playwright (и доказательство диагностикой из занятия 4); почему Scrapy или почему без него.</w:t>
      </w:r>
    </w:p>
    <w:p w14:paraId="3FD8D911" w14:textId="77777777" w:rsidR="00932A4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Модель данных.</w:t>
      </w:r>
      <w:r>
        <w:rPr>
          <w:rFonts w:ascii="source serif 4" w:eastAsia="source serif 4" w:hAnsi="source serif 4" w:cs="source serif 4"/>
          <w:color w:val="000000"/>
        </w:rPr>
        <w:t xml:space="preserve"> Бизнес-ключ, схема чистого слоя, связи между сущностями, что попадает в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JSONB</w:t>
      </w:r>
      <w:r>
        <w:rPr>
          <w:rFonts w:ascii="source serif 4" w:eastAsia="source serif 4" w:hAnsi="source serif 4" w:cs="source serif 4"/>
          <w:color w:val="000000"/>
        </w:rPr>
        <w:t>/отдельные таблицы.</w:t>
      </w:r>
    </w:p>
    <w:p w14:paraId="7D0C4ABF" w14:textId="77777777" w:rsidR="00932A4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Границы качества.</w:t>
      </w:r>
      <w:r>
        <w:rPr>
          <w:rFonts w:ascii="source serif 4" w:eastAsia="source serif 4" w:hAnsi="source serif 4" w:cs="source serif 4"/>
          <w:color w:val="000000"/>
        </w:rPr>
        <w:t xml:space="preserve"> Какие поля обязательны, какие правила проверяются, что делать с отбракованными записями.</w:t>
      </w:r>
    </w:p>
    <w:p w14:paraId="5B9C7EF7" w14:textId="77777777" w:rsidR="00932A4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Режим работы.</w:t>
      </w:r>
      <w:r>
        <w:rPr>
          <w:rFonts w:ascii="source serif 4" w:eastAsia="source serif 4" w:hAnsi="source serif 4" w:cs="source serif 4"/>
          <w:color w:val="000000"/>
        </w:rPr>
        <w:t xml:space="preserve"> Частота обновления, инкрементальность, лимиты скорости, реакция на 429/сбои, что произойдёт при падении посередине.</w:t>
      </w:r>
    </w:p>
    <w:p w14:paraId="1DBFB40E" w14:textId="77777777" w:rsidR="00932A4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Правомерность.</w:t>
      </w:r>
      <w:r>
        <w:rPr>
          <w:rFonts w:ascii="source serif 4" w:eastAsia="source serif 4" w:hAnsi="source serif 4" w:cs="source serif 4"/>
          <w:color w:val="000000"/>
        </w:rPr>
        <w:t xml:space="preserve"> ToS, robots.txt, персональные данные, срок хранения, контакт в User-Agent.</w:t>
      </w:r>
    </w:p>
    <w:p w14:paraId="5E6B4D42" w14:textId="7F0D18F8" w:rsidR="00932A4C" w:rsidRDefault="00000000">
      <w:pPr>
        <w:spacing w:before="315" w:after="105" w:line="360" w:lineRule="auto"/>
        <w:ind w:left="-30"/>
      </w:pPr>
      <w:bookmarkStart w:id="5" w:name="bm_4_исследовательский_вопрос_как_34cc02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4. Исследовательский вопрос как каркас проекта </w:t>
      </w:r>
      <w:bookmarkEnd w:id="5"/>
    </w:p>
    <w:p w14:paraId="557FC474" w14:textId="77777777" w:rsidR="00932A4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Требование курса: проект начинается не с «спарсим сайт», а с вопроса, на который данные отвечают. Формулировка должна быть проверяемой и требовать объединения источников.</w:t>
      </w:r>
    </w:p>
    <w:p w14:paraId="21A06A10" w14:textId="77777777" w:rsidR="00932A4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Примеры удачных формулировок:</w:t>
      </w:r>
    </w:p>
    <w:p w14:paraId="2211AC13" w14:textId="77777777" w:rsidR="00932A4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«Как цена книги связана с рейтингом и наличием в разных категориях каталога?» (HTML-каталог + API книжного сервиса)</w:t>
      </w:r>
    </w:p>
    <w:p w14:paraId="1B031A97" w14:textId="77777777" w:rsidR="00932A4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«Различается ли тематическая структура цитат по авторам разных эпох?» (HTML цитат + API/страницы авторов)</w:t>
      </w:r>
    </w:p>
    <w:p w14:paraId="611FC37B" w14:textId="77777777" w:rsidR="00932A4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«Как изменяется суточная волатильность топ-активов и связана ли она с объёмом упоминаний?» (два API)</w:t>
      </w:r>
    </w:p>
    <w:p w14:paraId="1A9B4178" w14:textId="77777777" w:rsidR="00932A4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«Насколько полны метаданные научных публикаций по теме в разных источниках?» (Crossref + OpenAlex + arXiv)</w:t>
      </w:r>
    </w:p>
    <w:p w14:paraId="512B4EC4" w14:textId="77777777" w:rsidR="00932A4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«Как соотносятся ассортимент и цены в двух учебных интернет-магазинах?» (два HTML-каталога с разной вёрсткой)</w:t>
      </w:r>
    </w:p>
    <w:p w14:paraId="05799B8F" w14:textId="77777777" w:rsidR="00932A4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Неудачные формулировки:</w:t>
      </w:r>
      <w:r>
        <w:rPr>
          <w:rFonts w:ascii="source serif 4" w:eastAsia="source serif 4" w:hAnsi="source serif 4" w:cs="source serif 4"/>
          <w:color w:val="000000"/>
        </w:rPr>
        <w:t xml:space="preserve"> «собрать данные с сайта X», «спарсить 1000 товаров», «сделать краулер» — это средства, а не вопросы.</w:t>
      </w:r>
    </w:p>
    <w:p w14:paraId="6172CBFE" w14:textId="77777777" w:rsidR="00932A4C" w:rsidRDefault="00000000">
      <w:pPr>
        <w:spacing w:before="315" w:after="105" w:line="360" w:lineRule="auto"/>
        <w:ind w:left="-30"/>
      </w:pPr>
      <w:bookmarkStart w:id="6" w:name="часть_ii_техническое_задание_на_и_2ab829"/>
      <w:r>
        <w:rPr>
          <w:rFonts w:ascii="source serif 4" w:eastAsia="source serif 4" w:hAnsi="source serif 4" w:cs="source serif 4"/>
          <w:b/>
          <w:color w:val="000000"/>
          <w:sz w:val="24"/>
        </w:rPr>
        <w:t>Часть II. Техническое задание на итоговый проект</w:t>
      </w:r>
      <w:bookmarkEnd w:id="6"/>
    </w:p>
    <w:p w14:paraId="0C08C92F" w14:textId="77777777" w:rsidR="00932A4C" w:rsidRDefault="00000000">
      <w:pPr>
        <w:spacing w:before="315" w:after="105" w:line="360" w:lineRule="auto"/>
        <w:ind w:left="-30"/>
      </w:pPr>
      <w:bookmarkStart w:id="7" w:name="bm_1_цель"/>
      <w:r>
        <w:rPr>
          <w:rFonts w:ascii="source serif 4" w:eastAsia="source serif 4" w:hAnsi="source serif 4" w:cs="source serif 4"/>
          <w:b/>
          <w:color w:val="000000"/>
          <w:sz w:val="24"/>
        </w:rPr>
        <w:t>1. Цель</w:t>
      </w:r>
      <w:bookmarkEnd w:id="7"/>
    </w:p>
    <w:p w14:paraId="481AD7DB" w14:textId="77777777" w:rsidR="00932A4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Спроектировать, реализовать и защитить воспроизводимый пайплайн сбора данных, отвечающий на самостоятельно сформулированный исследовательский вопрос, с документированным качеством данных и правовым обоснованием.</w:t>
      </w:r>
    </w:p>
    <w:p w14:paraId="48D7C6D9" w14:textId="77777777" w:rsidR="00932A4C" w:rsidRDefault="00000000">
      <w:pPr>
        <w:spacing w:before="315" w:after="105" w:line="360" w:lineRule="auto"/>
        <w:ind w:left="-30"/>
      </w:pPr>
      <w:bookmarkStart w:id="8" w:name="bm_2_обязательные_требования"/>
      <w:r>
        <w:rPr>
          <w:rFonts w:ascii="source serif 4" w:eastAsia="source serif 4" w:hAnsi="source serif 4" w:cs="source serif 4"/>
          <w:b/>
          <w:color w:val="000000"/>
          <w:sz w:val="24"/>
        </w:rPr>
        <w:t>2. Обязательные требования</w:t>
      </w:r>
      <w:bookmarkEnd w:id="8"/>
    </w:p>
    <w:p w14:paraId="18F447F4" w14:textId="77777777" w:rsidR="00932A4C" w:rsidRDefault="00000000">
      <w:pPr>
        <w:spacing w:before="315" w:after="105" w:line="360" w:lineRule="auto"/>
        <w:ind w:left="-30"/>
      </w:pPr>
      <w:bookmarkStart w:id="9" w:name="bm_2_1_источники_и_объём"/>
      <w:r>
        <w:rPr>
          <w:rFonts w:ascii="source serif 4" w:eastAsia="source serif 4" w:hAnsi="source serif 4" w:cs="source serif 4"/>
          <w:b/>
          <w:color w:val="000000"/>
          <w:sz w:val="24"/>
        </w:rPr>
        <w:t>2.1. Источники и объём</w:t>
      </w:r>
      <w:bookmarkEnd w:id="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89"/>
        <w:gridCol w:w="7315"/>
      </w:tblGrid>
      <w:tr w:rsidR="00932A4C" w14:paraId="20D55E5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791C4D" w14:textId="77777777" w:rsidR="00932A4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Требование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3FACCF" w14:textId="77777777" w:rsidR="00932A4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Значение</w:t>
            </w:r>
          </w:p>
        </w:tc>
      </w:tr>
      <w:tr w:rsidR="00932A4C" w14:paraId="3BD39BB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90DA9E" w14:textId="77777777" w:rsidR="00932A4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Число источников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1F9CEA" w14:textId="77777777" w:rsidR="00932A4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≥ 2, из них ≥ 1 HTML-сайт и ≥ 1 REST API</w:t>
            </w:r>
          </w:p>
        </w:tc>
      </w:tr>
      <w:tr w:rsidR="00932A4C" w14:paraId="2664130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09AC19" w14:textId="77777777" w:rsidR="00932A4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Объём чистого слоя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1C1525" w14:textId="77777777" w:rsidR="00932A4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≥ 500 записей (или ≥ 300 записей при двух связанных сущностях)</w:t>
            </w:r>
          </w:p>
        </w:tc>
      </w:tr>
      <w:tr w:rsidR="00932A4C" w14:paraId="790EDD7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3A73D7" w14:textId="77777777" w:rsidR="00932A4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Связь между источниками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7AF4D2" w14:textId="77777777" w:rsidR="00932A4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обязательна: обогащение, соединение по ключу или сопоставление</w:t>
            </w:r>
          </w:p>
        </w:tc>
      </w:tr>
      <w:tr w:rsidR="00932A4C" w14:paraId="0FE49F6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536C35" w14:textId="77777777" w:rsidR="00932A4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Допустимые площадки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6B13D4" w14:textId="77777777" w:rsidR="00932A4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тренировочные сайты и открытые API из прилагаемого списка; иные — по согласованию</w:t>
            </w:r>
          </w:p>
        </w:tc>
      </w:tr>
      <w:tr w:rsidR="00932A4C" w14:paraId="2A5EC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C42821" w14:textId="77777777" w:rsidR="00932A4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Запрещено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44618B" w14:textId="77777777" w:rsidR="00932A4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обход капчи и защиты, маскировка, сбор из-под чужой авторизации, коммерческие сайты с запретом в ToS</w:t>
            </w:r>
          </w:p>
        </w:tc>
      </w:tr>
    </w:tbl>
    <w:p w14:paraId="10DF9452" w14:textId="77777777" w:rsidR="00932A4C" w:rsidRDefault="00932A4C"/>
    <w:p w14:paraId="6C49D3D8" w14:textId="77777777" w:rsidR="00932A4C" w:rsidRDefault="00000000">
      <w:pPr>
        <w:spacing w:before="315" w:after="105" w:line="360" w:lineRule="auto"/>
        <w:ind w:left="-30"/>
      </w:pPr>
      <w:bookmarkStart w:id="10" w:name="bm_2_2_слой_сбора"/>
      <w:r>
        <w:rPr>
          <w:rFonts w:ascii="source serif 4" w:eastAsia="source serif 4" w:hAnsi="source serif 4" w:cs="source serif 4"/>
          <w:b/>
          <w:color w:val="000000"/>
          <w:sz w:val="24"/>
        </w:rPr>
        <w:t>2.2. Слой сбора</w:t>
      </w:r>
      <w:bookmarkEnd w:id="10"/>
    </w:p>
    <w:p w14:paraId="6750FF4D" w14:textId="77777777" w:rsidR="00932A4C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Для каждого источника — «паспорт» (тип, точка входа, способ пагинации, лимиты, формат ответа, ключ уникальности, наличие персональных данных).</w:t>
      </w:r>
    </w:p>
    <w:p w14:paraId="295F144D" w14:textId="77777777" w:rsidR="00932A4C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Протокол диагностики для HTML-источников: доказательство, нужен ли браузер (View Source → поиск текста → Network/XHR).</w:t>
      </w:r>
    </w:p>
    <w:p w14:paraId="3F9A93F5" w14:textId="77777777" w:rsidR="00932A4C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Вежливость: ограничение скорости на домен, джиттер, соблюдение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Crawl-delay</w:t>
      </w:r>
      <w:r>
        <w:rPr>
          <w:rFonts w:ascii="source serif 4" w:eastAsia="source serif 4" w:hAnsi="source serif 4" w:cs="source serif 4"/>
          <w:color w:val="000000"/>
        </w:rPr>
        <w:t xml:space="preserve">, честный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User-Agent</w:t>
      </w:r>
      <w:r>
        <w:rPr>
          <w:rFonts w:ascii="source serif 4" w:eastAsia="source serif 4" w:hAnsi="source serif 4" w:cs="source serif 4"/>
          <w:color w:val="000000"/>
        </w:rPr>
        <w:t xml:space="preserve"> с контактом.</w:t>
      </w:r>
    </w:p>
    <w:p w14:paraId="282AEA82" w14:textId="77777777" w:rsidR="00932A4C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Устойчивость: классификация ошибок, повторы только для временных, приоритет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Retry-After</w:t>
      </w:r>
      <w:r>
        <w:rPr>
          <w:rFonts w:ascii="source serif 4" w:eastAsia="source serif 4" w:hAnsi="source serif 4" w:cs="source serif 4"/>
          <w:color w:val="000000"/>
        </w:rPr>
        <w:t>, предохранитель или эквивалентный механизм изоляции отказа.</w:t>
      </w:r>
    </w:p>
    <w:p w14:paraId="1173422A" w14:textId="77777777" w:rsidR="00932A4C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Снижение нагрузки: минимум два механизма из набора «условные запросы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ETag</w:t>
      </w:r>
      <w:r>
        <w:rPr>
          <w:rFonts w:ascii="source serif 4" w:eastAsia="source serif 4" w:hAnsi="source serif 4" w:cs="source serif 4"/>
          <w:color w:val="000000"/>
        </w:rPr>
        <w:t>/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Last-Modified</w:t>
      </w:r>
      <w:r>
        <w:rPr>
          <w:rFonts w:ascii="source serif 4" w:eastAsia="source serif 4" w:hAnsi="source serif 4" w:cs="source serif 4"/>
          <w:color w:val="000000"/>
        </w:rPr>
        <w:t>), инкрементальность по водяному знаку, sitemap, кэш при отладке, gzip».</w:t>
      </w:r>
    </w:p>
    <w:p w14:paraId="0DBDFCEF" w14:textId="77777777" w:rsidR="00932A4C" w:rsidRDefault="00000000">
      <w:pPr>
        <w:spacing w:before="315" w:after="105" w:line="360" w:lineRule="auto"/>
        <w:ind w:left="-30"/>
      </w:pPr>
      <w:bookmarkStart w:id="11" w:name="bm_2_3_слой_хранения_и_качества"/>
      <w:r>
        <w:rPr>
          <w:rFonts w:ascii="source serif 4" w:eastAsia="source serif 4" w:hAnsi="source serif 4" w:cs="source serif 4"/>
          <w:b/>
          <w:color w:val="000000"/>
          <w:sz w:val="24"/>
        </w:rPr>
        <w:t>2.3. Слой хранения и качества</w:t>
      </w:r>
      <w:bookmarkEnd w:id="11"/>
    </w:p>
    <w:p w14:paraId="4C9D0EBA" w14:textId="77777777" w:rsidR="00932A4C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Каталоги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raw/</w:t>
      </w:r>
      <w:r>
        <w:rPr>
          <w:rFonts w:ascii="source serif 4" w:eastAsia="source serif 4" w:hAnsi="source serif 4" w:cs="source serif 4"/>
          <w:color w:val="000000"/>
        </w:rPr>
        <w:t xml:space="preserve"> (JSON Lines, только дозапись, с метаданными происхождения),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clean/</w:t>
      </w:r>
      <w:r>
        <w:rPr>
          <w:rFonts w:ascii="source serif 4" w:eastAsia="source serif 4" w:hAnsi="source serif 4" w:cs="source serif 4"/>
          <w:color w:val="000000"/>
        </w:rPr>
        <w:t xml:space="preserve"> (Parquet),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mart/</w:t>
      </w:r>
      <w:r>
        <w:rPr>
          <w:rFonts w:ascii="source serif 4" w:eastAsia="source serif 4" w:hAnsi="source serif 4" w:cs="source serif 4"/>
          <w:color w:val="000000"/>
        </w:rPr>
        <w:t xml:space="preserve"> (представления).</w:t>
      </w:r>
    </w:p>
    <w:p w14:paraId="404ACE5C" w14:textId="77777777" w:rsidR="00932A4C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Контракт данных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pydantic</w:t>
      </w:r>
      <w:r>
        <w:rPr>
          <w:rFonts w:ascii="source serif 4" w:eastAsia="source serif 4" w:hAnsi="source serif 4" w:cs="source serif 4"/>
          <w:color w:val="000000"/>
        </w:rPr>
        <w:t xml:space="preserve"> или эквивалент): типы, обязательность, диапазоны, ≥ 2 собственных валидатора; отбракованные записи сохраняются с причиной.</w:t>
      </w:r>
    </w:p>
    <w:p w14:paraId="10DB82A1" w14:textId="77777777" w:rsidR="00932A4C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БД (SQLite или PostgreSQL): первичный ключ по бизнес-ключу,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NOT NULL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CHECK</w:t>
      </w:r>
      <w:r>
        <w:rPr>
          <w:rFonts w:ascii="source serif 4" w:eastAsia="source serif 4" w:hAnsi="source serif 4" w:cs="source serif 4"/>
          <w:color w:val="000000"/>
        </w:rPr>
        <w:t xml:space="preserve">, индексы, служебные поля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source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collected_at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updated_at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parser_version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502F20D8" w14:textId="77777777" w:rsidR="00932A4C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Идемпотентная загрузка (UPSERT): повторный прогон не создаёт дублей; демонстрация тремя прогонами.</w:t>
      </w:r>
    </w:p>
    <w:p w14:paraId="3B0BEDD0" w14:textId="77777777" w:rsidR="00932A4C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Метрики качества (≥ 6) с порогами и итоговым вердиктом; при «красном» статусе загрузка в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mart</w:t>
      </w:r>
      <w:r>
        <w:rPr>
          <w:rFonts w:ascii="source serif 4" w:eastAsia="source serif 4" w:hAnsi="source serif 4" w:cs="source serif 4"/>
          <w:color w:val="000000"/>
        </w:rPr>
        <w:t xml:space="preserve"> не выполняется.</w:t>
      </w:r>
    </w:p>
    <w:p w14:paraId="53AF1B41" w14:textId="77777777" w:rsidR="00932A4C" w:rsidRDefault="00000000">
      <w:pPr>
        <w:spacing w:before="315" w:after="105" w:line="360" w:lineRule="auto"/>
        <w:ind w:left="-30"/>
      </w:pPr>
      <w:bookmarkStart w:id="12" w:name="bm_2_4_наблюдаемость_и_режим_работы"/>
      <w:r>
        <w:rPr>
          <w:rFonts w:ascii="source serif 4" w:eastAsia="source serif 4" w:hAnsi="source serif 4" w:cs="source serif 4"/>
          <w:b/>
          <w:color w:val="000000"/>
          <w:sz w:val="24"/>
        </w:rPr>
        <w:t>2.4. Наблюдаемость и режим работы</w:t>
      </w:r>
      <w:bookmarkEnd w:id="12"/>
    </w:p>
    <w:p w14:paraId="7FB56C85" w14:textId="77777777" w:rsidR="00932A4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Структурные логи (JSON-строки) по каждому запросу и ключевому событию.</w:t>
      </w:r>
    </w:p>
    <w:p w14:paraId="6E111756" w14:textId="77777777" w:rsidR="00932A4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Отчёт о прогоне: число запросов, распределение кодов, доля ошибок, повторы, латентность (медиана и p95), трафик, собранные и отброшенные записи, длительность.</w:t>
      </w:r>
    </w:p>
    <w:p w14:paraId="20B9232C" w14:textId="77777777" w:rsidR="00932A4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Пороги оповещения (≥ 4), включая сравнение объёма с предыдущим прогоном.</w:t>
      </w:r>
    </w:p>
    <w:p w14:paraId="79871C3B" w14:textId="77777777" w:rsidR="00932A4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Расписание: cron,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Schedule Trigger</w:t>
      </w:r>
      <w:r>
        <w:rPr>
          <w:rFonts w:ascii="source serif 4" w:eastAsia="source serif 4" w:hAnsi="source serif 4" w:cs="source serif 4"/>
          <w:color w:val="000000"/>
        </w:rPr>
        <w:t xml:space="preserve"> в n8n или задача Octoparse — с указанием частоты и её обоснованием.</w:t>
      </w:r>
    </w:p>
    <w:p w14:paraId="4F530E0D" w14:textId="77777777" w:rsidR="00932A4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 xml:space="preserve">Возобновляемость: пайплайн, прерванный посередине, при повторном запуске не начинает всё заново (водяной знак,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JOBDIR</w:t>
      </w:r>
      <w:r>
        <w:rPr>
          <w:rFonts w:ascii="source serif 4" w:eastAsia="source serif 4" w:hAnsi="source serif 4" w:cs="source serif 4"/>
          <w:color w:val="000000"/>
        </w:rPr>
        <w:t>, состояние в БД).</w:t>
      </w:r>
    </w:p>
    <w:p w14:paraId="404EE410" w14:textId="77777777" w:rsidR="00932A4C" w:rsidRDefault="00000000">
      <w:pPr>
        <w:spacing w:before="315" w:after="105" w:line="360" w:lineRule="auto"/>
        <w:ind w:left="-30"/>
      </w:pPr>
      <w:bookmarkStart w:id="13" w:name="bm_2_5_no_code_компонент"/>
      <w:r>
        <w:rPr>
          <w:rFonts w:ascii="source serif 4" w:eastAsia="source serif 4" w:hAnsi="source serif 4" w:cs="source serif 4"/>
          <w:b/>
          <w:color w:val="000000"/>
          <w:sz w:val="24"/>
        </w:rPr>
        <w:t>2.5. No-code компонент</w:t>
      </w:r>
      <w:bookmarkEnd w:id="13"/>
    </w:p>
    <w:p w14:paraId="2D8FFD66" w14:textId="77777777" w:rsidR="00932A4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Обязателен хотя бы один работающий элемент: оркестрация (расписание + запуск + оповещение), сбор одного из источников или выгрузка в таблицу. Сдаётся экспорт workflow/задачи, скриншоты и таблица «этап → код / no-code → что не удалось перенести».</w:t>
      </w:r>
    </w:p>
    <w:p w14:paraId="07F905C1" w14:textId="77777777" w:rsidR="00932A4C" w:rsidRDefault="00000000">
      <w:pPr>
        <w:spacing w:before="315" w:after="105" w:line="360" w:lineRule="auto"/>
        <w:ind w:left="-30"/>
      </w:pPr>
      <w:bookmarkStart w:id="14" w:name="bm_2_6_аналитический_результат"/>
      <w:r>
        <w:rPr>
          <w:rFonts w:ascii="source serif 4" w:eastAsia="source serif 4" w:hAnsi="source serif 4" w:cs="source serif 4"/>
          <w:b/>
          <w:color w:val="000000"/>
          <w:sz w:val="24"/>
        </w:rPr>
        <w:t>2.6. Аналитический результат</w:t>
      </w:r>
      <w:bookmarkEnd w:id="14"/>
    </w:p>
    <w:p w14:paraId="775E6C77" w14:textId="77777777" w:rsidR="00932A4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2–3 содержательных вывода по данным с подтверждением (таблицы, агрегаты).</w:t>
      </w:r>
    </w:p>
    <w:p w14:paraId="7C7409A3" w14:textId="77777777" w:rsidR="00932A4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≥ 2 графика.</w:t>
      </w:r>
    </w:p>
    <w:p w14:paraId="0AA2AE86" w14:textId="77777777" w:rsidR="00932A4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Явное указание ограничений: чего данные не показывают, какие смещения возможны (охват источника, период сбора, доля пропусков).</w:t>
      </w:r>
    </w:p>
    <w:p w14:paraId="1E0E0B58" w14:textId="77777777" w:rsidR="00932A4C" w:rsidRDefault="00000000">
      <w:pPr>
        <w:spacing w:before="315" w:after="105" w:line="360" w:lineRule="auto"/>
        <w:ind w:left="-30"/>
      </w:pPr>
      <w:bookmarkStart w:id="15" w:name="bm_2_7_документация_и_правовая_часть"/>
      <w:r>
        <w:rPr>
          <w:rFonts w:ascii="source serif 4" w:eastAsia="source serif 4" w:hAnsi="source serif 4" w:cs="source serif 4"/>
          <w:b/>
          <w:color w:val="000000"/>
          <w:sz w:val="24"/>
        </w:rPr>
        <w:t>2.7. Документация и правовая часть</w:t>
      </w:r>
      <w:bookmarkEnd w:id="15"/>
    </w:p>
    <w:p w14:paraId="1BD5FF72" w14:textId="77777777" w:rsidR="00932A4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README.md</w:t>
      </w:r>
      <w:r>
        <w:rPr>
          <w:rFonts w:ascii="source serif 4" w:eastAsia="source serif 4" w:hAnsi="source serif 4" w:cs="source serif 4"/>
          <w:color w:val="000000"/>
        </w:rPr>
        <w:t>: воспроизведение с нуля (зависимости, переменные окружения, команды, ожидаемое время прогона).</w:t>
      </w:r>
    </w:p>
    <w:p w14:paraId="7BB56F09" w14:textId="77777777" w:rsidR="00932A4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Схема пайплайна (диаграмма или структурированное описание).</w:t>
      </w:r>
    </w:p>
    <w:p w14:paraId="7A719611" w14:textId="77777777" w:rsidR="00932A4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Правовой чек-лист (12 пунктов из занятия 7): источники, цель, ToS, robots.txt, авторизация, отсутствие обхода защиты, объём и частота, состав данных и персональные данные, основание обработки, место и срок хранения, контакт, действия при претензии.</w:t>
      </w:r>
    </w:p>
    <w:p w14:paraId="7296F64B" w14:textId="77777777" w:rsidR="00932A4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Паспорт данных (data card): происхождение, состав полей, частота обновления, известные ограничения, лицензия/условия источника.</w:t>
      </w:r>
    </w:p>
    <w:p w14:paraId="24739FA5" w14:textId="77777777" w:rsidR="00932A4C" w:rsidRDefault="00000000">
      <w:pPr>
        <w:spacing w:before="315" w:after="105" w:line="360" w:lineRule="auto"/>
        <w:ind w:left="-30"/>
      </w:pPr>
      <w:bookmarkStart w:id="16" w:name="bm_3_состав_сдаваемых_материалов"/>
      <w:r>
        <w:rPr>
          <w:rFonts w:ascii="source serif 4" w:eastAsia="source serif 4" w:hAnsi="source serif 4" w:cs="source serif 4"/>
          <w:b/>
          <w:color w:val="000000"/>
          <w:sz w:val="24"/>
        </w:rPr>
        <w:t>3. Состав сдаваемых материалов</w:t>
      </w:r>
      <w:bookmarkEnd w:id="16"/>
    </w:p>
    <w:p w14:paraId="02C05549" w14:textId="77777777" w:rsidR="00932A4C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final_project_&lt;фамилия&gt;/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README.md                     # воспроизведение с нуля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config.yaml                   # источники, лимиты, пороги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requirements.txt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src/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collect_html.py           # сбор HTML-источника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collect_api.py            # сбор API-источника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collect_dynamic.py        # опционально (браузер)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clean.py                  # очистка с протоколом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contract.py               # контракт данных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│   ├── storage.py                # схема БД и UPSERT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quality.py                # метрики и пороги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observability.py          # логи и отчёт о прогоне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└── run_pipeline.py           # единая точка входа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raw/                          # JSON Lines, только дозапись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clean/                        # Parquet + rejects.jsonl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mart/                         # представления и агрегаты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db/schema.sql, warehouse.db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logs/run_*.jsonl, reports/run_report_*.json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state/{watermark,etags}.json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nocode/{workflow.json, screenshots, notes.md}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analysis.ipynb                # выводы, графики, метрики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docs/{pipeline_diagram, data_card.md, legal_checklist.md}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└── slides.pdf                    # 5-7 слайдов для защиты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7948AEB" w14:textId="37540456" w:rsidR="00932A4C" w:rsidRDefault="00000000">
      <w:pPr>
        <w:spacing w:before="315" w:after="105" w:line="360" w:lineRule="auto"/>
        <w:ind w:left="-30"/>
      </w:pPr>
      <w:bookmarkStart w:id="17" w:name="bm_4_рекомендуемая_последовательн_a9f553"/>
      <w:r>
        <w:rPr>
          <w:rFonts w:ascii="source serif 4" w:eastAsia="source serif 4" w:hAnsi="source serif 4" w:cs="source serif 4"/>
          <w:b/>
          <w:color w:val="000000"/>
          <w:sz w:val="24"/>
        </w:rPr>
        <w:t>4. Рекомендуемая последовательность выполнения</w:t>
      </w:r>
      <w:bookmarkEnd w:id="1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99"/>
        <w:gridCol w:w="7005"/>
      </w:tblGrid>
      <w:tr w:rsidR="008E45D7" w14:paraId="038AEE7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A21219" w14:textId="77777777" w:rsidR="008E45D7" w:rsidRDefault="008E45D7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Этап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2744E6" w14:textId="77777777" w:rsidR="008E45D7" w:rsidRDefault="008E45D7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Результат</w:t>
            </w:r>
          </w:p>
        </w:tc>
      </w:tr>
      <w:tr w:rsidR="008E45D7" w14:paraId="5EDDEA6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EB2CF1" w14:textId="77777777" w:rsidR="008E45D7" w:rsidRDefault="008E45D7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1. Вопрос и источники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1226087" w14:textId="77777777" w:rsidR="008E45D7" w:rsidRDefault="008E45D7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формулировка вопроса, паспорта источников, правовая проверка, решение по инструментам</w:t>
            </w:r>
          </w:p>
        </w:tc>
      </w:tr>
      <w:tr w:rsidR="008E45D7" w14:paraId="7E5A788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75E5E2" w14:textId="77777777" w:rsidR="008E45D7" w:rsidRDefault="008E45D7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2. Каркас и конфигурация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85DB7A1" w14:textId="77777777" w:rsidR="008E45D7" w:rsidRDefault="008E45D7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структура проекта,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config.yaml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, логирование, сессия с лимитами</w:t>
            </w:r>
          </w:p>
        </w:tc>
      </w:tr>
      <w:tr w:rsidR="008E45D7" w14:paraId="00370BA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CF4C67" w14:textId="77777777" w:rsidR="008E45D7" w:rsidRDefault="008E45D7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3. Сбор источника 1 (HTML)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F1C59E" w14:textId="77777777" w:rsidR="008E45D7" w:rsidRDefault="008E45D7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сырой слой с метаданными, пагинация, вежливость</w:t>
            </w:r>
          </w:p>
        </w:tc>
      </w:tr>
      <w:tr w:rsidR="008E45D7" w14:paraId="7ECA34A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C6C38F" w14:textId="77777777" w:rsidR="008E45D7" w:rsidRDefault="008E45D7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4. Сбор источника 2 (API)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62C91E" w14:textId="77777777" w:rsidR="008E45D7" w:rsidRDefault="008E45D7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пагинация,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ETag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/водяной знак, нормализация JSON</w:t>
            </w:r>
          </w:p>
        </w:tc>
      </w:tr>
      <w:tr w:rsidR="008E45D7" w14:paraId="09A1AE9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3B434" w14:textId="77777777" w:rsidR="008E45D7" w:rsidRDefault="008E45D7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5. Очистка и контракт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CDC8EA" w14:textId="77777777" w:rsidR="008E45D7" w:rsidRDefault="008E45D7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протокол очистки, модель данных,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rejects</w:t>
            </w:r>
          </w:p>
        </w:tc>
      </w:tr>
      <w:tr w:rsidR="008E45D7" w14:paraId="36B6179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B2F0BB" w14:textId="77777777" w:rsidR="008E45D7" w:rsidRDefault="008E45D7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6. Хранилище и UPSERT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7BF6C1" w14:textId="77777777" w:rsidR="008E45D7" w:rsidRDefault="008E45D7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схема, загрузка, три прогона, история изменений</w:t>
            </w:r>
          </w:p>
        </w:tc>
      </w:tr>
      <w:tr w:rsidR="008E45D7" w14:paraId="26541C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B3CEA8" w14:textId="77777777" w:rsidR="008E45D7" w:rsidRDefault="008E45D7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7. Качество и наблюдаемость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BEDDEA" w14:textId="77777777" w:rsidR="008E45D7" w:rsidRDefault="008E45D7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метрики, пороги, отчёт о прогоне, оповещения</w:t>
            </w:r>
          </w:p>
        </w:tc>
      </w:tr>
      <w:tr w:rsidR="008E45D7" w14:paraId="4FC36A8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C3C6A2" w14:textId="77777777" w:rsidR="008E45D7" w:rsidRDefault="008E45D7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8. No-code компонент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63265C" w14:textId="77777777" w:rsidR="008E45D7" w:rsidRDefault="008E45D7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workflow, расписание, оповещение, экспорт</w:t>
            </w:r>
          </w:p>
        </w:tc>
      </w:tr>
      <w:tr w:rsidR="008E45D7" w14:paraId="1ECA04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DA34A7" w14:textId="77777777" w:rsidR="008E45D7" w:rsidRDefault="008E45D7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9. Аналитика и выводы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DF97A8" w14:textId="77777777" w:rsidR="008E45D7" w:rsidRDefault="008E45D7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mart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, графики, 2–3 вывода, ограничения</w:t>
            </w:r>
          </w:p>
        </w:tc>
      </w:tr>
      <w:tr w:rsidR="008E45D7" w14:paraId="6F740DF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0F7E87" w14:textId="77777777" w:rsidR="008E45D7" w:rsidRDefault="008E45D7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10. Документация и защита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C2FC3B7" w14:textId="77777777" w:rsidR="008E45D7" w:rsidRDefault="008E45D7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README, data card, чек-лист, слайды, репетиция демонстрации</w:t>
            </w:r>
          </w:p>
        </w:tc>
      </w:tr>
    </w:tbl>
    <w:p w14:paraId="52485EF9" w14:textId="77777777" w:rsidR="00932A4C" w:rsidRDefault="00932A4C"/>
    <w:p w14:paraId="18D68482" w14:textId="77777777" w:rsidR="00932A4C" w:rsidRDefault="00000000">
      <w:pPr>
        <w:spacing w:before="315" w:after="105" w:line="360" w:lineRule="auto"/>
        <w:ind w:left="-30"/>
      </w:pPr>
      <w:bookmarkStart w:id="18" w:name="bm_5_живая_демонстрация_на_защите"/>
      <w:r>
        <w:rPr>
          <w:rFonts w:ascii="source serif 4" w:eastAsia="source serif 4" w:hAnsi="source serif 4" w:cs="source serif 4"/>
          <w:b/>
          <w:color w:val="000000"/>
          <w:sz w:val="24"/>
        </w:rPr>
        <w:t>5. Живая демонстрация на защите</w:t>
      </w:r>
      <w:bookmarkEnd w:id="18"/>
    </w:p>
    <w:p w14:paraId="78A62FE3" w14:textId="77777777" w:rsidR="00932A4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Подготовьте два сценария запуска:</w:t>
      </w:r>
    </w:p>
    <w:p w14:paraId="1A880E4E" w14:textId="77777777" w:rsidR="00932A4C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lastRenderedPageBreak/>
        <w:t>Быстрый инкрементальный прогон</w:t>
      </w:r>
      <w:r>
        <w:rPr>
          <w:rFonts w:ascii="source serif 4" w:eastAsia="source serif 4" w:hAnsi="source serif 4" w:cs="source serif 4"/>
          <w:color w:val="000000"/>
        </w:rPr>
        <w:t xml:space="preserve"> (30–60 секунд): пайплайн находит, что данные не изменились, показывает ответы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304</w:t>
      </w:r>
      <w:r>
        <w:rPr>
          <w:rFonts w:ascii="source serif 4" w:eastAsia="source serif 4" w:hAnsi="source serif 4" w:cs="source serif 4"/>
          <w:color w:val="000000"/>
        </w:rPr>
        <w:t>, не создаёт дублей и печатает отчёт о прогоне. Это доказывает идемпотентность и вежливость.</w:t>
      </w:r>
    </w:p>
    <w:p w14:paraId="70997D1B" w14:textId="77777777" w:rsidR="00932A4C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Демонстрация устойчивости</w:t>
      </w:r>
      <w:r>
        <w:rPr>
          <w:rFonts w:ascii="source serif 4" w:eastAsia="source serif 4" w:hAnsi="source serif 4" w:cs="source serif 4"/>
          <w:color w:val="000000"/>
        </w:rPr>
        <w:t xml:space="preserve">: искусственно недоступный источник (неверный адрес или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httpbin.org/status/503</w:t>
      </w:r>
      <w:r>
        <w:rPr>
          <w:rFonts w:ascii="source serif 4" w:eastAsia="source serif 4" w:hAnsi="source serif 4" w:cs="source serif 4"/>
          <w:color w:val="000000"/>
        </w:rPr>
        <w:t>) — пайплайн деградирует предсказуемо, изолирует отказ, пишет инцидент и завершается с ненулевым кодом.</w:t>
      </w:r>
    </w:p>
    <w:p w14:paraId="4B616C8B" w14:textId="77777777" w:rsidR="00932A4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Заранее подготовьте резервный вариант с записанными логами и скриншотами: аудиторный интернет может подвести, но оценивается готовность, а не удача.</w:t>
      </w:r>
    </w:p>
    <w:p w14:paraId="73AA53AE" w14:textId="7B0DA289" w:rsidR="00932A4C" w:rsidRDefault="008E45D7">
      <w:pPr>
        <w:spacing w:before="315" w:after="105" w:line="360" w:lineRule="auto"/>
        <w:ind w:left="-30"/>
      </w:pPr>
      <w:bookmarkStart w:id="19" w:name="bm_8_задания_повышенной_сложности_12d761"/>
      <w:r>
        <w:rPr>
          <w:rFonts w:ascii="source serif 4" w:eastAsia="source serif 4" w:hAnsi="source serif 4" w:cs="source serif 4"/>
          <w:b/>
          <w:color w:val="000000"/>
          <w:sz w:val="24"/>
        </w:rPr>
        <w:t>6</w:t>
      </w:r>
      <w:r w:rsidR="00000000">
        <w:rPr>
          <w:rFonts w:ascii="source serif 4" w:eastAsia="source serif 4" w:hAnsi="source serif 4" w:cs="source serif 4"/>
          <w:b/>
          <w:color w:val="000000"/>
          <w:sz w:val="24"/>
        </w:rPr>
        <w:t>. Задания повышенной сложности</w:t>
      </w:r>
      <w:bookmarkEnd w:id="19"/>
    </w:p>
    <w:p w14:paraId="6859220F" w14:textId="77777777" w:rsidR="00932A4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Контейнеризация: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docker compose</w:t>
      </w:r>
      <w:r>
        <w:rPr>
          <w:rFonts w:ascii="source serif 4" w:eastAsia="source serif 4" w:hAnsi="source serif 4" w:cs="source serif 4"/>
          <w:color w:val="000000"/>
        </w:rPr>
        <w:t xml:space="preserve"> с сервисами пайплайна и PostgreSQL; запуск проекта одной командой.</w:t>
      </w:r>
    </w:p>
    <w:p w14:paraId="3E7C905C" w14:textId="77777777" w:rsidR="00932A4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Полноценная оркестрация:</w:t>
      </w:r>
      <w:r>
        <w:rPr>
          <w:rFonts w:ascii="source serif 4" w:eastAsia="source serif 4" w:hAnsi="source serif 4" w:cs="source serif 4"/>
          <w:color w:val="000000"/>
        </w:rPr>
        <w:t xml:space="preserve"> n8n или Airflow-подобный контур с зависимостями шагов, повторными попытками и оповещениями в мессенджер.</w:t>
      </w:r>
    </w:p>
    <w:p w14:paraId="4BBAFD60" w14:textId="77777777" w:rsidR="00932A4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История и аналитика изменений:</w:t>
      </w:r>
      <w:r>
        <w:rPr>
          <w:rFonts w:ascii="source serif 4" w:eastAsia="source serif 4" w:hAnsi="source serif 4" w:cs="source serif 4"/>
          <w:color w:val="000000"/>
        </w:rPr>
        <w:t xml:space="preserve"> SCD2 или снапшоты с построением динамики за период сбора (не менее 5 прогонов).</w:t>
      </w:r>
    </w:p>
    <w:p w14:paraId="5F97318D" w14:textId="77777777" w:rsidR="00932A4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Тесты: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pytest</w:t>
      </w:r>
      <w:r>
        <w:rPr>
          <w:rFonts w:ascii="source serif 4" w:eastAsia="source serif 4" w:hAnsi="source serif 4" w:cs="source serif 4"/>
          <w:color w:val="000000"/>
        </w:rPr>
        <w:t xml:space="preserve"> на парсеры (на сохранённых HTML-фикстурах из сырого слоя) и на контракт данных; CI-запуск.</w:t>
      </w:r>
    </w:p>
    <w:p w14:paraId="4654DAB8" w14:textId="77777777" w:rsidR="00932A4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Дашборд:</w:t>
      </w:r>
      <w:r>
        <w:rPr>
          <w:rFonts w:ascii="source serif 4" w:eastAsia="source serif 4" w:hAnsi="source serif 4" w:cs="source serif 4"/>
          <w:color w:val="000000"/>
        </w:rPr>
        <w:t xml:space="preserve"> Streamlit/Grafana с метриками прогонов и результатами аналитики.</w:t>
      </w:r>
    </w:p>
    <w:p w14:paraId="40579F48" w14:textId="77777777" w:rsidR="00932A4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Легальная альтернатива сбору:</w:t>
      </w:r>
      <w:r>
        <w:rPr>
          <w:rFonts w:ascii="source serif 4" w:eastAsia="source serif 4" w:hAnsi="source serif 4" w:cs="source serif 4"/>
          <w:color w:val="000000"/>
        </w:rPr>
        <w:t xml:space="preserve"> сопоставить свои данные с открытым датасетом (Common Crawl, Wikidata, портал открытых данных) и оценить, что даёт собственный сбор.</w:t>
      </w:r>
    </w:p>
    <w:p w14:paraId="7C867035" w14:textId="4FA00865" w:rsidR="00932A4C" w:rsidRDefault="00CA0462">
      <w:pPr>
        <w:spacing w:before="315" w:after="105" w:line="360" w:lineRule="auto"/>
        <w:ind w:left="-30"/>
      </w:pPr>
      <w:bookmarkStart w:id="20" w:name="bm_9_источники_данных_для_проекта"/>
      <w:r>
        <w:rPr>
          <w:rFonts w:ascii="source serif 4" w:eastAsia="source serif 4" w:hAnsi="source serif 4" w:cs="source serif 4"/>
          <w:b/>
          <w:color w:val="000000"/>
          <w:sz w:val="24"/>
        </w:rPr>
        <w:t>7</w:t>
      </w:r>
      <w:r w:rsidR="00000000">
        <w:rPr>
          <w:rFonts w:ascii="source serif 4" w:eastAsia="source serif 4" w:hAnsi="source serif 4" w:cs="source serif 4"/>
          <w:b/>
          <w:color w:val="000000"/>
          <w:sz w:val="24"/>
        </w:rPr>
        <w:t>. Источники данных для проекта</w:t>
      </w:r>
      <w:bookmarkEnd w:id="20"/>
    </w:p>
    <w:p w14:paraId="4C8BA667" w14:textId="77777777" w:rsidR="00932A4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Полный проверенный список с характеристиками — в отдельном файле «Источники данных для итогового проекта». Кратко о принципе выбора: для HTML-части берутся площадки, специально созданные для обучения сбору данных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books.toscrape.com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quotes.toscrape.com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scrapethissite.com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webscraper.io/test-sites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scrapingcourse.com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realpython.github.io/fake-jobs</w:t>
      </w:r>
      <w:r>
        <w:rPr>
          <w:rFonts w:ascii="source serif 4" w:eastAsia="source serif 4" w:hAnsi="source serif 4" w:cs="source serif 4"/>
          <w:color w:val="000000"/>
        </w:rPr>
        <w:t>); для API-части — открытые публичные API без обязательной регистрации (Open-Meteo, Open Library, Crossref, OpenAlex, arXiv, World Bank, REST Countries, MOEX ISS, ЦБ РФ, TVmaze, PokeAPI, DummyJSON, GitHub REST) либо API с бесплатным ключом. Комбинация «учебная HTML-площадка + открытый API» гарантирует, что проект не упрётся в правовые ограничения и блокировки.</w:t>
      </w:r>
    </w:p>
    <w:p w14:paraId="247B8EB8" w14:textId="77777777" w:rsidR="00932A4C" w:rsidRDefault="00000000">
      <w:pPr>
        <w:spacing w:before="315" w:after="105" w:line="360" w:lineRule="auto"/>
        <w:ind w:left="-30"/>
      </w:pPr>
      <w:bookmarkStart w:id="21" w:name="резюме_занятия"/>
      <w:r>
        <w:rPr>
          <w:rFonts w:ascii="source serif 4" w:eastAsia="source serif 4" w:hAnsi="source serif 4" w:cs="source serif 4"/>
          <w:b/>
          <w:color w:val="000000"/>
          <w:sz w:val="24"/>
        </w:rPr>
        <w:t>Резюме занятия</w:t>
      </w:r>
      <w:bookmarkEnd w:id="21"/>
    </w:p>
    <w:p w14:paraId="331EDF65" w14:textId="77777777" w:rsidR="00932A4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Итоговый проект — не скрипт, а воспроизводимый контур: сбор → raw → clean → хранилище → mart → наблюдаемость → документация.</w:t>
      </w:r>
    </w:p>
    <w:p w14:paraId="426CE229" w14:textId="77777777" w:rsidR="00932A4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Проект начинается с исследовательского вопроса, а не с выбора сайта.</w:t>
      </w:r>
    </w:p>
    <w:p w14:paraId="662D08C6" w14:textId="77777777" w:rsidR="00932A4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Обязательны два источника разной природы и связь между ними.</w:t>
      </w:r>
    </w:p>
    <w:p w14:paraId="68B67183" w14:textId="77777777" w:rsidR="00932A4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Слой качества данных остаётся в коде даже в no-code-конфигурации.</w:t>
      </w:r>
    </w:p>
    <w:p w14:paraId="3A2DA9C6" w14:textId="77777777" w:rsidR="00932A4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Идемпотентность, вежливость и наблюдаемость проверяются на живой демонстрации.</w:t>
      </w:r>
    </w:p>
    <w:p w14:paraId="04D6DC16" w14:textId="77777777" w:rsidR="00932A4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Правомерность документируется чек-листом и паспортом данных, а не декларируется словами.</w:t>
      </w:r>
    </w:p>
    <w:p w14:paraId="41C5F296" w14:textId="77777777" w:rsidR="00932A4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На защите оценивается обоснованность решений: за каждый выбор нужно уметь ответить «почему так».</w:t>
      </w:r>
    </w:p>
    <w:p w14:paraId="61F83FFA" w14:textId="77777777" w:rsidR="00932A4C" w:rsidRDefault="00000000">
      <w:pPr>
        <w:spacing w:before="315" w:after="105" w:line="360" w:lineRule="auto"/>
        <w:ind w:left="-30"/>
      </w:pPr>
      <w:bookmarkStart w:id="22" w:name="источники_и_материалы_для_подготовки"/>
      <w:r>
        <w:rPr>
          <w:rFonts w:ascii="source serif 4" w:eastAsia="source serif 4" w:hAnsi="source serif 4" w:cs="source serif 4"/>
          <w:b/>
          <w:color w:val="000000"/>
          <w:sz w:val="24"/>
        </w:rPr>
        <w:t>Источники и материалы для подготовки</w:t>
      </w:r>
      <w:bookmarkEnd w:id="22"/>
    </w:p>
    <w:p w14:paraId="0BBB51B6" w14:textId="77777777" w:rsidR="00932A4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Свод по HTTP и кодам: </w:t>
      </w:r>
      <w:hyperlink r:id="rId5">
        <w:r>
          <w:rPr>
            <w:rFonts w:ascii="source sans 3" w:eastAsia="source sans 3" w:hAnsi="source sans 3" w:cs="source sans 3"/>
            <w:u w:val="single"/>
          </w:rPr>
          <w:t>RFC 9110</w:t>
        </w:r>
      </w:hyperlink>
      <w:r>
        <w:rPr>
          <w:rFonts w:ascii="source serif 4" w:eastAsia="source serif 4" w:hAnsi="source serif 4" w:cs="source serif 4"/>
          <w:color w:val="000000"/>
        </w:rPr>
        <w:t xml:space="preserve">; кэширование: </w:t>
      </w:r>
      <w:hyperlink r:id="rId6">
        <w:r>
          <w:rPr>
            <w:rFonts w:ascii="source sans 3" w:eastAsia="source sans 3" w:hAnsi="source sans 3" w:cs="source sans 3"/>
            <w:u w:val="single"/>
          </w:rPr>
          <w:t>RFC 9111</w:t>
        </w:r>
      </w:hyperlink>
    </w:p>
    <w:p w14:paraId="2C3A5835" w14:textId="77777777" w:rsidR="00932A4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Правила для роботов: </w:t>
      </w:r>
      <w:hyperlink r:id="rId7">
        <w:r>
          <w:rPr>
            <w:rFonts w:ascii="source sans 3" w:eastAsia="source sans 3" w:hAnsi="source sans 3" w:cs="source sans 3"/>
            <w:u w:val="single"/>
          </w:rPr>
          <w:t>RFC 9309</w:t>
        </w:r>
      </w:hyperlink>
      <w:r>
        <w:rPr>
          <w:rFonts w:ascii="source serif 4" w:eastAsia="source serif 4" w:hAnsi="source serif 4" w:cs="source serif 4"/>
          <w:color w:val="000000"/>
        </w:rPr>
        <w:t xml:space="preserve">, </w:t>
      </w:r>
      <w:hyperlink r:id="rId8">
        <w:r>
          <w:rPr>
            <w:rFonts w:ascii="source sans 3" w:eastAsia="source sans 3" w:hAnsi="source sans 3" w:cs="source sans 3"/>
            <w:u w:val="single"/>
          </w:rPr>
          <w:t>протокол Sitemap</w:t>
        </w:r>
      </w:hyperlink>
    </w:p>
    <w:p w14:paraId="5556BFB8" w14:textId="77777777" w:rsidR="00932A4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Фреймворк и развёртывание: </w:t>
      </w:r>
      <w:hyperlink r:id="rId9">
        <w:r>
          <w:rPr>
            <w:rFonts w:ascii="source sans 3" w:eastAsia="source sans 3" w:hAnsi="source sans 3" w:cs="source sans 3"/>
            <w:u w:val="single"/>
          </w:rPr>
          <w:t>Scrapy</w:t>
        </w:r>
      </w:hyperlink>
      <w:r>
        <w:rPr>
          <w:rFonts w:ascii="source serif 4" w:eastAsia="source serif 4" w:hAnsi="source serif 4" w:cs="source serif 4"/>
          <w:color w:val="000000"/>
        </w:rPr>
        <w:t xml:space="preserve">, </w:t>
      </w:r>
      <w:hyperlink r:id="rId10">
        <w:r>
          <w:rPr>
            <w:rFonts w:ascii="source sans 3" w:eastAsia="source sans 3" w:hAnsi="source sans 3" w:cs="source sans 3"/>
            <w:u w:val="single"/>
          </w:rPr>
          <w:t>Scrapyd</w:t>
        </w:r>
      </w:hyperlink>
    </w:p>
    <w:p w14:paraId="7C05E735" w14:textId="77777777" w:rsidR="00932A4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Браузерная автоматизация: </w:t>
      </w:r>
      <w:hyperlink r:id="rId11">
        <w:r>
          <w:rPr>
            <w:rFonts w:ascii="source sans 3" w:eastAsia="source sans 3" w:hAnsi="source sans 3" w:cs="source sans 3"/>
            <w:u w:val="single"/>
          </w:rPr>
          <w:t>Playwright для Python</w:t>
        </w:r>
      </w:hyperlink>
    </w:p>
    <w:p w14:paraId="0983D5A4" w14:textId="77777777" w:rsidR="00932A4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Хранение и типы: </w:t>
      </w:r>
      <w:hyperlink r:id="rId12">
        <w:r>
          <w:rPr>
            <w:rFonts w:ascii="source sans 3" w:eastAsia="source sans 3" w:hAnsi="source sans 3" w:cs="source sans 3"/>
            <w:u w:val="single"/>
          </w:rPr>
          <w:t>Apache Parquet</w:t>
        </w:r>
      </w:hyperlink>
      <w:r>
        <w:rPr>
          <w:rFonts w:ascii="source serif 4" w:eastAsia="source serif 4" w:hAnsi="source serif 4" w:cs="source serif 4"/>
          <w:color w:val="000000"/>
        </w:rPr>
        <w:t xml:space="preserve">, </w:t>
      </w:r>
      <w:hyperlink r:id="rId13">
        <w:r>
          <w:rPr>
            <w:rFonts w:ascii="source sans 3" w:eastAsia="source sans 3" w:hAnsi="source sans 3" w:cs="source sans 3"/>
            <w:u w:val="single"/>
          </w:rPr>
          <w:t>pandas IO</w:t>
        </w:r>
      </w:hyperlink>
    </w:p>
    <w:p w14:paraId="21A7B1F2" w14:textId="77777777" w:rsidR="00932A4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Контракт данных: </w:t>
      </w:r>
      <w:hyperlink r:id="rId14">
        <w:r>
          <w:rPr>
            <w:rFonts w:ascii="source sans 3" w:eastAsia="source sans 3" w:hAnsi="source sans 3" w:cs="source sans 3"/>
            <w:u w:val="single"/>
          </w:rPr>
          <w:t>Pydantic</w:t>
        </w:r>
      </w:hyperlink>
    </w:p>
    <w:p w14:paraId="396261B0" w14:textId="77777777" w:rsidR="00932A4C" w:rsidRPr="00324A1C" w:rsidRDefault="00000000">
      <w:pPr>
        <w:numPr>
          <w:ilvl w:val="0"/>
          <w:numId w:val="13"/>
        </w:numPr>
        <w:spacing w:before="105" w:after="105" w:line="360" w:lineRule="auto"/>
        <w:rPr>
          <w:lang w:val="en-US"/>
        </w:rPr>
      </w:pPr>
      <w:r>
        <w:rPr>
          <w:rFonts w:ascii="source serif 4" w:eastAsia="source serif 4" w:hAnsi="source serif 4" w:cs="source serif 4"/>
          <w:color w:val="000000"/>
        </w:rPr>
        <w:t>Идемпотентная</w:t>
      </w:r>
      <w:r w:rsidRPr="00324A1C">
        <w:rPr>
          <w:rFonts w:ascii="source serif 4" w:eastAsia="source serif 4" w:hAnsi="source serif 4" w:cs="source serif 4"/>
          <w:color w:val="000000"/>
          <w:lang w:val="en-US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загрузка</w:t>
      </w:r>
      <w:r w:rsidRPr="00324A1C">
        <w:rPr>
          <w:rFonts w:ascii="source serif 4" w:eastAsia="source serif 4" w:hAnsi="source serif 4" w:cs="source serif 4"/>
          <w:color w:val="000000"/>
          <w:lang w:val="en-US"/>
        </w:rPr>
        <w:t xml:space="preserve">: </w:t>
      </w:r>
      <w:hyperlink r:id="rId15">
        <w:r w:rsidRPr="00324A1C">
          <w:rPr>
            <w:rFonts w:ascii="source sans 3" w:eastAsia="source sans 3" w:hAnsi="source sans 3" w:cs="source sans 3"/>
            <w:u w:val="single"/>
            <w:lang w:val="en-US"/>
          </w:rPr>
          <w:t>SQLite UPSERT</w:t>
        </w:r>
      </w:hyperlink>
      <w:r w:rsidRPr="00324A1C">
        <w:rPr>
          <w:rFonts w:ascii="source serif 4" w:eastAsia="source serif 4" w:hAnsi="source serif 4" w:cs="source serif 4"/>
          <w:color w:val="000000"/>
          <w:lang w:val="en-US"/>
        </w:rPr>
        <w:t xml:space="preserve">, </w:t>
      </w:r>
      <w:hyperlink r:id="rId16" w:anchor="SQL-ON-CONFLICT">
        <w:r w:rsidRPr="00324A1C">
          <w:rPr>
            <w:rFonts w:ascii="source sans 3" w:eastAsia="source sans 3" w:hAnsi="source sans 3" w:cs="source sans 3"/>
            <w:u w:val="single"/>
            <w:lang w:val="en-US"/>
          </w:rPr>
          <w:t>PostgreSQL ON CONFLICT</w:t>
        </w:r>
      </w:hyperlink>
    </w:p>
    <w:p w14:paraId="0E4A6F70" w14:textId="77777777" w:rsidR="00932A4C" w:rsidRPr="00324A1C" w:rsidRDefault="00000000">
      <w:pPr>
        <w:numPr>
          <w:ilvl w:val="0"/>
          <w:numId w:val="13"/>
        </w:numPr>
        <w:spacing w:before="105" w:after="105" w:line="360" w:lineRule="auto"/>
        <w:rPr>
          <w:lang w:val="en-US"/>
        </w:rPr>
      </w:pPr>
      <w:r>
        <w:rPr>
          <w:rFonts w:ascii="source serif 4" w:eastAsia="source serif 4" w:hAnsi="source serif 4" w:cs="source serif 4"/>
          <w:color w:val="000000"/>
        </w:rPr>
        <w:t>Устойчивость</w:t>
      </w:r>
      <w:r w:rsidRPr="00324A1C">
        <w:rPr>
          <w:rFonts w:ascii="source serif 4" w:eastAsia="source serif 4" w:hAnsi="source serif 4" w:cs="source serif 4"/>
          <w:color w:val="000000"/>
          <w:lang w:val="en-US"/>
        </w:rPr>
        <w:t xml:space="preserve">: </w:t>
      </w:r>
      <w:hyperlink r:id="rId17">
        <w:r w:rsidRPr="00324A1C">
          <w:rPr>
            <w:rFonts w:ascii="source sans 3" w:eastAsia="source sans 3" w:hAnsi="source sans 3" w:cs="source sans 3"/>
            <w:u w:val="single"/>
            <w:lang w:val="en-US"/>
          </w:rPr>
          <w:t>AWS — Exponential Backoff and Jitter</w:t>
        </w:r>
      </w:hyperlink>
      <w:r w:rsidRPr="00324A1C">
        <w:rPr>
          <w:rFonts w:ascii="source serif 4" w:eastAsia="source serif 4" w:hAnsi="source serif 4" w:cs="source serif 4"/>
          <w:color w:val="000000"/>
          <w:lang w:val="en-US"/>
        </w:rPr>
        <w:t xml:space="preserve">, </w:t>
      </w:r>
      <w:hyperlink r:id="rId18">
        <w:r w:rsidRPr="00324A1C">
          <w:rPr>
            <w:rFonts w:ascii="source sans 3" w:eastAsia="source sans 3" w:hAnsi="source sans 3" w:cs="source sans 3"/>
            <w:u w:val="single"/>
            <w:lang w:val="en-US"/>
          </w:rPr>
          <w:t>Circuit Breaker</w:t>
        </w:r>
      </w:hyperlink>
    </w:p>
    <w:p w14:paraId="58A1CEA3" w14:textId="77777777" w:rsidR="00932A4C" w:rsidRPr="00324A1C" w:rsidRDefault="00000000">
      <w:pPr>
        <w:numPr>
          <w:ilvl w:val="0"/>
          <w:numId w:val="13"/>
        </w:numPr>
        <w:spacing w:before="105" w:after="105" w:line="360" w:lineRule="auto"/>
        <w:rPr>
          <w:lang w:val="en-US"/>
        </w:rPr>
      </w:pPr>
      <w:r>
        <w:rPr>
          <w:rFonts w:ascii="source serif 4" w:eastAsia="source serif 4" w:hAnsi="source serif 4" w:cs="source serif 4"/>
          <w:color w:val="000000"/>
        </w:rPr>
        <w:t>Оркестрация</w:t>
      </w:r>
      <w:r w:rsidRPr="00324A1C">
        <w:rPr>
          <w:rFonts w:ascii="source serif 4" w:eastAsia="source serif 4" w:hAnsi="source serif 4" w:cs="source serif 4"/>
          <w:color w:val="000000"/>
          <w:lang w:val="en-US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без</w:t>
      </w:r>
      <w:r w:rsidRPr="00324A1C">
        <w:rPr>
          <w:rFonts w:ascii="source serif 4" w:eastAsia="source serif 4" w:hAnsi="source serif 4" w:cs="source serif 4"/>
          <w:color w:val="000000"/>
          <w:lang w:val="en-US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кода</w:t>
      </w:r>
      <w:r w:rsidRPr="00324A1C">
        <w:rPr>
          <w:rFonts w:ascii="source serif 4" w:eastAsia="source serif 4" w:hAnsi="source serif 4" w:cs="source serif 4"/>
          <w:color w:val="000000"/>
          <w:lang w:val="en-US"/>
        </w:rPr>
        <w:t xml:space="preserve">: </w:t>
      </w:r>
      <w:hyperlink r:id="rId19">
        <w:r w:rsidRPr="00324A1C">
          <w:rPr>
            <w:rFonts w:ascii="source sans 3" w:eastAsia="source sans 3" w:hAnsi="source sans 3" w:cs="source sans 3"/>
            <w:u w:val="single"/>
            <w:lang w:val="en-US"/>
          </w:rPr>
          <w:t xml:space="preserve">n8n — </w:t>
        </w:r>
        <w:r>
          <w:rPr>
            <w:rFonts w:ascii="source sans 3" w:eastAsia="source sans 3" w:hAnsi="source sans 3" w:cs="source sans 3"/>
            <w:u w:val="single"/>
          </w:rPr>
          <w:t>обработка</w:t>
        </w:r>
        <w:r w:rsidRPr="00324A1C">
          <w:rPr>
            <w:rFonts w:ascii="source sans 3" w:eastAsia="source sans 3" w:hAnsi="source sans 3" w:cs="source sans 3"/>
            <w:u w:val="single"/>
            <w:lang w:val="en-US"/>
          </w:rPr>
          <w:t xml:space="preserve"> </w:t>
        </w:r>
        <w:r>
          <w:rPr>
            <w:rFonts w:ascii="source sans 3" w:eastAsia="source sans 3" w:hAnsi="source sans 3" w:cs="source sans 3"/>
            <w:u w:val="single"/>
          </w:rPr>
          <w:t>ошибок</w:t>
        </w:r>
      </w:hyperlink>
      <w:r w:rsidRPr="00324A1C">
        <w:rPr>
          <w:rFonts w:ascii="source serif 4" w:eastAsia="source serif 4" w:hAnsi="source serif 4" w:cs="source serif 4"/>
          <w:color w:val="000000"/>
          <w:lang w:val="en-US"/>
        </w:rPr>
        <w:t xml:space="preserve">, </w:t>
      </w:r>
      <w:hyperlink r:id="rId20">
        <w:r w:rsidRPr="00324A1C">
          <w:rPr>
            <w:rFonts w:ascii="source sans 3" w:eastAsia="source sans 3" w:hAnsi="source sans 3" w:cs="source sans 3"/>
            <w:u w:val="single"/>
            <w:lang w:val="en-US"/>
          </w:rPr>
          <w:t>n8n — Schedule Trigger</w:t>
        </w:r>
      </w:hyperlink>
      <w:r w:rsidRPr="00324A1C">
        <w:rPr>
          <w:rFonts w:ascii="source serif 4" w:eastAsia="source serif 4" w:hAnsi="source serif 4" w:cs="source serif 4"/>
          <w:color w:val="000000"/>
          <w:lang w:val="en-US"/>
        </w:rPr>
        <w:t xml:space="preserve">, </w:t>
      </w:r>
      <w:hyperlink r:id="rId21">
        <w:r w:rsidRPr="00324A1C">
          <w:rPr>
            <w:rFonts w:ascii="source sans 3" w:eastAsia="source sans 3" w:hAnsi="source sans 3" w:cs="source sans 3"/>
            <w:u w:val="single"/>
            <w:lang w:val="en-US"/>
          </w:rPr>
          <w:t>Octoparse</w:t>
        </w:r>
      </w:hyperlink>
    </w:p>
    <w:p w14:paraId="528130D6" w14:textId="77777777" w:rsidR="00932A4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Документирование данных: </w:t>
      </w:r>
      <w:hyperlink r:id="rId22">
        <w:r>
          <w:rPr>
            <w:rFonts w:ascii="source sans 3" w:eastAsia="source sans 3" w:hAnsi="source sans 3" w:cs="source sans 3"/>
            <w:u w:val="single"/>
          </w:rPr>
          <w:t>Datasheets for Datasets</w:t>
        </w:r>
      </w:hyperlink>
    </w:p>
    <w:p w14:paraId="413B519E" w14:textId="77777777" w:rsidR="00932A4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Правовая рамка: </w:t>
      </w:r>
      <w:hyperlink r:id="rId23">
        <w:r>
          <w:rPr>
            <w:rFonts w:ascii="source sans 3" w:eastAsia="source sans 3" w:hAnsi="source sans 3" w:cs="source sans 3"/>
            <w:u w:val="single"/>
          </w:rPr>
          <w:t>152-ФЗ «О персональных данных»</w:t>
        </w:r>
      </w:hyperlink>
      <w:r>
        <w:rPr>
          <w:rFonts w:ascii="source serif 4" w:eastAsia="source serif 4" w:hAnsi="source serif 4" w:cs="source serif 4"/>
          <w:color w:val="000000"/>
        </w:rPr>
        <w:t xml:space="preserve">, </w:t>
      </w:r>
      <w:hyperlink r:id="rId24">
        <w:r>
          <w:rPr>
            <w:rFonts w:ascii="source sans 3" w:eastAsia="source sans 3" w:hAnsi="source sans 3" w:cs="source sans 3"/>
            <w:u w:val="single"/>
          </w:rPr>
          <w:t>GDPR ст. 5</w:t>
        </w:r>
      </w:hyperlink>
      <w:r>
        <w:rPr>
          <w:rFonts w:ascii="source serif 4" w:eastAsia="source serif 4" w:hAnsi="source serif 4" w:cs="source serif 4"/>
          <w:color w:val="000000"/>
        </w:rPr>
        <w:t xml:space="preserve">, </w:t>
      </w:r>
      <w:hyperlink r:id="rId25">
        <w:r>
          <w:rPr>
            <w:rFonts w:ascii="source sans 3" w:eastAsia="source sans 3" w:hAnsi="source sans 3" w:cs="source sans 3"/>
            <w:u w:val="single"/>
          </w:rPr>
          <w:t>GDPR ст. 6</w:t>
        </w:r>
      </w:hyperlink>
    </w:p>
    <w:sectPr w:rsidR="00932A4C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source sans 3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007AB"/>
    <w:multiLevelType w:val="hybridMultilevel"/>
    <w:tmpl w:val="A3268B76"/>
    <w:lvl w:ilvl="0" w:tplc="AFF498E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1BCA5BE">
      <w:numFmt w:val="decimal"/>
      <w:lvlText w:val=""/>
      <w:lvlJc w:val="left"/>
    </w:lvl>
    <w:lvl w:ilvl="2" w:tplc="F6D02E38">
      <w:numFmt w:val="decimal"/>
      <w:lvlText w:val=""/>
      <w:lvlJc w:val="left"/>
    </w:lvl>
    <w:lvl w:ilvl="3" w:tplc="88964BA0">
      <w:numFmt w:val="decimal"/>
      <w:lvlText w:val=""/>
      <w:lvlJc w:val="left"/>
    </w:lvl>
    <w:lvl w:ilvl="4" w:tplc="92B4987C">
      <w:numFmt w:val="decimal"/>
      <w:lvlText w:val=""/>
      <w:lvlJc w:val="left"/>
    </w:lvl>
    <w:lvl w:ilvl="5" w:tplc="74C656F2">
      <w:numFmt w:val="decimal"/>
      <w:lvlText w:val=""/>
      <w:lvlJc w:val="left"/>
    </w:lvl>
    <w:lvl w:ilvl="6" w:tplc="D7FC588E">
      <w:numFmt w:val="decimal"/>
      <w:lvlText w:val=""/>
      <w:lvlJc w:val="left"/>
    </w:lvl>
    <w:lvl w:ilvl="7" w:tplc="A0D47492">
      <w:numFmt w:val="decimal"/>
      <w:lvlText w:val=""/>
      <w:lvlJc w:val="left"/>
    </w:lvl>
    <w:lvl w:ilvl="8" w:tplc="6D582286">
      <w:numFmt w:val="decimal"/>
      <w:lvlText w:val=""/>
      <w:lvlJc w:val="left"/>
    </w:lvl>
  </w:abstractNum>
  <w:abstractNum w:abstractNumId="1" w15:restartNumberingAfterBreak="0">
    <w:nsid w:val="11C446E4"/>
    <w:multiLevelType w:val="hybridMultilevel"/>
    <w:tmpl w:val="A928D76E"/>
    <w:lvl w:ilvl="0" w:tplc="1CEA95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50A92DA">
      <w:numFmt w:val="decimal"/>
      <w:lvlText w:val=""/>
      <w:lvlJc w:val="left"/>
    </w:lvl>
    <w:lvl w:ilvl="2" w:tplc="51386228">
      <w:numFmt w:val="decimal"/>
      <w:lvlText w:val=""/>
      <w:lvlJc w:val="left"/>
    </w:lvl>
    <w:lvl w:ilvl="3" w:tplc="FD9AA800">
      <w:numFmt w:val="decimal"/>
      <w:lvlText w:val=""/>
      <w:lvlJc w:val="left"/>
    </w:lvl>
    <w:lvl w:ilvl="4" w:tplc="AB44E644">
      <w:numFmt w:val="decimal"/>
      <w:lvlText w:val=""/>
      <w:lvlJc w:val="left"/>
    </w:lvl>
    <w:lvl w:ilvl="5" w:tplc="8384DB1C">
      <w:numFmt w:val="decimal"/>
      <w:lvlText w:val=""/>
      <w:lvlJc w:val="left"/>
    </w:lvl>
    <w:lvl w:ilvl="6" w:tplc="7FE2609C">
      <w:numFmt w:val="decimal"/>
      <w:lvlText w:val=""/>
      <w:lvlJc w:val="left"/>
    </w:lvl>
    <w:lvl w:ilvl="7" w:tplc="A12E01F6">
      <w:numFmt w:val="decimal"/>
      <w:lvlText w:val=""/>
      <w:lvlJc w:val="left"/>
    </w:lvl>
    <w:lvl w:ilvl="8" w:tplc="A2225A1A">
      <w:numFmt w:val="decimal"/>
      <w:lvlText w:val=""/>
      <w:lvlJc w:val="left"/>
    </w:lvl>
  </w:abstractNum>
  <w:abstractNum w:abstractNumId="2" w15:restartNumberingAfterBreak="0">
    <w:nsid w:val="2C5F6229"/>
    <w:multiLevelType w:val="hybridMultilevel"/>
    <w:tmpl w:val="FECC9518"/>
    <w:lvl w:ilvl="0" w:tplc="283E3B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92E75BE">
      <w:numFmt w:val="decimal"/>
      <w:lvlText w:val=""/>
      <w:lvlJc w:val="left"/>
    </w:lvl>
    <w:lvl w:ilvl="2" w:tplc="87706D9C">
      <w:numFmt w:val="decimal"/>
      <w:lvlText w:val=""/>
      <w:lvlJc w:val="left"/>
    </w:lvl>
    <w:lvl w:ilvl="3" w:tplc="61267822">
      <w:numFmt w:val="decimal"/>
      <w:lvlText w:val=""/>
      <w:lvlJc w:val="left"/>
    </w:lvl>
    <w:lvl w:ilvl="4" w:tplc="428688F2">
      <w:numFmt w:val="decimal"/>
      <w:lvlText w:val=""/>
      <w:lvlJc w:val="left"/>
    </w:lvl>
    <w:lvl w:ilvl="5" w:tplc="199CB96E">
      <w:numFmt w:val="decimal"/>
      <w:lvlText w:val=""/>
      <w:lvlJc w:val="left"/>
    </w:lvl>
    <w:lvl w:ilvl="6" w:tplc="50624876">
      <w:numFmt w:val="decimal"/>
      <w:lvlText w:val=""/>
      <w:lvlJc w:val="left"/>
    </w:lvl>
    <w:lvl w:ilvl="7" w:tplc="3BA2232A">
      <w:numFmt w:val="decimal"/>
      <w:lvlText w:val=""/>
      <w:lvlJc w:val="left"/>
    </w:lvl>
    <w:lvl w:ilvl="8" w:tplc="71F426DA">
      <w:numFmt w:val="decimal"/>
      <w:lvlText w:val=""/>
      <w:lvlJc w:val="left"/>
    </w:lvl>
  </w:abstractNum>
  <w:abstractNum w:abstractNumId="3" w15:restartNumberingAfterBreak="0">
    <w:nsid w:val="3827642A"/>
    <w:multiLevelType w:val="hybridMultilevel"/>
    <w:tmpl w:val="D3FAC7E0"/>
    <w:lvl w:ilvl="0" w:tplc="7C623F0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4C8129C">
      <w:numFmt w:val="decimal"/>
      <w:lvlText w:val=""/>
      <w:lvlJc w:val="left"/>
    </w:lvl>
    <w:lvl w:ilvl="2" w:tplc="43D6CD14">
      <w:numFmt w:val="decimal"/>
      <w:lvlText w:val=""/>
      <w:lvlJc w:val="left"/>
    </w:lvl>
    <w:lvl w:ilvl="3" w:tplc="1C2076DE">
      <w:numFmt w:val="decimal"/>
      <w:lvlText w:val=""/>
      <w:lvlJc w:val="left"/>
    </w:lvl>
    <w:lvl w:ilvl="4" w:tplc="BF1AF4DA">
      <w:numFmt w:val="decimal"/>
      <w:lvlText w:val=""/>
      <w:lvlJc w:val="left"/>
    </w:lvl>
    <w:lvl w:ilvl="5" w:tplc="E9EEED46">
      <w:numFmt w:val="decimal"/>
      <w:lvlText w:val=""/>
      <w:lvlJc w:val="left"/>
    </w:lvl>
    <w:lvl w:ilvl="6" w:tplc="219E0F64">
      <w:numFmt w:val="decimal"/>
      <w:lvlText w:val=""/>
      <w:lvlJc w:val="left"/>
    </w:lvl>
    <w:lvl w:ilvl="7" w:tplc="DE725D66">
      <w:numFmt w:val="decimal"/>
      <w:lvlText w:val=""/>
      <w:lvlJc w:val="left"/>
    </w:lvl>
    <w:lvl w:ilvl="8" w:tplc="94A61D62">
      <w:numFmt w:val="decimal"/>
      <w:lvlText w:val=""/>
      <w:lvlJc w:val="left"/>
    </w:lvl>
  </w:abstractNum>
  <w:abstractNum w:abstractNumId="4" w15:restartNumberingAfterBreak="0">
    <w:nsid w:val="3B2256DD"/>
    <w:multiLevelType w:val="hybridMultilevel"/>
    <w:tmpl w:val="3306ECC6"/>
    <w:lvl w:ilvl="0" w:tplc="2C121C9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EC816D4">
      <w:numFmt w:val="decimal"/>
      <w:lvlText w:val=""/>
      <w:lvlJc w:val="left"/>
    </w:lvl>
    <w:lvl w:ilvl="2" w:tplc="30D4A13E">
      <w:numFmt w:val="decimal"/>
      <w:lvlText w:val=""/>
      <w:lvlJc w:val="left"/>
    </w:lvl>
    <w:lvl w:ilvl="3" w:tplc="5980FAD8">
      <w:numFmt w:val="decimal"/>
      <w:lvlText w:val=""/>
      <w:lvlJc w:val="left"/>
    </w:lvl>
    <w:lvl w:ilvl="4" w:tplc="B84A5D92">
      <w:numFmt w:val="decimal"/>
      <w:lvlText w:val=""/>
      <w:lvlJc w:val="left"/>
    </w:lvl>
    <w:lvl w:ilvl="5" w:tplc="1DD004DC">
      <w:numFmt w:val="decimal"/>
      <w:lvlText w:val=""/>
      <w:lvlJc w:val="left"/>
    </w:lvl>
    <w:lvl w:ilvl="6" w:tplc="ACE0AB88">
      <w:numFmt w:val="decimal"/>
      <w:lvlText w:val=""/>
      <w:lvlJc w:val="left"/>
    </w:lvl>
    <w:lvl w:ilvl="7" w:tplc="EF3C9844">
      <w:numFmt w:val="decimal"/>
      <w:lvlText w:val=""/>
      <w:lvlJc w:val="left"/>
    </w:lvl>
    <w:lvl w:ilvl="8" w:tplc="F64ED814">
      <w:numFmt w:val="decimal"/>
      <w:lvlText w:val=""/>
      <w:lvlJc w:val="left"/>
    </w:lvl>
  </w:abstractNum>
  <w:abstractNum w:abstractNumId="5" w15:restartNumberingAfterBreak="0">
    <w:nsid w:val="40083B5A"/>
    <w:multiLevelType w:val="hybridMultilevel"/>
    <w:tmpl w:val="71E4B5DE"/>
    <w:lvl w:ilvl="0" w:tplc="73A851A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67AEEB2">
      <w:numFmt w:val="decimal"/>
      <w:lvlText w:val=""/>
      <w:lvlJc w:val="left"/>
    </w:lvl>
    <w:lvl w:ilvl="2" w:tplc="B9EADDBA">
      <w:numFmt w:val="decimal"/>
      <w:lvlText w:val=""/>
      <w:lvlJc w:val="left"/>
    </w:lvl>
    <w:lvl w:ilvl="3" w:tplc="CB40E168">
      <w:numFmt w:val="decimal"/>
      <w:lvlText w:val=""/>
      <w:lvlJc w:val="left"/>
    </w:lvl>
    <w:lvl w:ilvl="4" w:tplc="0AA6F472">
      <w:numFmt w:val="decimal"/>
      <w:lvlText w:val=""/>
      <w:lvlJc w:val="left"/>
    </w:lvl>
    <w:lvl w:ilvl="5" w:tplc="4454C806">
      <w:numFmt w:val="decimal"/>
      <w:lvlText w:val=""/>
      <w:lvlJc w:val="left"/>
    </w:lvl>
    <w:lvl w:ilvl="6" w:tplc="48C2C002">
      <w:numFmt w:val="decimal"/>
      <w:lvlText w:val=""/>
      <w:lvlJc w:val="left"/>
    </w:lvl>
    <w:lvl w:ilvl="7" w:tplc="C8F4C70E">
      <w:numFmt w:val="decimal"/>
      <w:lvlText w:val=""/>
      <w:lvlJc w:val="left"/>
    </w:lvl>
    <w:lvl w:ilvl="8" w:tplc="EF9CDFEC">
      <w:numFmt w:val="decimal"/>
      <w:lvlText w:val=""/>
      <w:lvlJc w:val="left"/>
    </w:lvl>
  </w:abstractNum>
  <w:abstractNum w:abstractNumId="6" w15:restartNumberingAfterBreak="0">
    <w:nsid w:val="5272342A"/>
    <w:multiLevelType w:val="hybridMultilevel"/>
    <w:tmpl w:val="C3AC5A06"/>
    <w:lvl w:ilvl="0" w:tplc="14C410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514F610">
      <w:numFmt w:val="decimal"/>
      <w:lvlText w:val=""/>
      <w:lvlJc w:val="left"/>
    </w:lvl>
    <w:lvl w:ilvl="2" w:tplc="591274CC">
      <w:numFmt w:val="decimal"/>
      <w:lvlText w:val=""/>
      <w:lvlJc w:val="left"/>
    </w:lvl>
    <w:lvl w:ilvl="3" w:tplc="38E074BA">
      <w:numFmt w:val="decimal"/>
      <w:lvlText w:val=""/>
      <w:lvlJc w:val="left"/>
    </w:lvl>
    <w:lvl w:ilvl="4" w:tplc="7D08FB2C">
      <w:numFmt w:val="decimal"/>
      <w:lvlText w:val=""/>
      <w:lvlJc w:val="left"/>
    </w:lvl>
    <w:lvl w:ilvl="5" w:tplc="5F4C3A30">
      <w:numFmt w:val="decimal"/>
      <w:lvlText w:val=""/>
      <w:lvlJc w:val="left"/>
    </w:lvl>
    <w:lvl w:ilvl="6" w:tplc="9370A6FC">
      <w:numFmt w:val="decimal"/>
      <w:lvlText w:val=""/>
      <w:lvlJc w:val="left"/>
    </w:lvl>
    <w:lvl w:ilvl="7" w:tplc="9BC8CD7C">
      <w:numFmt w:val="decimal"/>
      <w:lvlText w:val=""/>
      <w:lvlJc w:val="left"/>
    </w:lvl>
    <w:lvl w:ilvl="8" w:tplc="8D16F002">
      <w:numFmt w:val="decimal"/>
      <w:lvlText w:val=""/>
      <w:lvlJc w:val="left"/>
    </w:lvl>
  </w:abstractNum>
  <w:abstractNum w:abstractNumId="7" w15:restartNumberingAfterBreak="0">
    <w:nsid w:val="53192BA8"/>
    <w:multiLevelType w:val="hybridMultilevel"/>
    <w:tmpl w:val="13FC0F3A"/>
    <w:lvl w:ilvl="0" w:tplc="9164517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EF271A0">
      <w:numFmt w:val="decimal"/>
      <w:lvlText w:val=""/>
      <w:lvlJc w:val="left"/>
    </w:lvl>
    <w:lvl w:ilvl="2" w:tplc="8F0AF768">
      <w:numFmt w:val="decimal"/>
      <w:lvlText w:val=""/>
      <w:lvlJc w:val="left"/>
    </w:lvl>
    <w:lvl w:ilvl="3" w:tplc="0AD6364C">
      <w:numFmt w:val="decimal"/>
      <w:lvlText w:val=""/>
      <w:lvlJc w:val="left"/>
    </w:lvl>
    <w:lvl w:ilvl="4" w:tplc="8ABE168A">
      <w:numFmt w:val="decimal"/>
      <w:lvlText w:val=""/>
      <w:lvlJc w:val="left"/>
    </w:lvl>
    <w:lvl w:ilvl="5" w:tplc="0C4891D8">
      <w:numFmt w:val="decimal"/>
      <w:lvlText w:val=""/>
      <w:lvlJc w:val="left"/>
    </w:lvl>
    <w:lvl w:ilvl="6" w:tplc="9F96CB82">
      <w:numFmt w:val="decimal"/>
      <w:lvlText w:val=""/>
      <w:lvlJc w:val="left"/>
    </w:lvl>
    <w:lvl w:ilvl="7" w:tplc="B406F0A4">
      <w:numFmt w:val="decimal"/>
      <w:lvlText w:val=""/>
      <w:lvlJc w:val="left"/>
    </w:lvl>
    <w:lvl w:ilvl="8" w:tplc="4364AB2E">
      <w:numFmt w:val="decimal"/>
      <w:lvlText w:val=""/>
      <w:lvlJc w:val="left"/>
    </w:lvl>
  </w:abstractNum>
  <w:abstractNum w:abstractNumId="8" w15:restartNumberingAfterBreak="0">
    <w:nsid w:val="56F005E7"/>
    <w:multiLevelType w:val="hybridMultilevel"/>
    <w:tmpl w:val="542EFA68"/>
    <w:lvl w:ilvl="0" w:tplc="EFCC1DB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16AF4D6">
      <w:numFmt w:val="decimal"/>
      <w:lvlText w:val=""/>
      <w:lvlJc w:val="left"/>
    </w:lvl>
    <w:lvl w:ilvl="2" w:tplc="7074B676">
      <w:numFmt w:val="decimal"/>
      <w:lvlText w:val=""/>
      <w:lvlJc w:val="left"/>
    </w:lvl>
    <w:lvl w:ilvl="3" w:tplc="5686CD26">
      <w:numFmt w:val="decimal"/>
      <w:lvlText w:val=""/>
      <w:lvlJc w:val="left"/>
    </w:lvl>
    <w:lvl w:ilvl="4" w:tplc="E1C6277E">
      <w:numFmt w:val="decimal"/>
      <w:lvlText w:val=""/>
      <w:lvlJc w:val="left"/>
    </w:lvl>
    <w:lvl w:ilvl="5" w:tplc="9934CC86">
      <w:numFmt w:val="decimal"/>
      <w:lvlText w:val=""/>
      <w:lvlJc w:val="left"/>
    </w:lvl>
    <w:lvl w:ilvl="6" w:tplc="E46CA9A8">
      <w:numFmt w:val="decimal"/>
      <w:lvlText w:val=""/>
      <w:lvlJc w:val="left"/>
    </w:lvl>
    <w:lvl w:ilvl="7" w:tplc="0B9A62C6">
      <w:numFmt w:val="decimal"/>
      <w:lvlText w:val=""/>
      <w:lvlJc w:val="left"/>
    </w:lvl>
    <w:lvl w:ilvl="8" w:tplc="E2B6F438">
      <w:numFmt w:val="decimal"/>
      <w:lvlText w:val=""/>
      <w:lvlJc w:val="left"/>
    </w:lvl>
  </w:abstractNum>
  <w:abstractNum w:abstractNumId="9" w15:restartNumberingAfterBreak="0">
    <w:nsid w:val="65511E86"/>
    <w:multiLevelType w:val="hybridMultilevel"/>
    <w:tmpl w:val="76EE2A28"/>
    <w:lvl w:ilvl="0" w:tplc="A2F2BA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C1AF992">
      <w:numFmt w:val="decimal"/>
      <w:lvlText w:val=""/>
      <w:lvlJc w:val="left"/>
    </w:lvl>
    <w:lvl w:ilvl="2" w:tplc="047A09F2">
      <w:numFmt w:val="decimal"/>
      <w:lvlText w:val=""/>
      <w:lvlJc w:val="left"/>
    </w:lvl>
    <w:lvl w:ilvl="3" w:tplc="C5003AA8">
      <w:numFmt w:val="decimal"/>
      <w:lvlText w:val=""/>
      <w:lvlJc w:val="left"/>
    </w:lvl>
    <w:lvl w:ilvl="4" w:tplc="A45E4946">
      <w:numFmt w:val="decimal"/>
      <w:lvlText w:val=""/>
      <w:lvlJc w:val="left"/>
    </w:lvl>
    <w:lvl w:ilvl="5" w:tplc="7C3C98DE">
      <w:numFmt w:val="decimal"/>
      <w:lvlText w:val=""/>
      <w:lvlJc w:val="left"/>
    </w:lvl>
    <w:lvl w:ilvl="6" w:tplc="F6B6662C">
      <w:numFmt w:val="decimal"/>
      <w:lvlText w:val=""/>
      <w:lvlJc w:val="left"/>
    </w:lvl>
    <w:lvl w:ilvl="7" w:tplc="04D822C4">
      <w:numFmt w:val="decimal"/>
      <w:lvlText w:val=""/>
      <w:lvlJc w:val="left"/>
    </w:lvl>
    <w:lvl w:ilvl="8" w:tplc="16200792">
      <w:numFmt w:val="decimal"/>
      <w:lvlText w:val=""/>
      <w:lvlJc w:val="left"/>
    </w:lvl>
  </w:abstractNum>
  <w:abstractNum w:abstractNumId="10" w15:restartNumberingAfterBreak="0">
    <w:nsid w:val="6A7562A1"/>
    <w:multiLevelType w:val="hybridMultilevel"/>
    <w:tmpl w:val="EA22B0EC"/>
    <w:lvl w:ilvl="0" w:tplc="FB78B3A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FF67C20">
      <w:numFmt w:val="decimal"/>
      <w:lvlText w:val=""/>
      <w:lvlJc w:val="left"/>
    </w:lvl>
    <w:lvl w:ilvl="2" w:tplc="7018A7E6">
      <w:numFmt w:val="decimal"/>
      <w:lvlText w:val=""/>
      <w:lvlJc w:val="left"/>
    </w:lvl>
    <w:lvl w:ilvl="3" w:tplc="C67C17CC">
      <w:numFmt w:val="decimal"/>
      <w:lvlText w:val=""/>
      <w:lvlJc w:val="left"/>
    </w:lvl>
    <w:lvl w:ilvl="4" w:tplc="6B7011F0">
      <w:numFmt w:val="decimal"/>
      <w:lvlText w:val=""/>
      <w:lvlJc w:val="left"/>
    </w:lvl>
    <w:lvl w:ilvl="5" w:tplc="9C7E0F0A">
      <w:numFmt w:val="decimal"/>
      <w:lvlText w:val=""/>
      <w:lvlJc w:val="left"/>
    </w:lvl>
    <w:lvl w:ilvl="6" w:tplc="68FE5A6C">
      <w:numFmt w:val="decimal"/>
      <w:lvlText w:val=""/>
      <w:lvlJc w:val="left"/>
    </w:lvl>
    <w:lvl w:ilvl="7" w:tplc="7E2E20F0">
      <w:numFmt w:val="decimal"/>
      <w:lvlText w:val=""/>
      <w:lvlJc w:val="left"/>
    </w:lvl>
    <w:lvl w:ilvl="8" w:tplc="0088C6BA">
      <w:numFmt w:val="decimal"/>
      <w:lvlText w:val=""/>
      <w:lvlJc w:val="left"/>
    </w:lvl>
  </w:abstractNum>
  <w:abstractNum w:abstractNumId="11" w15:restartNumberingAfterBreak="0">
    <w:nsid w:val="74D56D8A"/>
    <w:multiLevelType w:val="hybridMultilevel"/>
    <w:tmpl w:val="0ADA90F4"/>
    <w:lvl w:ilvl="0" w:tplc="46C6AF5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65AE80A">
      <w:numFmt w:val="decimal"/>
      <w:lvlText w:val=""/>
      <w:lvlJc w:val="left"/>
    </w:lvl>
    <w:lvl w:ilvl="2" w:tplc="7AF81B62">
      <w:numFmt w:val="decimal"/>
      <w:lvlText w:val=""/>
      <w:lvlJc w:val="left"/>
    </w:lvl>
    <w:lvl w:ilvl="3" w:tplc="D4AA07B4">
      <w:numFmt w:val="decimal"/>
      <w:lvlText w:val=""/>
      <w:lvlJc w:val="left"/>
    </w:lvl>
    <w:lvl w:ilvl="4" w:tplc="D1E0241A">
      <w:numFmt w:val="decimal"/>
      <w:lvlText w:val=""/>
      <w:lvlJc w:val="left"/>
    </w:lvl>
    <w:lvl w:ilvl="5" w:tplc="5B7C2ECA">
      <w:numFmt w:val="decimal"/>
      <w:lvlText w:val=""/>
      <w:lvlJc w:val="left"/>
    </w:lvl>
    <w:lvl w:ilvl="6" w:tplc="71A088EA">
      <w:numFmt w:val="decimal"/>
      <w:lvlText w:val=""/>
      <w:lvlJc w:val="left"/>
    </w:lvl>
    <w:lvl w:ilvl="7" w:tplc="17B8629E">
      <w:numFmt w:val="decimal"/>
      <w:lvlText w:val=""/>
      <w:lvlJc w:val="left"/>
    </w:lvl>
    <w:lvl w:ilvl="8" w:tplc="B7165402">
      <w:numFmt w:val="decimal"/>
      <w:lvlText w:val=""/>
      <w:lvlJc w:val="left"/>
    </w:lvl>
  </w:abstractNum>
  <w:abstractNum w:abstractNumId="12" w15:restartNumberingAfterBreak="0">
    <w:nsid w:val="77FD056B"/>
    <w:multiLevelType w:val="hybridMultilevel"/>
    <w:tmpl w:val="FD30C402"/>
    <w:lvl w:ilvl="0" w:tplc="12F486C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FDCD78E">
      <w:numFmt w:val="decimal"/>
      <w:lvlText w:val=""/>
      <w:lvlJc w:val="left"/>
    </w:lvl>
    <w:lvl w:ilvl="2" w:tplc="FDD0DE82">
      <w:numFmt w:val="decimal"/>
      <w:lvlText w:val=""/>
      <w:lvlJc w:val="left"/>
    </w:lvl>
    <w:lvl w:ilvl="3" w:tplc="A4582B92">
      <w:numFmt w:val="decimal"/>
      <w:lvlText w:val=""/>
      <w:lvlJc w:val="left"/>
    </w:lvl>
    <w:lvl w:ilvl="4" w:tplc="E710DBC0">
      <w:numFmt w:val="decimal"/>
      <w:lvlText w:val=""/>
      <w:lvlJc w:val="left"/>
    </w:lvl>
    <w:lvl w:ilvl="5" w:tplc="092E816C">
      <w:numFmt w:val="decimal"/>
      <w:lvlText w:val=""/>
      <w:lvlJc w:val="left"/>
    </w:lvl>
    <w:lvl w:ilvl="6" w:tplc="A334A75E">
      <w:numFmt w:val="decimal"/>
      <w:lvlText w:val=""/>
      <w:lvlJc w:val="left"/>
    </w:lvl>
    <w:lvl w:ilvl="7" w:tplc="60143912">
      <w:numFmt w:val="decimal"/>
      <w:lvlText w:val=""/>
      <w:lvlJc w:val="left"/>
    </w:lvl>
    <w:lvl w:ilvl="8" w:tplc="EC9CDBEA">
      <w:numFmt w:val="decimal"/>
      <w:lvlText w:val=""/>
      <w:lvlJc w:val="left"/>
    </w:lvl>
  </w:abstractNum>
  <w:num w:numId="1" w16cid:durableId="1442604733">
    <w:abstractNumId w:val="1"/>
  </w:num>
  <w:num w:numId="2" w16cid:durableId="768234620">
    <w:abstractNumId w:val="0"/>
  </w:num>
  <w:num w:numId="3" w16cid:durableId="1711761856">
    <w:abstractNumId w:val="11"/>
  </w:num>
  <w:num w:numId="4" w16cid:durableId="852720927">
    <w:abstractNumId w:val="4"/>
  </w:num>
  <w:num w:numId="5" w16cid:durableId="1687907587">
    <w:abstractNumId w:val="9"/>
  </w:num>
  <w:num w:numId="6" w16cid:durableId="1074932982">
    <w:abstractNumId w:val="6"/>
  </w:num>
  <w:num w:numId="7" w16cid:durableId="849753901">
    <w:abstractNumId w:val="8"/>
  </w:num>
  <w:num w:numId="8" w16cid:durableId="1827672509">
    <w:abstractNumId w:val="7"/>
  </w:num>
  <w:num w:numId="9" w16cid:durableId="1182360937">
    <w:abstractNumId w:val="10"/>
  </w:num>
  <w:num w:numId="10" w16cid:durableId="354042109">
    <w:abstractNumId w:val="5"/>
  </w:num>
  <w:num w:numId="11" w16cid:durableId="873425550">
    <w:abstractNumId w:val="12"/>
  </w:num>
  <w:num w:numId="12" w16cid:durableId="1488670180">
    <w:abstractNumId w:val="3"/>
  </w:num>
  <w:num w:numId="13" w16cid:durableId="17136506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A4C"/>
    <w:rsid w:val="00324A1C"/>
    <w:rsid w:val="005322C3"/>
    <w:rsid w:val="008E45D7"/>
    <w:rsid w:val="00932A4C"/>
    <w:rsid w:val="00A522CE"/>
    <w:rsid w:val="00CA0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BC28B"/>
  <w15:docId w15:val="{321A932B-1604-4C34-A3B1-764049B7E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itemaps.org/protocol.html" TargetMode="External"/><Relationship Id="rId13" Type="http://schemas.openxmlformats.org/officeDocument/2006/relationships/hyperlink" Target="https://pandas.pydata.org/docs/user_guide/io.html" TargetMode="External"/><Relationship Id="rId18" Type="http://schemas.openxmlformats.org/officeDocument/2006/relationships/hyperlink" Target="https://martinfowler.com/bliki/CircuitBreaker.html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helpcenter.octoparse.com/" TargetMode="External"/><Relationship Id="rId7" Type="http://schemas.openxmlformats.org/officeDocument/2006/relationships/hyperlink" Target="https://www.rfc-editor.org/rfc/rfc9309.html" TargetMode="External"/><Relationship Id="rId12" Type="http://schemas.openxmlformats.org/officeDocument/2006/relationships/hyperlink" Target="https://parquet.apache.org/docs/" TargetMode="External"/><Relationship Id="rId17" Type="http://schemas.openxmlformats.org/officeDocument/2006/relationships/hyperlink" Target="https://aws.amazon.com/blogs/architecture/exponential-backoff-and-jitter/" TargetMode="External"/><Relationship Id="rId25" Type="http://schemas.openxmlformats.org/officeDocument/2006/relationships/hyperlink" Target="https://gdpr-info.eu/art-6-gdpr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postgresql.org/docs/current/sql-insert.html" TargetMode="External"/><Relationship Id="rId20" Type="http://schemas.openxmlformats.org/officeDocument/2006/relationships/hyperlink" Target="https://docs.n8n.io/integrations/builtin/core-nodes/n8n-nodes-base.scheduletrigger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rfc-editor.org/rfc/rfc9111.html" TargetMode="External"/><Relationship Id="rId11" Type="http://schemas.openxmlformats.org/officeDocument/2006/relationships/hyperlink" Target="https://playwright.dev/python/docs/intro" TargetMode="External"/><Relationship Id="rId24" Type="http://schemas.openxmlformats.org/officeDocument/2006/relationships/hyperlink" Target="https://gdpr-info.eu/art-5-gdpr/" TargetMode="External"/><Relationship Id="rId5" Type="http://schemas.openxmlformats.org/officeDocument/2006/relationships/hyperlink" Target="https://www.rfc-editor.org/rfc/rfc9110.html" TargetMode="External"/><Relationship Id="rId15" Type="http://schemas.openxmlformats.org/officeDocument/2006/relationships/hyperlink" Target="https://sqlite.org/lang_upsert.html" TargetMode="External"/><Relationship Id="rId23" Type="http://schemas.openxmlformats.org/officeDocument/2006/relationships/hyperlink" Target="http://www.consultant.ru/document/cons_doc_LAW_61801/" TargetMode="External"/><Relationship Id="rId10" Type="http://schemas.openxmlformats.org/officeDocument/2006/relationships/hyperlink" Target="https://scrapyd.readthedocs.io/en/latest/" TargetMode="External"/><Relationship Id="rId19" Type="http://schemas.openxmlformats.org/officeDocument/2006/relationships/hyperlink" Target="https://docs.n8n.io/flow-logic/error-handl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scrapy.org/en/latest/" TargetMode="External"/><Relationship Id="rId14" Type="http://schemas.openxmlformats.org/officeDocument/2006/relationships/hyperlink" Target="https://docs.pydantic.dev/latest/" TargetMode="External"/><Relationship Id="rId22" Type="http://schemas.openxmlformats.org/officeDocument/2006/relationships/hyperlink" Target="https://arxiv.org/abs/1803.09010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2143</Words>
  <Characters>12218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Alex</cp:lastModifiedBy>
  <cp:revision>4</cp:revision>
  <dcterms:created xsi:type="dcterms:W3CDTF">2026-10-13T09:20:00Z</dcterms:created>
  <dcterms:modified xsi:type="dcterms:W3CDTF">2026-10-13T09:38:00Z</dcterms:modified>
</cp:coreProperties>
</file>