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6555A" w14:textId="07B3720C" w:rsidR="004374AD" w:rsidRDefault="007E76BA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="00D13E96" w:rsidRPr="00D13E96">
        <w:rPr>
          <w:rFonts w:ascii="Arial" w:hAnsi="Arial" w:cs="Arial"/>
        </w:rPr>
        <w:t>, estudante.</w:t>
      </w:r>
    </w:p>
    <w:p w14:paraId="7FEC0ABF" w14:textId="408ABE67" w:rsidR="004374AD" w:rsidRDefault="00DD0B2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2B7ED8FD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sz w:val="22"/>
        </w:rPr>
        <w:t xml:space="preserve">Nome: </w:t>
      </w:r>
      <w:r>
        <w:rPr>
          <w:rFonts w:ascii="Arial" w:hAnsi="Arial"/>
          <w:b w:val="0"/>
          <w:sz w:val="22"/>
        </w:rPr>
        <w:t>Eduardo Marcelo Pacheco Maticola</w:t>
      </w:r>
    </w:p>
    <w:p w14:paraId="6F16A307" w14:textId="388E52A0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sz w:val="22"/>
        </w:rPr>
        <w:t xml:space="preserve">RGM: </w:t>
      </w:r>
      <w:r>
        <w:rPr>
          <w:rFonts w:ascii="Arial" w:hAnsi="Arial"/>
          <w:b w:val="0"/>
          <w:sz w:val="22"/>
        </w:rPr>
        <w:t>34652671</w:t>
      </w:r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14:paraId="473530F6" w14:textId="1F024EF5" w:rsidR="00EB3DF3" w:rsidRDefault="006E4A6E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EB3DF3">
        <w:rPr>
          <w:rFonts w:ascii="Arial" w:hAnsi="Arial" w:cs="Arial"/>
        </w:rPr>
        <w:t>, faça as atualizações e melhorias necessárias de acordo com os pontos explicitados no material teórico. Ao terminar os ajustes</w:t>
      </w:r>
      <w:r w:rsidR="00A6696C">
        <w:rPr>
          <w:rFonts w:ascii="Arial" w:hAnsi="Arial" w:cs="Arial"/>
        </w:rPr>
        <w:t>,</w:t>
      </w:r>
      <w:r w:rsidR="00EB3DF3">
        <w:rPr>
          <w:rFonts w:ascii="Arial" w:hAnsi="Arial" w:cs="Arial"/>
        </w:rPr>
        <w:t xml:space="preserve"> suba a documentação em um repositório GIT.</w:t>
      </w:r>
    </w:p>
    <w:p w14:paraId="4632FAAE" w14:textId="5E35524B" w:rsidR="00EB3DF3" w:rsidRPr="00EB3DF3" w:rsidRDefault="00EB3DF3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sz w:val="21"/>
        </w:rPr>
        <w:t xml:space="preserve">Link do repositório: </w:t>
      </w:r>
      <w:r>
        <w:rPr>
          <w:rFonts w:ascii="Arial" w:hAnsi="Arial"/>
          <w:b w:val="0"/>
          <w:sz w:val="21"/>
        </w:rPr>
        <w:br/>
        <w:t>• Repositório Front-end &amp; Documentação Completa (/docs): https://github.com/KonoDoardoDa/ShelfApp</w:t>
        <w:br/>
        <w:t>• Repositório Back-end (API .NET 9): https://github.com/KonoDoardoDa/ShelfAPI</w:t>
        <w:br/>
        <w:t>• Pasta de Documentação das Situações 1, 2 e 3: https://github.com/KonoDoardoDa/ShelfApp/tree/main/docs</w:t>
      </w:r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sz w:val="20"/>
        </w:rPr>
        <w:t>1. Escopo Revisado (Ciclo Kaizen) e Modelagem UML (Situação-Problema 1):</w:t>
        <w:br/>
      </w:r>
      <w:r>
        <w:rPr>
          <w:rFonts w:ascii="Arial" w:hAnsi="Arial"/>
          <w:b w:val="0"/>
          <w:sz w:val="20"/>
        </w:rPr>
        <w:t>O projeto ShelfApp ERP (Sistema Integrado de Gestão de Almoxarifado Industrial, Manufatura de Kits BOM e Planejamento de Demanda) foi revisado sob a filosofia Kaizen para eliminar gargalos reais na fabricação de painéis elétricos e máquinas industriais. Na modelagem UML (disponível em docs/Situacao-Problema-1/02-Modelagem-UML.md), foram elaborados: (a) Diagrama de Classes de Domínio e Persistência contemplando as 10 entidades do sistema (Usuario, Fornecedor, Item, Estoque, MovimentacaoEstoque, Kit, KitItem, EstoqueKit, MovimentacaoKit e Software); (b) Diagrama de Casos de Uso separando as permissões RBAC entre Operador e Administrador; (c) Diagrama de Sequência detalhando a transação atômica de montagem de kits com baixa automática de insumos; e (d) Diagrama de Atividades para o fluxo de importação automatizada de Notas Fiscais Eletrônicas via arquivo XML.</w:t>
      </w:r>
    </w:p>
    <w:p w14:paraId="0F13FAE7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sz w:val="20"/>
        </w:rPr>
        <w:t>2. Adequação de IHC / UX (Interface Humano-Computador):</w:t>
        <w:br/>
      </w:r>
      <w:r>
        <w:rPr>
          <w:rFonts w:ascii="Arial" w:hAnsi="Arial"/>
          <w:b w:val="0"/>
          <w:sz w:val="20"/>
        </w:rPr>
        <w:t>Aplicando as heurísticas de Don Norman e as diretrizes da Usability.gov (documentadas em docs/Situacao-Problema-1/03-Projeto-IHC-e-UX.md), a interface foi projetada com foco em: (a) Clareza e Consistência: badges semânticos por cores (Verde para estoque regular &gt; 10 un, Âmbar para baixo estoque de 1 a 10 un e Vermelho para itens esgotados 0 un); (b) Divulgação Progressiva e Simplicidade: listagens enxutas com detalhes de composição BOM e auditoria em janelas modais sob demanda; (c) Controle e Reversibilidade: função de Desmontar Kit (estornando 100% dos componentes ao almoxarifado em caso de erro operacional) e opção de Inativar registros em vez de exclusão destrutiva; (d) Feedback Imediato e Conforto Visual: prévia matemática de saldo antes da confirmação, notificações flutuantes (Toasts) e alternância nativa entre Modo Claro e Modo Escuro.</w:t>
      </w:r>
    </w:p>
    <w:p w14:paraId="1E098610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sz w:val="20"/>
        </w:rPr>
        <w:t>3. Projeto Conceitual, Lógico Normalizado (DER), Físico e Dicionário de Dados:</w:t>
        <w:br/>
      </w:r>
      <w:r>
        <w:rPr>
          <w:rFonts w:ascii="Arial" w:hAnsi="Arial"/>
          <w:b w:val="0"/>
          <w:sz w:val="20"/>
        </w:rPr>
        <w:t>O banco de dados relacional foi implementado no SGBD MySQL 8.0 (InnoDB, utf8mb4) em conformidade com a 1ª, 2ª e 3ª Formas Normais (3FN). O Dicionário de Dados completo e os scripts DDL SQL encontram-se em docs/Situacao-Problema-1/04-Projeto-Banco-de-Dados-e-Dicionario.md, abrangendo as 10 tabelas físicas: fornecedor (Id PK, Nome UK, Ativo), item (Id PK, Nome UK, Descricao, FornecedorId FK, Ativo), estoque (itemId PK/FK, quantidade), movimentacao_estoque (id PK, itemId FK, tipo, quantidade, saldoAnterior, saldoPosterior, motivo, notaFiscal, usuarioId, usuarioNome, dataMovimentacao), kit (Id PK, Nome UK, Ativo), kititem (KitId PK/FK, ItemId PK/FK, IsPainel PK, Quantidade), estoque_kit (kitId PK/FK, quantidade), movimentacao_kit (id PK, kitId FK, tipo, quantidade, saldoAnterior, saldoPosterior, motivo, usuarioId, usuarioNome, dataMovimentacao), software (Id PK, NomeSoftware, Versao, Cliente, KitId, NomeKit, TipoDispositivo, DataInstalacao, Status, Observacoes, DataCriacao) e usuario (Id PK, Nome, Email UK, SenhaHash BCrypt, Role, Ativo, DataCriacao).</w:t>
      </w:r>
    </w:p>
    <w:p w14:paraId="6DAC7E42" w14:textId="5D7CDAE9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="00CB654C" w:rsidRPr="00CD572A">
        <w:rPr>
          <w:rFonts w:ascii="Arial" w:hAnsi="Arial" w:cs="Arial"/>
          <w:b/>
          <w:bCs/>
        </w:rPr>
        <w:lastRenderedPageBreak/>
        <w:t>Codificação:</w:t>
      </w:r>
    </w:p>
    <w:p w14:paraId="0E97420D" w14:textId="4BDE0D6B" w:rsidR="00987631" w:rsidRPr="00987631" w:rsidRDefault="00987631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</w:t>
      </w:r>
      <w:r w:rsidR="00EB3DF3">
        <w:rPr>
          <w:rFonts w:ascii="Arial" w:hAnsi="Arial" w:cs="Arial"/>
        </w:rPr>
        <w:t xml:space="preserve"> do </w:t>
      </w:r>
      <w:r w:rsidR="00EB3DF3" w:rsidRPr="00EB3DF3">
        <w:rPr>
          <w:rFonts w:ascii="Arial" w:hAnsi="Arial" w:cs="Arial"/>
          <w:i/>
          <w:iCs/>
        </w:rPr>
        <w:t>front-</w:t>
      </w:r>
      <w:proofErr w:type="spellStart"/>
      <w:r w:rsidR="00EB3DF3" w:rsidRPr="00EB3DF3">
        <w:rPr>
          <w:rFonts w:ascii="Arial" w:hAnsi="Arial" w:cs="Arial"/>
          <w:i/>
          <w:iCs/>
        </w:rPr>
        <w:t>end</w:t>
      </w:r>
      <w:proofErr w:type="spellEnd"/>
      <w:r w:rsidR="00EB3DF3">
        <w:rPr>
          <w:rFonts w:ascii="Arial" w:hAnsi="Arial" w:cs="Arial"/>
        </w:rPr>
        <w:t xml:space="preserve"> e </w:t>
      </w:r>
      <w:proofErr w:type="spellStart"/>
      <w:r w:rsidR="00EB3DF3" w:rsidRPr="00EB3DF3">
        <w:rPr>
          <w:rFonts w:ascii="Arial" w:hAnsi="Arial" w:cs="Arial"/>
          <w:i/>
          <w:iCs/>
        </w:rPr>
        <w:t>back</w:t>
      </w:r>
      <w:proofErr w:type="spellEnd"/>
      <w:r w:rsidR="00EB3DF3" w:rsidRPr="00EB3DF3">
        <w:rPr>
          <w:rFonts w:ascii="Arial" w:hAnsi="Arial" w:cs="Arial"/>
          <w:i/>
          <w:iCs/>
        </w:rPr>
        <w:t>-end</w:t>
      </w:r>
      <w:r>
        <w:rPr>
          <w:rFonts w:ascii="Arial" w:hAnsi="Arial" w:cs="Arial"/>
        </w:rPr>
        <w:t>.</w:t>
      </w:r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2836"/>
        <w:gridCol w:w="5805"/>
      </w:tblGrid>
      <w:tr w:rsidR="00CD572A" w14:paraId="70011F76" w14:textId="77777777" w:rsidTr="0024031C">
        <w:tc>
          <w:tcPr>
            <w:tcW w:w="2836" w:type="dxa"/>
            <w:vAlign w:val="center"/>
          </w:tcPr>
          <w:p w14:paraId="7943F7AE" w14:textId="5C3A1AB9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  <w:r w:rsidR="00EB3DF3">
              <w:rPr>
                <w:rFonts w:ascii="Arial" w:hAnsi="Arial" w:cs="Arial"/>
                <w:b/>
                <w:bCs/>
              </w:rPr>
              <w:t xml:space="preserve"> do </w:t>
            </w:r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Back-</w:t>
            </w:r>
            <w:proofErr w:type="spellStart"/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end</w:t>
            </w:r>
            <w:proofErr w:type="spellEnd"/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C# / .NET 9.0 (ASP.NET Core Web API estruturada em camadas MVC/REST + Dapper Micro-ORM + Autenticação JWT Bearer + BCrypt)</w:t>
            </w:r>
          </w:p>
        </w:tc>
      </w:tr>
      <w:tr w:rsidR="00CD572A" w14:paraId="69E290BD" w14:textId="77777777" w:rsidTr="0024031C">
        <w:tc>
          <w:tcPr>
            <w:tcW w:w="2836" w:type="dxa"/>
            <w:vAlign w:val="center"/>
          </w:tcPr>
          <w:p w14:paraId="7620E9E6" w14:textId="50D9AE81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MySQL 8.0 (InnoDB Relacional com suporte a transações ACID)</w:t>
            </w:r>
          </w:p>
        </w:tc>
      </w:tr>
      <w:tr w:rsidR="00CD572A" w14:paraId="42E0C9CF" w14:textId="77777777" w:rsidTr="0024031C">
        <w:tc>
          <w:tcPr>
            <w:tcW w:w="2836" w:type="dxa"/>
            <w:vAlign w:val="center"/>
          </w:tcPr>
          <w:p w14:paraId="33D79381" w14:textId="4B34E7AC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Front-end na Vercel | Back-end conteinerizado com Docker no Render | Banco de Dados MySQL na Aiven Cloud</w:t>
            </w:r>
          </w:p>
        </w:tc>
      </w:tr>
      <w:tr w:rsidR="00CD572A" w14:paraId="0CEA73C9" w14:textId="77777777" w:rsidTr="0024031C">
        <w:tc>
          <w:tcPr>
            <w:tcW w:w="2836" w:type="dxa"/>
            <w:vAlign w:val="center"/>
          </w:tcPr>
          <w:p w14:paraId="44AAD859" w14:textId="2728061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Aplicação Web Responsiva (SPA em React 19 + TypeScript 5 + Vite 7 + HTML5/CSS3)</w:t>
            </w:r>
          </w:p>
        </w:tc>
      </w:tr>
      <w:tr w:rsidR="00CD572A" w14:paraId="5983A4DB" w14:textId="77777777" w:rsidTr="0024031C">
        <w:tc>
          <w:tcPr>
            <w:tcW w:w="2836" w:type="dxa"/>
            <w:vAlign w:val="center"/>
          </w:tcPr>
          <w:p w14:paraId="1968A02B" w14:textId="641853C3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( X ) Tradicional</w:t>
              <w:br/>
              <w:t>(   ) Low-code</w:t>
              <w:br/>
              <w:t>(   ) No-code</w:t>
            </w:r>
          </w:p>
        </w:tc>
      </w:tr>
      <w:tr w:rsidR="00987631" w14:paraId="7B04597E" w14:textId="77777777" w:rsidTr="0024031C">
        <w:tc>
          <w:tcPr>
            <w:tcW w:w="2836" w:type="dxa"/>
            <w:vAlign w:val="center"/>
          </w:tcPr>
          <w:p w14:paraId="227D3FB7" w14:textId="31BE263E" w:rsidR="00987631" w:rsidRPr="00987631" w:rsidRDefault="00FE6CC8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r:id="rId8" w:history="1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Front-end e Docs: https://github.com/KonoDoardoDa/ShelfApp</w:t>
              <w:br/>
              <w:t>Back-end (.NET 9): https://github.com/KonoDoardoDa/ShelfAPI</w:t>
            </w:r>
          </w:p>
        </w:tc>
      </w:tr>
      <w:tr w:rsidR="00814373" w14:paraId="6998C522" w14:textId="77777777" w:rsidTr="0024031C">
        <w:tc>
          <w:tcPr>
            <w:tcW w:w="2836" w:type="dxa"/>
            <w:vAlign w:val="center"/>
          </w:tcPr>
          <w:p w14:paraId="6E31C8B5" w14:textId="29BD66F9" w:rsidR="000C5568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24031C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Aplicação Web (Vercel): https://shelf-app.vercel.app</w:t>
              <w:br/>
              <w:t>API &amp; Swagger (Render): https://shelfapi.onrender.com/swagger</w:t>
            </w:r>
          </w:p>
        </w:tc>
      </w:tr>
      <w:tr w:rsidR="00987631" w14:paraId="1AAD609E" w14:textId="77777777" w:rsidTr="0024031C">
        <w:tc>
          <w:tcPr>
            <w:tcW w:w="2836" w:type="dxa"/>
            <w:vAlign w:val="center"/>
          </w:tcPr>
          <w:p w14:paraId="5AA21591" w14:textId="13F66A8E" w:rsidR="00987631" w:rsidRPr="00814373" w:rsidRDefault="00987631" w:rsidP="00814373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1C0B65">
              <w:rPr>
                <w:rFonts w:ascii="Arial" w:hAnsi="Arial" w:cs="Arial"/>
                <w:b/>
                <w:bCs/>
              </w:rPr>
              <w:t>no mínimo</w:t>
            </w:r>
            <w:r>
              <w:rPr>
                <w:rFonts w:ascii="Arial" w:hAnsi="Arial" w:cs="Arial"/>
                <w:b/>
                <w:bCs/>
              </w:rPr>
              <w:t xml:space="preserve"> 5 min) 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[Inserir Link do Vídeo Gravado Aqui]</w:t>
            </w:r>
          </w:p>
        </w:tc>
      </w:tr>
    </w:tbl>
    <w:p w14:paraId="39C92AE9" w14:textId="757FEF1A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14:paraId="56125E20" w14:textId="492DB95D" w:rsidR="00987631" w:rsidRDefault="00A528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 e preencha a tabela a seguir com as informações obtidas:</w:t>
      </w: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Nome: </w:t>
            </w:r>
            <w:r>
              <w:rPr>
                <w:rFonts w:ascii="Arial" w:hAnsi="Arial"/>
                <w:b w:val="0"/>
                <w:sz w:val="20"/>
              </w:rPr>
              <w:t>Matheus Bieberbach</w:t>
            </w:r>
          </w:p>
        </w:tc>
        <w:tc>
          <w:tcPr>
            <w:tcW w:w="4422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Data do teste: </w:t>
            </w:r>
            <w:r>
              <w:rPr>
                <w:rFonts w:ascii="Arial" w:hAnsi="Arial"/>
                <w:b w:val="0"/>
                <w:sz w:val="20"/>
              </w:rPr>
              <w:t>14/10/2026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funcionou:</w:t>
              <w:br/>
            </w:r>
            <w:r>
              <w:rPr>
                <w:rFonts w:ascii="Arial" w:hAnsi="Arial"/>
                <w:b w:val="0"/>
                <w:sz w:val="20"/>
              </w:rPr>
              <w:t>Testou o fluxo de Login com autenticação JWT, a visualização dos indicadores executivos (KPIs) no Dashboard Principal, os filtros rápidos do Monitor de Reposição Crítica (Todos, Zerados e Baixo Estoque) e o cadastro manual de Fornecedores e Peças no Almoxarifado. Validou a rapidez da busca instantânea e a clareza visual dos indicadores de criticidade (verde, âmbar e vermelho).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não funcionou – O que deve ser corrigido:</w:t>
              <w:br/>
            </w:r>
            <w:r>
              <w:rPr>
                <w:rFonts w:ascii="Arial" w:hAnsi="Arial"/>
                <w:b w:val="0"/>
                <w:sz w:val="20"/>
              </w:rPr>
              <w:t>Ao registrar uma entrada de mercadoria recebida de fornecedor no modal de Movimentação de Estoque, sentiu falta de um campo dedicado para informar o número da Nota Fiscal (NF) separadamente da justificativa, além de apontar que cadastrar dezenas de itens de uma nota fiscal manualmente tomava muito tempo. Correção aplicada: criada a coluna 'notaFiscal' e desenvolvido o módulo de Importação em Lote via XML de NF-e.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Funcionalidade não testada (faltou ou não foi implementada):</w:t>
              <w:br/>
            </w:r>
            <w:r>
              <w:rPr>
                <w:rFonts w:ascii="Arial" w:hAnsi="Arial"/>
                <w:b w:val="0"/>
                <w:sz w:val="20"/>
              </w:rPr>
              <w:t>Não testou a tela de Gestão de Usuários (/users) porque realizou a sessão de testes utilizando uma conta com perfil 'Operador', que possui bloqueio de segurança (RBAC) para rotas exclusivas de Administrador.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Nome: </w:t>
            </w:r>
            <w:r>
              <w:rPr>
                <w:rFonts w:ascii="Arial" w:hAnsi="Arial"/>
                <w:b w:val="0"/>
                <w:sz w:val="20"/>
              </w:rPr>
              <w:t>Jhenifer Tavares Ribeiro</w:t>
            </w:r>
          </w:p>
        </w:tc>
        <w:tc>
          <w:tcPr>
            <w:tcW w:w="4422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Data do teste: </w:t>
            </w:r>
            <w:r>
              <w:rPr>
                <w:rFonts w:ascii="Arial" w:hAnsi="Arial"/>
                <w:b w:val="0"/>
                <w:sz w:val="20"/>
              </w:rPr>
              <w:t>15/10/2026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funcionou:</w:t>
              <w:br/>
            </w:r>
            <w:r>
              <w:rPr>
                <w:rFonts w:ascii="Arial" w:hAnsi="Arial"/>
                <w:b w:val="0"/>
                <w:sz w:val="20"/>
              </w:rPr>
              <w:t>Testou o módulo de Gestão de Kits e Linha de Manufatura (/items/kits), incluindo a configuração da receita do kit (BOM), adição de peças com marcação de componente exclusivo de painel (IsPainel), montagem de kits com baixa automática atômica de peças no almoxarifado e desmontagem reversível de kits com estorno integral de saldo para as prateleiras.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não funcionou – O que deve ser corrigido:</w:t>
              <w:br/>
            </w:r>
            <w:r>
              <w:rPr>
                <w:rFonts w:ascii="Arial" w:hAnsi="Arial"/>
                <w:b w:val="0"/>
                <w:sz w:val="20"/>
              </w:rPr>
              <w:t>Observou que nas tabelas com muitos registros (como o catálogo com mais de 170 peças e 52 kits) não era possível clicar no cabeçalho das colunas (ID, Nome, Saldo Atual, Capacidade) para ordenar em ordem crescente ou decrescente. Correção aplicada: implementados os componentes SortableTh.tsx e useTableSort.ts em todas as tabelas do sistema.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Funcionalidade não testada (faltou ou não foi implementada):</w:t>
              <w:br/>
            </w:r>
            <w:r>
              <w:rPr>
                <w:rFonts w:ascii="Arial" w:hAnsi="Arial"/>
                <w:b w:val="0"/>
                <w:sz w:val="20"/>
              </w:rPr>
              <w:t>Não testou o módulo de Softwares &amp; CLPs (/softwares), pois concentrou sua bateria de testes nas rotinas de engenharia de produto e montagem física de kits.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Nome: </w:t>
            </w:r>
            <w:r>
              <w:rPr>
                <w:rFonts w:ascii="Arial" w:hAnsi="Arial"/>
                <w:b w:val="0"/>
                <w:sz w:val="20"/>
              </w:rPr>
              <w:t>Luany Cardozo Ramos</w:t>
            </w:r>
          </w:p>
        </w:tc>
        <w:tc>
          <w:tcPr>
            <w:tcW w:w="4422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Data do teste: </w:t>
            </w:r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funcionou:</w:t>
              <w:br/>
            </w:r>
            <w:r>
              <w:rPr>
                <w:rFonts w:ascii="Arial" w:hAnsi="Arial"/>
                <w:b w:val="0"/>
                <w:sz w:val="20"/>
              </w:rPr>
              <w:t>Testou o Simulador de Produção Multi-Kits, adicionando 4 modelos distintos de kits simultaneamente na fila de produção, alternando entre os modos de foco operacional ('Todos os Componentes', 'Exclusivo: Apenas Painéis' e 'Peças Gerais') e validando o cálculo automático de viabilidade, sobras e faltas de estoque sem afetar o saldo real.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não funcionou – O que deve ser corrigido:</w:t>
              <w:br/>
            </w:r>
            <w:r>
              <w:rPr>
                <w:rFonts w:ascii="Arial" w:hAnsi="Arial"/>
                <w:b w:val="0"/>
                <w:sz w:val="20"/>
              </w:rPr>
              <w:t>Ao exportar o relatório CSV do simulador e abri-lo diretamente no Microsoft Excel em português, notou que alguns caracteres acentuados apareciam desconfigurados por falta de marcador UTF-8 BOM, e sugeriu agrupar a exportação por fornecedor para facilitar a cotação de compras. Correção aplicada: adicionado o prefixo UTF-8 BOM (\uFEFF) com delimitador ';' e agrupamento por fornecedor.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Funcionalidade não testada (faltou ou não foi implementada):</w:t>
              <w:br/>
            </w:r>
            <w:r>
              <w:rPr>
                <w:rFonts w:ascii="Arial" w:hAnsi="Arial"/>
                <w:b w:val="0"/>
                <w:sz w:val="20"/>
              </w:rPr>
              <w:t>Não testou a exclusão física de kits e fornecedores, pois realizou os testes de planejamento sobre os cadastros homologados já existentes na base.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Nome: </w:t>
            </w:r>
            <w:r>
              <w:rPr>
                <w:rFonts w:ascii="Arial" w:hAnsi="Arial"/>
                <w:b w:val="0"/>
                <w:sz w:val="20"/>
              </w:rPr>
              <w:t>Maria Eduarda Martinelli Da Silva</w:t>
            </w:r>
          </w:p>
        </w:tc>
        <w:tc>
          <w:tcPr>
            <w:tcW w:w="4422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Data do teste: </w:t>
            </w:r>
            <w:r>
              <w:rPr>
                <w:rFonts w:ascii="Arial" w:hAnsi="Arial"/>
                <w:b w:val="0"/>
                <w:sz w:val="20"/>
              </w:rPr>
              <w:t>18/10/2026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funcionou:</w:t>
              <w:br/>
            </w:r>
            <w:r>
              <w:rPr>
                <w:rFonts w:ascii="Arial" w:hAnsi="Arial"/>
                <w:b w:val="0"/>
                <w:sz w:val="20"/>
              </w:rPr>
              <w:t>Testou o módulo de Softwares &amp; CLPs (/softwares), realizando o cadastro de versões de firmware associadas a clientes e kits, filtrando por tipo de dispositivo (CLP, IHM, Inversor) e status operacional, além de validar a alternância entre Modo Claro e Modo Escuro e a consulta ao Histórico de Auditoria de Movimentações.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não funcionou – O que deve ser corrigido:</w:t>
              <w:br/>
            </w:r>
            <w:r>
              <w:rPr>
                <w:rFonts w:ascii="Arial" w:hAnsi="Arial"/>
                <w:b w:val="0"/>
                <w:sz w:val="20"/>
              </w:rPr>
              <w:t>Identificou que quando uma peça, kit ou fornecedor já possuía histórico de movimentações ou vínculo na composição, tentar excluí-lo gerava bloqueio de integridade, sendo necessário um botão prático para apenas inativar o item obsoleto sem apagar o histórico passado. Correção aplicada: adicionado o atributo 'Ativo' e o botão de Alternar Status (Ativar/Inativar) em Fornecedores, Itens e Kits.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Funcionalidade não testada (faltou ou não foi implementada):</w:t>
              <w:br/>
            </w:r>
            <w:r>
              <w:rPr>
                <w:rFonts w:ascii="Arial" w:hAnsi="Arial"/>
                <w:b w:val="0"/>
                <w:sz w:val="20"/>
              </w:rPr>
              <w:t>Não testou o estorno de kits prontos (Desmontar Kit), pois seus testes focaram na rastreabilidade de softwares instalados e catálogo de peças.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Nome: </w:t>
            </w:r>
            <w:r>
              <w:rPr>
                <w:rFonts w:ascii="Arial" w:hAnsi="Arial"/>
                <w:b w:val="0"/>
                <w:sz w:val="20"/>
              </w:rPr>
              <w:t>Nicole Bressan Fontanelli</w:t>
            </w:r>
          </w:p>
        </w:tc>
        <w:tc>
          <w:tcPr>
            <w:tcW w:w="4422" w:type="dxa"/>
          </w:tcPr>
          <w:p>
            <w:r/>
            <w:r>
              <w:rPr>
                <w:rFonts w:ascii="Arial" w:hAnsi="Arial"/>
                <w:b/>
                <w:sz w:val="20"/>
              </w:rPr>
              <w:t xml:space="preserve">Data do teste: </w:t>
            </w:r>
            <w:r>
              <w:rPr>
                <w:rFonts w:ascii="Arial" w:hAnsi="Arial"/>
                <w:b w:val="0"/>
                <w:sz w:val="20"/>
              </w:rPr>
              <w:t>24/10/2026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funcionou:</w:t>
              <w:br/>
            </w:r>
            <w:r>
              <w:rPr>
                <w:rFonts w:ascii="Arial" w:hAnsi="Arial"/>
                <w:b w:val="0"/>
                <w:sz w:val="20"/>
              </w:rPr>
              <w:t>Testou a aplicação publicada em nuvem (Front-end na Vercel, API em container Docker no Render e banco MySQL na Aiven), validando a proteção de rotas autenticadas, o controle de usuários pelo perfil Administrador (/users) com trava contra autoexclusão e a estabilidade das transações em ambiente web público.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O que testou e não funcionou – O que deve ser corrigido:</w:t>
              <w:br/>
            </w:r>
            <w:r>
              <w:rPr>
                <w:rFonts w:ascii="Arial" w:hAnsi="Arial"/>
                <w:b w:val="0"/>
                <w:sz w:val="20"/>
              </w:rPr>
              <w:t>No primeiro teste após a migração do banco de dados do Windows para o servidor Linux em nuvem (Aiven), a rota de login (/api/Auth/Login) retornou erro 500 porque o MySQL no Linux diferencia maiúsculas e minúsculas nos nomes das tabelas ('FROM Usuario' vs. tabela 'usuario'), além de o Swagger estar oculto em produção. Correção aplicada: padronizadas todas as queries SQL dos 7 repositórios para nomes de tabelas em minúsculas e liberado o Swagger em Produção no Program.cs.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</w:tcPr>
          <w:p>
            <w:r/>
            <w:r>
              <w:rPr>
                <w:rFonts w:ascii="Arial" w:hAnsi="Arial"/>
                <w:b/>
                <w:sz w:val="20"/>
              </w:rPr>
              <w:t>Funcionalidade não testada (faltou ou não foi implementada):</w:t>
              <w:br/>
            </w:r>
            <w:r>
              <w:rPr>
                <w:rFonts w:ascii="Arial" w:hAnsi="Arial"/>
                <w:b w:val="0"/>
                <w:sz w:val="20"/>
              </w:rPr>
              <w:t>Recuperação automática de senha por envio de e-mail (SMTP), funcionalidade que não faz parte do escopo do projeto, visto que o gerenciamento de senhas é feito pelo Administrador.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55C748CF" w14:textId="7A24D77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Laudo de Qualidade</w:t>
      </w:r>
    </w:p>
    <w:p w14:paraId="726B2B8C" w14:textId="50ECC5A0" w:rsidR="00BF6C99" w:rsidRDefault="00BF6C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Insira a seguir o laudo de qualidade do sistema, apontando os erros e as correções</w:t>
      </w:r>
      <w:r w:rsidR="00A6696C">
        <w:rPr>
          <w:rFonts w:ascii="Arial" w:hAnsi="Arial" w:cs="Arial"/>
        </w:rPr>
        <w:t>. N</w:t>
      </w:r>
      <w:r>
        <w:rPr>
          <w:rFonts w:ascii="Arial" w:hAnsi="Arial" w:cs="Arial"/>
        </w:rPr>
        <w:t>ão esqueça de coletar as evidências para inseri-las no laudo:</w:t>
      </w:r>
    </w:p>
    <w:p w14:paraId="09D38F13" w14:textId="30BE2E72" w:rsidR="00BF6C99" w:rsidRDefault="00BF6C99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sz w:val="20"/>
        </w:rPr>
        <w:t>1. Metodologia de Verificação e Validação (Modelo V):</w:t>
        <w:br/>
      </w:r>
      <w:r>
        <w:rPr>
          <w:rFonts w:ascii="Arial" w:hAnsi="Arial"/>
          <w:b w:val="0"/>
          <w:sz w:val="20"/>
        </w:rPr>
        <w:t>O controle de qualidade do ShelfApp ERP foi conduzido seguindo o Modelo V apresentado na disciplina, combinando Verificação (análise estática com TypeScript 5 strict mode, compilação C# .NET 9 com zero avisos/erros e inspeção de conformidade de requisitos) e Validação (testes unitários de regras de negócio, testes de integração transacional Dapper + MySQL, testes de sistema end-to-end em nuvem e testes de aceitação com os 5 avaliadores).</w:t>
      </w:r>
    </w:p>
    <w:p w14:paraId="71629A68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sz w:val="20"/>
        </w:rPr>
        <w:t>2. Registro de Anomalias Identificadas e Correções Implementadas (Ciclo Kaizen):</w:t>
        <w:br/>
      </w:r>
      <w:r>
        <w:rPr>
          <w:rFonts w:ascii="Arial" w:hAnsi="Arial"/>
          <w:b w:val="0"/>
          <w:sz w:val="20"/>
        </w:rPr>
        <w:t>• [Correção #01 - Rastreabilidade Fiscal e Importação XML]: A partir do apontamento do Avaliador 1, foi adicionada a coluna 'notaFiscal' na tabela 'movimentacao_estoque' e construído o componente 'ImportarXmlModal.tsx' integrado ao endpoint 'POST /api/Estoque/ImportarLote'. O sistema agora lê arquivos XML de NF-e, pré-visualiza os produtos e executa o cadastro e entrada de saldo em lote dentro de uma transação SQL (BeginTransaction/Commit).</w:t>
        <w:br/>
        <w:t>• [Correção #02 - Ordenação Dinâmica em Tabelas]: Atendendo ao Avaliador 2, foram criados o hook 'useTableSort.ts' e o componente 'SortableTh.tsx', permitindo ordenação crescente/decrescente em todas as colunas do Dashboard, Estoque, Kits, Auditoria e Simulador.</w:t>
      </w:r>
    </w:p>
    <w:p w14:paraId="692ED31E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 w:val="0"/>
          <w:sz w:val="20"/>
        </w:rPr>
        <w:t>• [Correção #03 - Codificação UTF-8 BOM e Agrupamento por Fornecedor em CSV]: Atendendo ao Avaliador 3, todas as rotinas de exportação de planilhas (.csv) receberam o cabeçalho UTF-8 BOM ('\uFEFF') e separador ponto e vírgula (';'), eliminando falhas de acentuação no Microsoft Excel e LibreOffice Calc.</w:t>
        <w:br/>
        <w:t>• [Correção #04 - Inativação Lógica Segura (Toggle Status)]: Atendendo ao Avaliador 4, foi implementado o botão de Ativar/Inativar ('PATCH /toggle-status') para Fornecedores, Peças e Kits, preservando a integridade referencial dos históricos de auditoria.</w:t>
        <w:br/>
        <w:t>• [Correção #05 - Compatibilidade Case-Sensitive MySQL Linux (Aiven Cloud) e Swagger]: Atendendo ao Avaliador 5 durante o deploy em produção, todas as instruções SQL dos 7 repositórios da ShelfApi foram padronizadas para nomes de tabelas em minúsculas ('usuario', 'item', 'fornecedor', 'kit', 'kititem', 'software'), solucionando definitivamente o erro 500 no Linux, além de habilitar o Swagger UI em produção e normalizar URIs 'mysql://' no MySqlConnectionFactory.</w:t>
      </w:r>
    </w:p>
    <w:p w14:paraId="1D6909C6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sz w:val="20"/>
        </w:rPr>
        <w:t>3. Evidências de Qualidade e Bateria de Testes Aprovada:</w:t>
        <w:br/>
      </w:r>
      <w:r>
        <w:rPr>
          <w:rFonts w:ascii="Arial" w:hAnsi="Arial"/>
          <w:b w:val="0"/>
          <w:sz w:val="20"/>
        </w:rPr>
        <w:t>• Testes Unitários e de Regras: Cálculo de MontagensPossiveis por item gargalo (Aprovado); Bloqueio de saída com saldo negativo em estoque e kits (Aprovado); Extração de tags XML &lt;nfeProc&gt; (Aprovado).</w:t>
        <w:br/>
        <w:t>• Testes de Integração ACID: Rollback automático caso falte 1 único componente durante a montagem de kit (Aprovado); Baixa atômica de múltiplos componentes e registro simultâneo em movimentacao_estoque e movimentacao_kit (Aprovado).</w:t>
        <w:br/>
        <w:t>• Evidências Abertas em Produção: Código-fonte, commits de correção, scripts SQL e caderno de testes disponíveis publicamente em https://github.com/KonoDoardoDa/ShelfApp/tree/main/docs e API auditável ao vivo em https://shelfapi.onrender.com/swagger.</w:t>
      </w:r>
    </w:p>
    <w:p w14:paraId="22A302CF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14:paraId="3DB4CB62" w14:textId="266677D9" w:rsidR="00BA6D30" w:rsidRPr="00BA6D30" w:rsidRDefault="00BA6D3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A6696C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A6696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até 5 minutos apresentando as modificações realizadas no sistema.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4E5462" w14:paraId="614B7DE1" w14:textId="77777777" w:rsidTr="008F6845">
        <w:tc>
          <w:tcPr>
            <w:tcW w:w="2263" w:type="dxa"/>
          </w:tcPr>
          <w:p w14:paraId="260B70BA" w14:textId="103FF553" w:rsidR="004E5462" w:rsidRDefault="00BA6D30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7371" w:type="dxa"/>
          </w:tcPr>
          <w:p>
            <w:r/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 w:val="0"/>
                <w:sz w:val="20"/>
              </w:rPr>
              <w:t>[Inserir Link do Vídeo Gravado Aqui — Roteiro completo de 5 min em docs/Situacao-Problema-3/03-Roteiro-Video-5-Minutos.md]</w:t>
            </w:r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</w:p>
    <w:sectPr w:rsidR="004E5462" w:rsidRPr="004E5462" w:rsidSect="0047281F">
      <w:headerReference w:type="default" r:id="rId9"/>
      <w:pgSz w:w="11906" w:h="16838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A8A41" w14:textId="77777777" w:rsidR="000445D4" w:rsidRDefault="000445D4" w:rsidP="0047281F">
      <w:pPr>
        <w:spacing w:after="0" w:line="240" w:lineRule="auto"/>
      </w:pPr>
      <w:r>
        <w:separator/>
      </w:r>
    </w:p>
  </w:endnote>
  <w:endnote w:type="continuationSeparator" w:id="0">
    <w:p w14:paraId="6C14F6D5" w14:textId="77777777" w:rsidR="000445D4" w:rsidRDefault="000445D4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76D90" w14:textId="77777777" w:rsidR="000445D4" w:rsidRDefault="000445D4" w:rsidP="0047281F">
      <w:pPr>
        <w:spacing w:after="0" w:line="240" w:lineRule="auto"/>
      </w:pPr>
      <w:r>
        <w:separator/>
      </w:r>
    </w:p>
  </w:footnote>
  <w:footnote w:type="continuationSeparator" w:id="0">
    <w:p w14:paraId="43E8A4A2" w14:textId="77777777" w:rsidR="000445D4" w:rsidRDefault="000445D4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787FF" w14:textId="293787F6" w:rsidR="0047281F" w:rsidRDefault="00EF5BC4" w:rsidP="00024520">
    <w:pPr>
      <w:pStyle w:val="Cabealho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57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B277B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B150E"/>
    <w:rsid w:val="004374AD"/>
    <w:rsid w:val="00446C52"/>
    <w:rsid w:val="0047281F"/>
    <w:rsid w:val="0047536A"/>
    <w:rsid w:val="004B6944"/>
    <w:rsid w:val="004E5462"/>
    <w:rsid w:val="004F45B2"/>
    <w:rsid w:val="004F6252"/>
    <w:rsid w:val="005114A1"/>
    <w:rsid w:val="005559AF"/>
    <w:rsid w:val="005767AE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510B"/>
    <w:rsid w:val="0072547E"/>
    <w:rsid w:val="00732DEC"/>
    <w:rsid w:val="007D45A9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72944"/>
    <w:rsid w:val="00BA6D30"/>
    <w:rsid w:val="00BA7748"/>
    <w:rsid w:val="00BB7C1C"/>
    <w:rsid w:val="00BF6C99"/>
    <w:rsid w:val="00C306DF"/>
    <w:rsid w:val="00C3545A"/>
    <w:rsid w:val="00C9030D"/>
    <w:rsid w:val="00CB654C"/>
    <w:rsid w:val="00CD572A"/>
    <w:rsid w:val="00D13E96"/>
    <w:rsid w:val="00D141BC"/>
    <w:rsid w:val="00D9179D"/>
    <w:rsid w:val="00DD0B20"/>
    <w:rsid w:val="00DD54F2"/>
    <w:rsid w:val="00E16A62"/>
    <w:rsid w:val="00E739BC"/>
    <w:rsid w:val="00EB3DF3"/>
    <w:rsid w:val="00EF5BC4"/>
    <w:rsid w:val="00F715E1"/>
    <w:rsid w:val="00F72815"/>
    <w:rsid w:val="00FE269D"/>
    <w:rsid w:val="00FE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281F"/>
  </w:style>
  <w:style w:type="paragraph" w:styleId="Rodap">
    <w:name w:val="footer"/>
    <w:basedOn w:val="Normal"/>
    <w:link w:val="Rodap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281F"/>
  </w:style>
  <w:style w:type="paragraph" w:styleId="PargrafodaLista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elacomgrade">
    <w:name w:val="Table Grid"/>
    <w:basedOn w:val="Tabela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7281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E6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355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Henryque Wallace Bagestero Ferreira</cp:lastModifiedBy>
  <cp:revision>6</cp:revision>
  <dcterms:created xsi:type="dcterms:W3CDTF">2022-05-20T17:22:00Z</dcterms:created>
  <dcterms:modified xsi:type="dcterms:W3CDTF">2022-06-22T13:26:00Z</dcterms:modified>
</cp:coreProperties>
</file>