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9F6ED">
      <w:pPr>
        <w:rPr>
          <w:sz w:val="20"/>
          <w:szCs w:val="20"/>
        </w:rPr>
      </w:pPr>
    </w:p>
    <w:p w14:paraId="58329306">
      <w:pPr>
        <w:rPr>
          <w:sz w:val="20"/>
          <w:szCs w:val="20"/>
        </w:rPr>
      </w:pPr>
    </w:p>
    <w:p w14:paraId="273F3E79">
      <w:pPr>
        <w:rPr>
          <w:sz w:val="20"/>
          <w:szCs w:val="20"/>
        </w:rPr>
      </w:pPr>
    </w:p>
    <w:p w14:paraId="404C7402">
      <w:pPr>
        <w:rPr>
          <w:rFonts w:ascii="黑体" w:hAnsi="黑体" w:eastAsia="黑体" w:cs="黑体"/>
          <w:color w:val="548235" w:themeColor="accent6" w:themeShade="BF"/>
          <w:sz w:val="56"/>
          <w:szCs w:val="56"/>
          <w:lang w:eastAsia="zh-CN"/>
        </w:rPr>
      </w:pPr>
      <w:r>
        <w:rPr>
          <w:sz w:val="24"/>
          <w:szCs w:val="24"/>
          <w:lang w:eastAsia="zh-CN" w:bidi="ar"/>
        </w:rPr>
        <w:drawing>
          <wp:inline distT="0" distB="0" distL="114300" distR="114300">
            <wp:extent cx="6261735" cy="1539240"/>
            <wp:effectExtent l="0" t="0" r="1905" b="0"/>
            <wp:docPr id="6" name="图片 6" descr="3153d4e3af5ec8d30c1caaddd57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53d4e3af5ec8d30c1caaddd57ab7c"/>
                    <pic:cNvPicPr>
                      <a:picLocks noChangeAspect="1"/>
                    </pic:cNvPicPr>
                  </pic:nvPicPr>
                  <pic:blipFill>
                    <a:blip r:embed="rId7"/>
                    <a:stretch>
                      <a:fillRect/>
                    </a:stretch>
                  </pic:blipFill>
                  <pic:spPr>
                    <a:xfrm>
                      <a:off x="0" y="0"/>
                      <a:ext cx="6261735" cy="1539240"/>
                    </a:xfrm>
                    <a:prstGeom prst="rect">
                      <a:avLst/>
                    </a:prstGeom>
                  </pic:spPr>
                </pic:pic>
              </a:graphicData>
            </a:graphic>
          </wp:inline>
        </w:drawing>
      </w:r>
    </w:p>
    <w:p w14:paraId="500B5894">
      <w:pPr>
        <w:jc w:val="center"/>
        <w:rPr>
          <w:lang w:eastAsia="zh-CN"/>
        </w:rPr>
      </w:pPr>
      <w:r>
        <w:rPr>
          <w:rFonts w:hint="eastAsia" w:ascii="黑体" w:hAnsi="黑体" w:eastAsia="黑体" w:cs="黑体"/>
          <w:color w:val="205B39"/>
          <w:sz w:val="56"/>
          <w:szCs w:val="56"/>
          <w:lang w:eastAsia="zh-CN"/>
        </w:rPr>
        <w:t>病理科分子病理基因检测报告</w:t>
      </w:r>
    </w:p>
    <w:p w14:paraId="5E51F62A">
      <w:pPr>
        <w:jc w:val="right"/>
        <w:rPr>
          <w:lang w:eastAsia="zh-CN"/>
        </w:rPr>
      </w:pPr>
    </w:p>
    <w:p w14:paraId="095D7F47">
      <w:pPr>
        <w:jc w:val="center"/>
        <w:rPr>
          <w:lang w:eastAsia="zh-CN"/>
        </w:rPr>
      </w:pPr>
    </w:p>
    <w:tbl>
      <w:tblPr>
        <w:tblStyle w:val="18"/>
        <w:tblpPr w:leftFromText="181" w:rightFromText="181" w:vertAnchor="page" w:horzAnchor="page" w:tblpXSpec="center" w:tblpY="11529"/>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4D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center"/>
          </w:tcPr>
          <w:p w14:paraId="62E88E59">
            <w:pPr>
              <w:pStyle w:val="8"/>
              <w:jc w:val="both"/>
              <w:rPr>
                <w:rFonts w:ascii="黑体"/>
                <w:sz w:val="48"/>
                <w:lang w:eastAsia="zh-CN"/>
              </w:rPr>
            </w:pPr>
            <w:r>
              <w:rPr>
                <w:rFonts w:hint="eastAsia" w:ascii="微软雅黑" w:eastAsia="微软雅黑"/>
                <w:sz w:val="30"/>
                <w:lang w:eastAsia="zh-CN"/>
              </w:rPr>
              <w:t>检测项目：</w:t>
            </w:r>
          </w:p>
        </w:tc>
        <w:tc>
          <w:tcPr>
            <w:tcW w:w="4471" w:type="dxa"/>
            <w:tcBorders>
              <w:top w:val="nil"/>
              <w:left w:val="nil"/>
              <w:bottom w:val="nil"/>
              <w:right w:val="nil"/>
            </w:tcBorders>
            <w:vAlign w:val="center"/>
          </w:tcPr>
          <w:p w14:paraId="0EA9D815">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ascii="黑体"/>
                <w:sz w:val="48"/>
                <w:lang w:eastAsia="zh-CN"/>
              </w:rPr>
            </w:pPr>
            <w:r>
              <w:rPr>
                <w:rFonts w:hint="eastAsia" w:ascii="微软雅黑" w:eastAsia="微软雅黑"/>
                <w:sz w:val="30"/>
                <w:szCs w:val="18"/>
                <w:lang w:eastAsia="zh-CN"/>
              </w:rPr>
              <w:t>肿瘤同源重组修复缺陷评分（HRD score）检测报告</w:t>
            </w:r>
          </w:p>
        </w:tc>
      </w:tr>
      <w:tr w14:paraId="1353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B007D4A">
            <w:pPr>
              <w:pStyle w:val="8"/>
              <w:jc w:val="both"/>
              <w:rPr>
                <w:rFonts w:ascii="黑体"/>
                <w:sz w:val="48"/>
                <w:lang w:eastAsia="zh-CN"/>
              </w:rPr>
            </w:pPr>
            <w:r>
              <w:rPr>
                <w:rFonts w:hint="eastAsia" w:ascii="微软雅黑" w:eastAsia="微软雅黑"/>
                <w:sz w:val="30"/>
                <w:lang w:eastAsia="zh-CN"/>
              </w:rPr>
              <w:t>患者信息：</w:t>
            </w:r>
          </w:p>
        </w:tc>
        <w:tc>
          <w:tcPr>
            <w:tcW w:w="4471" w:type="dxa"/>
            <w:tcBorders>
              <w:top w:val="nil"/>
              <w:left w:val="nil"/>
              <w:bottom w:val="nil"/>
              <w:right w:val="nil"/>
            </w:tcBorders>
            <w:vAlign w:val="center"/>
          </w:tcPr>
          <w:p w14:paraId="3CD35AEC">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client }}</w:t>
            </w:r>
          </w:p>
        </w:tc>
      </w:tr>
      <w:tr w14:paraId="27A7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3713262">
            <w:pPr>
              <w:pStyle w:val="8"/>
              <w:jc w:val="both"/>
              <w:rPr>
                <w:rFonts w:ascii="黑体"/>
                <w:sz w:val="48"/>
                <w:lang w:eastAsia="zh-CN"/>
              </w:rPr>
            </w:pPr>
            <w:r>
              <w:rPr>
                <w:rFonts w:hint="eastAsia" w:ascii="微软雅黑" w:eastAsia="微软雅黑"/>
                <w:sz w:val="30"/>
                <w:lang w:eastAsia="zh-CN"/>
              </w:rPr>
              <w:t>送检日期：</w:t>
            </w:r>
          </w:p>
        </w:tc>
        <w:tc>
          <w:tcPr>
            <w:tcW w:w="4471" w:type="dxa"/>
            <w:tcBorders>
              <w:top w:val="nil"/>
              <w:left w:val="nil"/>
              <w:bottom w:val="nil"/>
              <w:right w:val="nil"/>
            </w:tcBorders>
            <w:vAlign w:val="center"/>
          </w:tcPr>
          <w:p w14:paraId="78A68774">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commission_date }}</w:t>
            </w:r>
          </w:p>
        </w:tc>
      </w:tr>
      <w:tr w14:paraId="2CB7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E0C0FDA">
            <w:pPr>
              <w:pStyle w:val="8"/>
              <w:jc w:val="both"/>
              <w:rPr>
                <w:rFonts w:ascii="黑体"/>
                <w:sz w:val="48"/>
                <w:lang w:eastAsia="zh-CN"/>
              </w:rPr>
            </w:pPr>
            <w:r>
              <w:rPr>
                <w:rFonts w:hint="eastAsia" w:ascii="微软雅黑" w:eastAsia="微软雅黑"/>
                <w:sz w:val="30"/>
                <w:lang w:eastAsia="zh-CN"/>
              </w:rPr>
              <w:t>分子病理号：</w:t>
            </w:r>
          </w:p>
        </w:tc>
        <w:tc>
          <w:tcPr>
            <w:tcW w:w="4471" w:type="dxa"/>
            <w:tcBorders>
              <w:top w:val="nil"/>
              <w:left w:val="nil"/>
              <w:bottom w:val="nil"/>
              <w:right w:val="nil"/>
            </w:tcBorders>
            <w:vAlign w:val="center"/>
          </w:tcPr>
          <w:p w14:paraId="0FC8FDA8">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eastAsia="微软雅黑"/>
                <w:sz w:val="30"/>
                <w:highlight w:val="none"/>
                <w:lang w:val="en-US" w:eastAsia="zh-CN"/>
              </w:rPr>
              <w:t>{{ patientid }}</w:t>
            </w:r>
          </w:p>
        </w:tc>
      </w:tr>
      <w:tr w14:paraId="2DF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415F6BE">
            <w:pPr>
              <w:pStyle w:val="8"/>
              <w:jc w:val="both"/>
              <w:rPr>
                <w:rFonts w:ascii="黑体"/>
                <w:sz w:val="48"/>
                <w:lang w:eastAsia="zh-CN"/>
              </w:rPr>
            </w:pPr>
            <w:r>
              <w:rPr>
                <w:rFonts w:hint="eastAsia" w:ascii="微软雅黑" w:eastAsia="微软雅黑"/>
                <w:sz w:val="30"/>
                <w:lang w:eastAsia="zh-CN"/>
              </w:rPr>
              <w:t>报告日期：</w:t>
            </w:r>
          </w:p>
        </w:tc>
        <w:tc>
          <w:tcPr>
            <w:tcW w:w="4471" w:type="dxa"/>
            <w:tcBorders>
              <w:top w:val="nil"/>
              <w:left w:val="nil"/>
              <w:bottom w:val="nil"/>
              <w:right w:val="nil"/>
            </w:tcBorders>
            <w:vAlign w:val="center"/>
          </w:tcPr>
          <w:p w14:paraId="79A79AFB">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reportdate }}</w:t>
            </w:r>
          </w:p>
        </w:tc>
      </w:tr>
    </w:tbl>
    <w:p w14:paraId="25A3CB79">
      <w:r>
        <w:rPr>
          <w:rFonts w:hint="eastAsia"/>
          <w:lang w:eastAsia="zh-CN"/>
        </w:rPr>
        <w:drawing>
          <wp:anchor distT="0" distB="0" distL="114300" distR="114300" simplePos="0" relativeHeight="251662336" behindDoc="0" locked="0" layoutInCell="1" allowOverlap="1">
            <wp:simplePos x="0" y="0"/>
            <wp:positionH relativeFrom="column">
              <wp:posOffset>2002790</wp:posOffset>
            </wp:positionH>
            <wp:positionV relativeFrom="paragraph">
              <wp:posOffset>61595</wp:posOffset>
            </wp:positionV>
            <wp:extent cx="2621280" cy="2583180"/>
            <wp:effectExtent l="0" t="0" r="0" b="0"/>
            <wp:wrapNone/>
            <wp:docPr id="1" name="图片 1" descr="a33fd20e4d4f678b2d46e33992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3fd20e4d4f678b2d46e339926d935"/>
                    <pic:cNvPicPr>
                      <a:picLocks noChangeAspect="1"/>
                    </pic:cNvPicPr>
                  </pic:nvPicPr>
                  <pic:blipFill>
                    <a:blip r:embed="rId8"/>
                    <a:srcRect l="20506" t="19985" r="18065" b="19479"/>
                    <a:stretch>
                      <a:fillRect/>
                    </a:stretch>
                  </pic:blipFill>
                  <pic:spPr>
                    <a:xfrm>
                      <a:off x="0" y="0"/>
                      <a:ext cx="2621280" cy="2583180"/>
                    </a:xfrm>
                    <a:prstGeom prst="rect">
                      <a:avLst/>
                    </a:prstGeom>
                  </pic:spPr>
                </pic:pic>
              </a:graphicData>
            </a:graphic>
          </wp:anchor>
        </w:drawing>
      </w:r>
    </w:p>
    <w:p w14:paraId="17C19C74"/>
    <w:p w14:paraId="799BCA28"/>
    <w:p w14:paraId="68A74D53"/>
    <w:p w14:paraId="754E5F76"/>
    <w:p w14:paraId="5AB12ACD"/>
    <w:p w14:paraId="59C3DAE7"/>
    <w:p w14:paraId="49B1C75A"/>
    <w:p w14:paraId="4439B611"/>
    <w:p w14:paraId="750A7301"/>
    <w:p w14:paraId="2CEADC7C"/>
    <w:p w14:paraId="491942E9"/>
    <w:p w14:paraId="6928B185"/>
    <w:p w14:paraId="592F2317"/>
    <w:p w14:paraId="00621927"/>
    <w:p w14:paraId="4E6BA0F1">
      <w:pPr>
        <w:rPr>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2468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1312;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A92468E">
                      <w:pPr>
                        <w:rPr>
                          <w:lang w:eastAsia="zh-CN"/>
                        </w:rPr>
                      </w:pPr>
                    </w:p>
                  </w:txbxContent>
                </v:textbox>
              </v:shape>
            </w:pict>
          </mc:Fallback>
        </mc:AlternateContent>
      </w:r>
    </w:p>
    <w:p w14:paraId="120A2B1A">
      <w:pPr>
        <w:rPr>
          <w:lang w:eastAsia="zh-CN"/>
        </w:rPr>
      </w:pPr>
    </w:p>
    <w:p w14:paraId="2B243560">
      <w:pPr>
        <w:rPr>
          <w:lang w:eastAsia="zh-CN"/>
        </w:rPr>
      </w:pPr>
    </w:p>
    <w:p w14:paraId="27206ECE">
      <w:pPr>
        <w:rPr>
          <w:lang w:eastAsia="zh-CN"/>
        </w:rPr>
      </w:pPr>
    </w:p>
    <w:p w14:paraId="2247A0E4">
      <w:pPr>
        <w:rPr>
          <w:lang w:eastAsia="zh-CN"/>
        </w:rPr>
      </w:pPr>
    </w:p>
    <w:p w14:paraId="30F40C51">
      <w:pPr>
        <w:rPr>
          <w:lang w:eastAsia="zh-CN"/>
        </w:rPr>
      </w:pPr>
    </w:p>
    <w:p w14:paraId="1D894FD4">
      <w:pPr>
        <w:rPr>
          <w:lang w:eastAsia="zh-CN"/>
        </w:rPr>
      </w:pPr>
    </w:p>
    <w:p w14:paraId="37C827AC">
      <w:pPr>
        <w:rPr>
          <w:lang w:eastAsia="zh-CN"/>
        </w:rPr>
      </w:pPr>
    </w:p>
    <w:p w14:paraId="14A6B90B">
      <w:pPr>
        <w:rPr>
          <w:lang w:eastAsia="zh-CN"/>
        </w:rPr>
      </w:pPr>
    </w:p>
    <w:p w14:paraId="5B15A061">
      <w:pPr>
        <w:rPr>
          <w:lang w:eastAsia="zh-CN"/>
        </w:rPr>
      </w:pPr>
    </w:p>
    <w:p w14:paraId="67B68AB8">
      <w:pPr>
        <w:rPr>
          <w:lang w:eastAsia="zh-CN"/>
        </w:rPr>
      </w:pPr>
    </w:p>
    <w:p w14:paraId="60F49ABF">
      <w:pPr>
        <w:rPr>
          <w:lang w:eastAsia="zh-CN"/>
        </w:rPr>
      </w:pPr>
    </w:p>
    <w:p w14:paraId="22E16C6D">
      <w:pPr>
        <w:rPr>
          <w:lang w:eastAsia="zh-CN"/>
        </w:rPr>
      </w:pPr>
    </w:p>
    <w:p w14:paraId="3D095FAC">
      <w:pPr>
        <w:rPr>
          <w:lang w:eastAsia="zh-CN"/>
        </w:rPr>
      </w:pPr>
    </w:p>
    <w:p w14:paraId="2BA82DAA">
      <w:pPr>
        <w:rPr>
          <w:lang w:eastAsia="zh-CN"/>
        </w:rPr>
      </w:pPr>
    </w:p>
    <w:p w14:paraId="6DECA6FA">
      <w:pPr>
        <w:rPr>
          <w:lang w:eastAsia="zh-CN"/>
        </w:rPr>
      </w:pPr>
    </w:p>
    <w:p w14:paraId="2ACEA4F4">
      <w:pPr>
        <w:rPr>
          <w:lang w:eastAsia="zh-CN"/>
        </w:rPr>
      </w:pPr>
    </w:p>
    <w:p w14:paraId="549B0047">
      <w:pPr>
        <w:ind w:firstLine="4482" w:firstLineChars="800"/>
        <w:rPr>
          <w:rFonts w:ascii="Times New Roman" w:hAnsi="Times New Roman" w:eastAsia="微软雅黑" w:cs="Times New Roman"/>
          <w:b/>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68340">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4F47D273">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_Toc0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样本信息</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_Toc0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7F2ADADA">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_Toc28652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检测内容</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_Toc28652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5C9DA2CD">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_Toc16093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检测结果总览</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_Toc16093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2</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0803F6C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_Toc25247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检测结果小结</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_Toc25247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4D4AA708">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_Toc16264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检测质控参数</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_Toc16264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4B69D5D6">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_Toc8815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检测结果详述</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_Toc8815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4</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241C9C73">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_Toc22079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同源重组缺陷状态提示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_Toc22079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6E22F22D">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_Toc2289 </w:instrText>
      </w:r>
      <w:r>
        <w:rPr>
          <w:rFonts w:hint="eastAsia" w:ascii="微软雅黑" w:hAnsi="微软雅黑" w:eastAsia="微软雅黑" w:cs="微软雅黑"/>
          <w:color w:val="auto"/>
          <w:lang w:val="en-US" w:eastAsia="zh-CN"/>
        </w:rPr>
        <w:fldChar w:fldCharType="separate"/>
      </w:r>
      <w:r>
        <w:rPr>
          <w:rFonts w:hint="default" w:ascii="微软雅黑" w:hAnsi="微软雅黑" w:eastAsia="微软雅黑" w:cs="微软雅黑"/>
          <w:color w:val="auto"/>
          <w:lang w:val="en-US" w:eastAsia="zh-CN"/>
        </w:rPr>
        <w:t>基因检测结果解析</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_Toc2289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5</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516C1714">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_Toc7019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同源重组缺陷状态解析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_Toc7019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5</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3B851463">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_Toc25984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附录</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_Toc25984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7</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10BF832B">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_Toc16164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基因组不稳定性介绍</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_Toc16164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582CA5F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_Toc5439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同源重组缺陷（HRD）介绍</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_Toc5439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8</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74F4CDCC">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_Toc2506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易感人群特征</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_Toc2506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9</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2E2745DB">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_Toc10186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检测方法与局限性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_Toc10186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11</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7020CCBE">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_Toc31317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参考文献</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_Toc31317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5183F331">
      <w:pPr>
        <w:rPr>
          <w:lang w:eastAsia="zh-CN"/>
        </w:rPr>
        <w:sectPr>
          <w:headerReference r:id="rId3"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299" w:charSpace="0"/>
        </w:sectPr>
      </w:pPr>
      <w:r>
        <w:rPr>
          <w:rFonts w:ascii="Times New Roman" w:hAnsi="Times New Roman" w:eastAsia="微软雅黑" w:cs="Times New Roman"/>
          <w:szCs w:val="21"/>
          <w:lang w:eastAsia="zh-CN"/>
        </w:rPr>
        <w:fldChar w:fldCharType="end"/>
      </w:r>
    </w:p>
    <w:p w14:paraId="05D9A638">
      <w:pPr>
        <w:pStyle w:val="2"/>
        <w:numPr>
          <w:ilvl w:val="255"/>
          <w:numId w:val="0"/>
        </w:numPr>
        <w:jc w:val="left"/>
        <w:rPr>
          <w:color w:val="auto"/>
        </w:rPr>
      </w:pPr>
      <w:bookmarkStart w:id="0" w:name="_Toc4230"/>
      <w:bookmarkStart w:id="1" w:name="_Toc10446"/>
      <w:bookmarkStart w:id="2" w:name="_Toc32054"/>
      <w:bookmarkStart w:id="3" w:name="_Toc21009_WPSOffice_Level1"/>
      <w:bookmarkStart w:id="4" w:name="_Toc13806"/>
      <w:bookmarkStart w:id="5" w:name="_Toc30143_WPSOffice_Level1"/>
      <w:bookmarkStart w:id="6" w:name="_Toc21669"/>
      <w:bookmarkStart w:id="7" w:name="_Toc24397"/>
      <w:bookmarkStart w:id="8" w:name="_Toc24178_WPSOffice_Level1"/>
      <w:bookmarkStart w:id="9" w:name="_Toc27500"/>
    </w:p>
    <w:p w14:paraId="09CA5424">
      <w:pPr>
        <w:pStyle w:val="2"/>
        <w:numPr>
          <w:ilvl w:val="255"/>
          <w:numId w:val="0"/>
        </w:numPr>
        <w:jc w:val="left"/>
        <w:rPr>
          <w:color w:val="auto"/>
          <w:sz w:val="44"/>
          <w:szCs w:val="44"/>
        </w:rPr>
      </w:pPr>
      <w:bookmarkStart w:id="10" w:name="_Toc0"/>
      <w:r>
        <w:rPr>
          <w:color w:val="auto"/>
          <w:sz w:val="44"/>
          <w:szCs w:val="44"/>
        </w:rPr>
        <w:t>样本信息</w:t>
      </w:r>
      <w:bookmarkEnd w:id="0"/>
      <w:bookmarkEnd w:id="1"/>
      <w:bookmarkEnd w:id="2"/>
      <w:bookmarkEnd w:id="3"/>
      <w:bookmarkEnd w:id="4"/>
      <w:bookmarkEnd w:id="5"/>
      <w:bookmarkEnd w:id="6"/>
      <w:bookmarkEnd w:id="7"/>
      <w:bookmarkEnd w:id="8"/>
      <w:bookmarkEnd w:id="9"/>
      <w:bookmarkEnd w:id="10"/>
    </w:p>
    <w:tbl>
      <w:tblPr>
        <w:tblStyle w:val="34"/>
        <w:tblW w:w="101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98"/>
        <w:gridCol w:w="1678"/>
        <w:gridCol w:w="1848"/>
        <w:gridCol w:w="1599"/>
        <w:gridCol w:w="1763"/>
      </w:tblGrid>
      <w:tr w14:paraId="606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0189" w:type="dxa"/>
            <w:gridSpan w:val="6"/>
            <w:shd w:val="clear" w:color="auto" w:fill="A8D08D" w:themeFill="accent6" w:themeFillTint="99"/>
            <w:vAlign w:val="center"/>
          </w:tcPr>
          <w:p w14:paraId="5BAEEA8F">
            <w:pPr>
              <w:ind w:firstLine="3840" w:firstLineChars="1200"/>
              <w:jc w:val="both"/>
            </w:pPr>
            <w:r>
              <w:rPr>
                <w:rFonts w:hint="eastAsia" w:ascii="黑体" w:hAnsi="黑体" w:eastAsia="黑体" w:cs="黑体"/>
                <w:sz w:val="32"/>
                <w:szCs w:val="32"/>
              </w:rPr>
              <w:t>受 检 者 信 息</w:t>
            </w:r>
          </w:p>
        </w:tc>
      </w:tr>
      <w:tr w14:paraId="6D65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4482620F">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姓名</w:t>
            </w:r>
          </w:p>
        </w:tc>
        <w:tc>
          <w:tcPr>
            <w:tcW w:w="1698" w:type="dxa"/>
          </w:tcPr>
          <w:p w14:paraId="5A4A754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client }}</w:t>
            </w:r>
          </w:p>
        </w:tc>
        <w:tc>
          <w:tcPr>
            <w:tcW w:w="1678" w:type="dxa"/>
          </w:tcPr>
          <w:p w14:paraId="7582EBC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送检医院</w:t>
            </w:r>
          </w:p>
        </w:tc>
        <w:tc>
          <w:tcPr>
            <w:tcW w:w="1848" w:type="dxa"/>
          </w:tcPr>
          <w:p w14:paraId="3A9C2535">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hospital }}</w:t>
            </w:r>
          </w:p>
        </w:tc>
        <w:tc>
          <w:tcPr>
            <w:tcW w:w="1599" w:type="dxa"/>
          </w:tcPr>
          <w:p w14:paraId="134C3C19">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病理号</w:t>
            </w:r>
          </w:p>
        </w:tc>
        <w:tc>
          <w:tcPr>
            <w:tcW w:w="1763" w:type="dxa"/>
          </w:tcPr>
          <w:p w14:paraId="12F573B8">
            <w:pPr>
              <w:pStyle w:val="51"/>
              <w:spacing w:before="241" w:line="219" w:lineRule="auto"/>
              <w:ind w:left="97"/>
              <w:rPr>
                <w:rFonts w:hint="default" w:ascii="宋体" w:hAnsi="宋体" w:eastAsia="宋体" w:cs="宋体"/>
                <w:spacing w:val="-2"/>
                <w:sz w:val="22"/>
                <w:szCs w:val="22"/>
                <w:lang w:val="en-US" w:eastAsia="zh-CN" w:bidi="ar-SA"/>
              </w:rPr>
            </w:pPr>
            <w:r>
              <w:rPr>
                <w:rFonts w:hint="eastAsia" w:cs="宋体"/>
                <w:spacing w:val="-2"/>
                <w:sz w:val="22"/>
                <w:szCs w:val="22"/>
                <w:lang w:val="en-US" w:eastAsia="zh-CN" w:bidi="ar-SA"/>
              </w:rPr>
              <w:t>{{ patientid }}</w:t>
            </w:r>
          </w:p>
        </w:tc>
      </w:tr>
      <w:tr w14:paraId="454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603" w:type="dxa"/>
            <w:shd w:val="clear" w:color="auto" w:fill="C5E0B3" w:themeFill="accent6" w:themeFillTint="66"/>
          </w:tcPr>
          <w:p w14:paraId="5CC1E629">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性别</w:t>
            </w:r>
          </w:p>
        </w:tc>
        <w:tc>
          <w:tcPr>
            <w:tcW w:w="1698" w:type="dxa"/>
            <w:shd w:val="clear" w:color="auto" w:fill="C5E0B3" w:themeFill="accent6" w:themeFillTint="66"/>
          </w:tcPr>
          <w:p w14:paraId="15A7A11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sex }}</w:t>
            </w:r>
          </w:p>
        </w:tc>
        <w:tc>
          <w:tcPr>
            <w:tcW w:w="1678" w:type="dxa"/>
            <w:shd w:val="clear" w:color="auto" w:fill="C5E0B3" w:themeFill="accent6" w:themeFillTint="66"/>
          </w:tcPr>
          <w:p w14:paraId="5ADCB6CA">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送检科室</w:t>
            </w:r>
          </w:p>
        </w:tc>
        <w:tc>
          <w:tcPr>
            <w:tcW w:w="1848" w:type="dxa"/>
            <w:shd w:val="clear" w:color="auto" w:fill="C5E0B3" w:themeFill="accent6" w:themeFillTint="66"/>
          </w:tcPr>
          <w:p w14:paraId="605D5AB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locationname }}</w:t>
            </w:r>
          </w:p>
        </w:tc>
        <w:tc>
          <w:tcPr>
            <w:tcW w:w="1599" w:type="dxa"/>
            <w:shd w:val="clear" w:color="auto" w:fill="C5E0B3" w:themeFill="accent6" w:themeFillTint="66"/>
          </w:tcPr>
          <w:p w14:paraId="786F126C">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标本类型</w:t>
            </w:r>
          </w:p>
        </w:tc>
        <w:tc>
          <w:tcPr>
            <w:tcW w:w="1763" w:type="dxa"/>
            <w:shd w:val="clear" w:color="auto" w:fill="C5E0B3" w:themeFill="accent6" w:themeFillTint="66"/>
            <w:vAlign w:val="center"/>
          </w:tcPr>
          <w:p w14:paraId="5822AC8C">
            <w:pPr>
              <w:pStyle w:val="51"/>
              <w:keepNext w:val="0"/>
              <w:keepLines w:val="0"/>
              <w:pageBreakBefore w:val="0"/>
              <w:widowControl w:val="0"/>
              <w:kinsoku/>
              <w:wordWrap/>
              <w:overflowPunct/>
              <w:topLinePunct w:val="0"/>
              <w:autoSpaceDE/>
              <w:autoSpaceDN/>
              <w:bidi w:val="0"/>
              <w:adjustRightInd/>
              <w:snapToGrid/>
              <w:spacing w:before="63" w:beforeLines="20" w:line="240" w:lineRule="auto"/>
              <w:ind w:left="96"/>
              <w:jc w:val="both"/>
              <w:textAlignment w:val="auto"/>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specimentype }}</w:t>
            </w:r>
          </w:p>
        </w:tc>
      </w:tr>
      <w:tr w14:paraId="6546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F43907E">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年龄</w:t>
            </w:r>
          </w:p>
        </w:tc>
        <w:tc>
          <w:tcPr>
            <w:tcW w:w="1698" w:type="dxa"/>
          </w:tcPr>
          <w:p w14:paraId="7E0AE1CD">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age }}</w:t>
            </w:r>
          </w:p>
        </w:tc>
        <w:tc>
          <w:tcPr>
            <w:tcW w:w="1678" w:type="dxa"/>
          </w:tcPr>
          <w:p w14:paraId="02855FE0">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送检医生</w:t>
            </w:r>
          </w:p>
        </w:tc>
        <w:tc>
          <w:tcPr>
            <w:tcW w:w="1848" w:type="dxa"/>
          </w:tcPr>
          <w:p w14:paraId="2B874C87">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doctorname }}</w:t>
            </w:r>
          </w:p>
        </w:tc>
        <w:tc>
          <w:tcPr>
            <w:tcW w:w="1599" w:type="dxa"/>
          </w:tcPr>
          <w:p w14:paraId="008F9BF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标本情况</w:t>
            </w:r>
          </w:p>
        </w:tc>
        <w:tc>
          <w:tcPr>
            <w:tcW w:w="1763" w:type="dxa"/>
          </w:tcPr>
          <w:p w14:paraId="101DE0D4">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好</w:t>
            </w:r>
          </w:p>
        </w:tc>
      </w:tr>
      <w:tr w14:paraId="50E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shd w:val="clear" w:color="auto" w:fill="C5E0B3" w:themeFill="accent6" w:themeFillTint="66"/>
          </w:tcPr>
          <w:p w14:paraId="6B7D296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门诊/住院号</w:t>
            </w:r>
          </w:p>
        </w:tc>
        <w:tc>
          <w:tcPr>
            <w:tcW w:w="1698" w:type="dxa"/>
            <w:shd w:val="clear" w:color="auto" w:fill="C5E0B3" w:themeFill="accent6" w:themeFillTint="66"/>
          </w:tcPr>
          <w:p w14:paraId="0DA02A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room }}</w:t>
            </w:r>
          </w:p>
        </w:tc>
        <w:tc>
          <w:tcPr>
            <w:tcW w:w="1678" w:type="dxa"/>
            <w:shd w:val="clear" w:color="auto" w:fill="C5E0B3" w:themeFill="accent6" w:themeFillTint="66"/>
          </w:tcPr>
          <w:p w14:paraId="5487E69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医生电话</w:t>
            </w:r>
          </w:p>
        </w:tc>
        <w:tc>
          <w:tcPr>
            <w:tcW w:w="1848" w:type="dxa"/>
            <w:shd w:val="clear" w:color="auto" w:fill="C5E0B3" w:themeFill="accent6" w:themeFillTint="66"/>
          </w:tcPr>
          <w:p w14:paraId="7CA636FF">
            <w:pPr>
              <w:pStyle w:val="51"/>
              <w:spacing w:before="241" w:line="219" w:lineRule="auto"/>
              <w:ind w:left="97"/>
              <w:rPr>
                <w:rFonts w:ascii="宋体" w:hAnsi="宋体" w:eastAsia="宋体" w:cs="宋体"/>
                <w:spacing w:val="-2"/>
                <w:sz w:val="22"/>
                <w:szCs w:val="22"/>
                <w:lang w:val="en-US" w:eastAsia="zh-CN" w:bidi="ar-SA"/>
              </w:rPr>
            </w:pPr>
          </w:p>
        </w:tc>
        <w:tc>
          <w:tcPr>
            <w:tcW w:w="1599" w:type="dxa"/>
            <w:shd w:val="clear" w:color="auto" w:fill="C5E0B3" w:themeFill="accent6" w:themeFillTint="66"/>
          </w:tcPr>
          <w:p w14:paraId="0F98D6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接收</w:t>
            </w:r>
            <w:r>
              <w:rPr>
                <w:rFonts w:ascii="宋体" w:hAnsi="宋体" w:eastAsia="宋体" w:cs="宋体"/>
                <w:spacing w:val="-2"/>
                <w:sz w:val="22"/>
                <w:szCs w:val="22"/>
                <w:lang w:val="en-US" w:eastAsia="en-US" w:bidi="ar-SA"/>
              </w:rPr>
              <w:t>时间</w:t>
            </w:r>
          </w:p>
        </w:tc>
        <w:tc>
          <w:tcPr>
            <w:tcW w:w="1763" w:type="dxa"/>
            <w:shd w:val="clear" w:color="auto" w:fill="C5E0B3" w:themeFill="accent6" w:themeFillTint="66"/>
          </w:tcPr>
          <w:p w14:paraId="7526146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receiveddate }}</w:t>
            </w:r>
          </w:p>
        </w:tc>
      </w:tr>
      <w:tr w14:paraId="53F4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353FDC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临床诊断</w:t>
            </w:r>
          </w:p>
        </w:tc>
        <w:tc>
          <w:tcPr>
            <w:tcW w:w="8586" w:type="dxa"/>
            <w:gridSpan w:val="5"/>
          </w:tcPr>
          <w:p w14:paraId="183C14B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diseaseName }}</w:t>
            </w:r>
          </w:p>
        </w:tc>
      </w:tr>
      <w:tr w14:paraId="5F32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5E7F2A5E">
            <w:pPr>
              <w:pStyle w:val="51"/>
              <w:spacing w:before="247" w:line="220" w:lineRule="auto"/>
              <w:ind w:left="104"/>
            </w:pPr>
            <w:r>
              <w:rPr>
                <w:spacing w:val="2"/>
              </w:rPr>
              <w:t>项目名称</w:t>
            </w:r>
          </w:p>
        </w:tc>
        <w:tc>
          <w:tcPr>
            <w:tcW w:w="8586" w:type="dxa"/>
            <w:gridSpan w:val="5"/>
          </w:tcPr>
          <w:p w14:paraId="4F893E93">
            <w:pPr>
              <w:pStyle w:val="51"/>
              <w:spacing w:before="247" w:line="219" w:lineRule="auto"/>
              <w:ind w:left="122"/>
              <w:rPr>
                <w:lang w:eastAsia="zh-CN"/>
              </w:rPr>
            </w:pPr>
            <w:r>
              <w:rPr>
                <w:rFonts w:hint="eastAsia"/>
                <w:lang w:eastAsia="zh-CN"/>
              </w:rPr>
              <w:t>肿瘤同源重组修复缺陷评分（HRD score）检测</w:t>
            </w:r>
            <w:bookmarkStart w:id="94" w:name="_GoBack"/>
            <w:bookmarkEnd w:id="94"/>
          </w:p>
        </w:tc>
      </w:tr>
      <w:tr w14:paraId="1220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2D6D1327">
            <w:pPr>
              <w:pStyle w:val="51"/>
              <w:spacing w:before="248" w:line="219" w:lineRule="auto"/>
              <w:ind w:left="104"/>
            </w:pPr>
            <w:r>
              <w:rPr>
                <w:spacing w:val="-2"/>
              </w:rPr>
              <w:t>检测方法</w:t>
            </w:r>
          </w:p>
        </w:tc>
        <w:tc>
          <w:tcPr>
            <w:tcW w:w="8586" w:type="dxa"/>
            <w:gridSpan w:val="5"/>
          </w:tcPr>
          <w:p w14:paraId="4C847F9B">
            <w:pPr>
              <w:pStyle w:val="51"/>
              <w:keepNext w:val="0"/>
              <w:keepLines w:val="0"/>
              <w:pageBreakBefore w:val="0"/>
              <w:widowControl w:val="0"/>
              <w:kinsoku/>
              <w:wordWrap/>
              <w:overflowPunct/>
              <w:topLinePunct w:val="0"/>
              <w:autoSpaceDE/>
              <w:autoSpaceDN/>
              <w:bidi w:val="0"/>
              <w:adjustRightInd/>
              <w:snapToGrid/>
              <w:spacing w:before="280" w:line="214" w:lineRule="auto"/>
              <w:ind w:left="119"/>
              <w:textAlignment w:val="auto"/>
              <w:rPr>
                <w:lang w:eastAsia="zh-CN"/>
              </w:rPr>
            </w:pPr>
            <w:r>
              <w:rPr>
                <w:spacing w:val="8"/>
              </w:rPr>
              <w:t>二代测序(</w:t>
            </w:r>
            <w:r>
              <w:t>Next</w:t>
            </w:r>
            <w:r>
              <w:rPr>
                <w:spacing w:val="8"/>
              </w:rPr>
              <w:t xml:space="preserve"> </w:t>
            </w:r>
            <w:r>
              <w:t>Generation</w:t>
            </w:r>
            <w:r>
              <w:rPr>
                <w:spacing w:val="8"/>
              </w:rPr>
              <w:t xml:space="preserve"> </w:t>
            </w:r>
            <w:r>
              <w:t>Sequencing</w:t>
            </w:r>
            <w:r>
              <w:rPr>
                <w:rFonts w:hint="eastAsia"/>
                <w:lang w:eastAsia="zh-CN"/>
              </w:rPr>
              <w:t>）</w:t>
            </w:r>
          </w:p>
        </w:tc>
      </w:tr>
      <w:tr w14:paraId="758B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603" w:type="dxa"/>
            <w:vAlign w:val="center"/>
          </w:tcPr>
          <w:p w14:paraId="42E593E7">
            <w:pPr>
              <w:pStyle w:val="51"/>
              <w:keepNext w:val="0"/>
              <w:keepLines w:val="0"/>
              <w:pageBreakBefore w:val="0"/>
              <w:widowControl w:val="0"/>
              <w:kinsoku/>
              <w:wordWrap/>
              <w:overflowPunct/>
              <w:topLinePunct w:val="0"/>
              <w:autoSpaceDE/>
              <w:autoSpaceDN/>
              <w:bidi w:val="0"/>
              <w:adjustRightInd/>
              <w:snapToGrid/>
              <w:spacing w:line="240"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主要检测平台</w:t>
            </w:r>
          </w:p>
        </w:tc>
        <w:tc>
          <w:tcPr>
            <w:tcW w:w="3376" w:type="dxa"/>
            <w:gridSpan w:val="2"/>
            <w:vAlign w:val="center"/>
          </w:tcPr>
          <w:p w14:paraId="366F5A72">
            <w:pPr>
              <w:pStyle w:val="51"/>
              <w:keepNext w:val="0"/>
              <w:keepLines w:val="0"/>
              <w:pageBreakBefore w:val="0"/>
              <w:widowControl w:val="0"/>
              <w:kinsoku/>
              <w:wordWrap/>
              <w:overflowPunct/>
              <w:topLinePunct w:val="0"/>
              <w:autoSpaceDE/>
              <w:autoSpaceDN/>
              <w:bidi w:val="0"/>
              <w:adjustRightInd/>
              <w:snapToGrid/>
              <w:spacing w:line="240" w:lineRule="auto"/>
              <w:ind w:left="96"/>
              <w:jc w:val="both"/>
              <w:textAlignment w:val="auto"/>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华大MGISEQ-2000基因测序仪</w:t>
            </w:r>
          </w:p>
        </w:tc>
        <w:tc>
          <w:tcPr>
            <w:tcW w:w="1848" w:type="dxa"/>
            <w:vAlign w:val="center"/>
          </w:tcPr>
          <w:p w14:paraId="7C92ABD6">
            <w:pPr>
              <w:pStyle w:val="51"/>
              <w:keepNext w:val="0"/>
              <w:keepLines w:val="0"/>
              <w:pageBreakBefore w:val="0"/>
              <w:widowControl w:val="0"/>
              <w:kinsoku/>
              <w:wordWrap/>
              <w:overflowPunct/>
              <w:topLinePunct w:val="0"/>
              <w:autoSpaceDE/>
              <w:autoSpaceDN/>
              <w:bidi w:val="0"/>
              <w:adjustRightInd/>
              <w:snapToGrid/>
              <w:spacing w:line="240"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参考基因组</w:t>
            </w:r>
          </w:p>
        </w:tc>
        <w:tc>
          <w:tcPr>
            <w:tcW w:w="3362" w:type="dxa"/>
            <w:gridSpan w:val="2"/>
            <w:vAlign w:val="center"/>
          </w:tcPr>
          <w:p w14:paraId="58A2B878">
            <w:pPr>
              <w:pStyle w:val="51"/>
              <w:keepNext w:val="0"/>
              <w:keepLines w:val="0"/>
              <w:pageBreakBefore w:val="0"/>
              <w:widowControl w:val="0"/>
              <w:kinsoku/>
              <w:wordWrap/>
              <w:overflowPunct/>
              <w:topLinePunct w:val="0"/>
              <w:autoSpaceDE/>
              <w:autoSpaceDN/>
              <w:bidi w:val="0"/>
              <w:adjustRightInd/>
              <w:snapToGrid/>
              <w:spacing w:line="240"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GRCh37/hg19</w:t>
            </w:r>
          </w:p>
        </w:tc>
      </w:tr>
    </w:tbl>
    <w:p w14:paraId="0BC29EE7">
      <w:pPr>
        <w:spacing w:before="238"/>
      </w:pPr>
      <w:bookmarkStart w:id="11" w:name="_Toc534807930"/>
      <w:bookmarkStart w:id="12" w:name="_Toc3823"/>
    </w:p>
    <w:p w14:paraId="4456C22F">
      <w:pPr>
        <w:spacing w:before="238"/>
      </w:pPr>
    </w:p>
    <w:p w14:paraId="37C99DF7">
      <w:pPr>
        <w:pStyle w:val="2"/>
        <w:numPr>
          <w:ilvl w:val="255"/>
          <w:numId w:val="0"/>
        </w:numPr>
        <w:jc w:val="left"/>
      </w:pPr>
      <w:bookmarkStart w:id="13" w:name="_Toc264"/>
      <w:bookmarkStart w:id="14" w:name="_Toc28652"/>
      <w:r>
        <w:rPr>
          <w:rFonts w:hint="eastAsia"/>
          <w:color w:val="auto"/>
          <w:sz w:val="44"/>
          <w:szCs w:val="44"/>
        </w:rPr>
        <w:t>检测内容</w:t>
      </w:r>
      <w:bookmarkEnd w:id="13"/>
      <w:bookmarkEnd w:id="14"/>
    </w:p>
    <w:tbl>
      <w:tblPr>
        <w:tblStyle w:val="34"/>
        <w:tblW w:w="10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2265"/>
        <w:gridCol w:w="6368"/>
      </w:tblGrid>
      <w:tr w14:paraId="2A51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10269" w:type="dxa"/>
            <w:gridSpan w:val="3"/>
            <w:shd w:val="clear" w:color="auto" w:fill="A8D08D" w:themeFill="accent6" w:themeFillTint="99"/>
          </w:tcPr>
          <w:p w14:paraId="5846AC6E">
            <w:pPr>
              <w:pStyle w:val="51"/>
              <w:spacing w:before="213" w:line="219" w:lineRule="auto"/>
              <w:ind w:left="4589"/>
              <w:rPr>
                <w:sz w:val="29"/>
                <w:szCs w:val="29"/>
              </w:rPr>
            </w:pPr>
            <w:r>
              <w:rPr>
                <w:rFonts w:hint="eastAsia" w:ascii="黑体" w:hAnsi="黑体" w:eastAsia="黑体" w:cs="黑体"/>
                <w:b/>
                <w:bCs/>
                <w:color w:val="000000" w:themeColor="text1"/>
                <w:spacing w:val="-6"/>
                <w:sz w:val="29"/>
                <w:szCs w:val="29"/>
                <w14:textFill>
                  <w14:solidFill>
                    <w14:schemeClr w14:val="tx1"/>
                  </w14:solidFill>
                </w14:textFill>
              </w:rPr>
              <w:t>检测内容</w:t>
            </w:r>
          </w:p>
        </w:tc>
      </w:tr>
      <w:tr w14:paraId="4FF6A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bottom w:val="single" w:color="auto" w:sz="4" w:space="0"/>
            </w:tcBorders>
            <w:shd w:val="clear" w:color="auto" w:fill="C5E0B3" w:themeFill="accent6" w:themeFillTint="66"/>
          </w:tcPr>
          <w:p w14:paraId="2082D04B">
            <w:pPr>
              <w:pStyle w:val="51"/>
              <w:spacing w:before="275" w:line="219" w:lineRule="auto"/>
              <w:ind w:left="418"/>
            </w:pPr>
            <w:r>
              <w:rPr>
                <w:b/>
                <w:bCs/>
                <w:spacing w:val="-4"/>
              </w:rPr>
              <w:t>检测样本</w:t>
            </w:r>
          </w:p>
        </w:tc>
        <w:tc>
          <w:tcPr>
            <w:tcW w:w="2265" w:type="dxa"/>
            <w:tcBorders>
              <w:bottom w:val="single" w:color="auto" w:sz="4" w:space="0"/>
            </w:tcBorders>
            <w:shd w:val="clear" w:color="auto" w:fill="C5E0B3" w:themeFill="accent6" w:themeFillTint="66"/>
          </w:tcPr>
          <w:p w14:paraId="557D8C09">
            <w:pPr>
              <w:pStyle w:val="51"/>
              <w:spacing w:before="277" w:line="219" w:lineRule="auto"/>
              <w:ind w:left="645"/>
            </w:pPr>
            <w:r>
              <w:rPr>
                <w:b/>
                <w:bCs/>
                <w:spacing w:val="6"/>
              </w:rPr>
              <w:t>检测项目</w:t>
            </w:r>
          </w:p>
        </w:tc>
        <w:tc>
          <w:tcPr>
            <w:tcW w:w="6368" w:type="dxa"/>
            <w:shd w:val="clear" w:color="auto" w:fill="C5E0B3" w:themeFill="accent6" w:themeFillTint="66"/>
          </w:tcPr>
          <w:p w14:paraId="4C72175A">
            <w:pPr>
              <w:pStyle w:val="51"/>
              <w:spacing w:before="277" w:line="219" w:lineRule="auto"/>
              <w:ind w:left="2677"/>
            </w:pPr>
            <w:r>
              <w:rPr>
                <w:b/>
                <w:bCs/>
                <w:spacing w:val="-4"/>
              </w:rPr>
              <w:t>检测意义</w:t>
            </w:r>
          </w:p>
        </w:tc>
      </w:tr>
      <w:tr w14:paraId="4E1C3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top w:val="single" w:color="auto" w:sz="4" w:space="0"/>
              <w:left w:val="single" w:color="auto" w:sz="4" w:space="0"/>
              <w:bottom w:val="single" w:color="auto" w:sz="4" w:space="0"/>
              <w:right w:val="single" w:color="auto" w:sz="4" w:space="0"/>
            </w:tcBorders>
            <w:vAlign w:val="center"/>
          </w:tcPr>
          <w:p w14:paraId="5BB3D2F8">
            <w:pPr>
              <w:pStyle w:val="51"/>
              <w:spacing w:before="71" w:line="224" w:lineRule="auto"/>
              <w:jc w:val="center"/>
              <w:rPr>
                <w:lang w:eastAsia="zh-CN"/>
              </w:rPr>
            </w:pPr>
            <w:r>
              <w:rPr>
                <w:rFonts w:hint="eastAsia" w:ascii="宋体" w:hAnsi="宋体" w:eastAsia="宋体" w:cs="宋体"/>
                <w:spacing w:val="4"/>
                <w:sz w:val="22"/>
                <w:szCs w:val="22"/>
                <w:lang w:val="en-US" w:eastAsia="zh-CN" w:bidi="ar-SA"/>
              </w:rPr>
              <w:t>{{ specimentype }}</w:t>
            </w:r>
          </w:p>
        </w:tc>
        <w:tc>
          <w:tcPr>
            <w:tcW w:w="2265" w:type="dxa"/>
            <w:tcBorders>
              <w:top w:val="single" w:color="auto" w:sz="4" w:space="0"/>
              <w:left w:val="single" w:color="auto" w:sz="4" w:space="0"/>
              <w:bottom w:val="single" w:color="auto" w:sz="4" w:space="0"/>
              <w:right w:val="single" w:color="auto" w:sz="4" w:space="0"/>
            </w:tcBorders>
            <w:vAlign w:val="center"/>
          </w:tcPr>
          <w:p w14:paraId="5B2CA2CB">
            <w:pPr>
              <w:pStyle w:val="51"/>
              <w:spacing w:before="71" w:line="238" w:lineRule="auto"/>
              <w:ind w:left="81" w:right="84" w:firstLine="228" w:firstLineChars="104"/>
              <w:jc w:val="both"/>
              <w:rPr>
                <w:lang w:eastAsia="zh-CN"/>
              </w:rPr>
            </w:pPr>
            <w:r>
              <w:rPr>
                <w:rFonts w:hint="eastAsia"/>
                <w:lang w:eastAsia="zh-CN"/>
              </w:rPr>
              <w:t>肿瘤同源重组修复缺陷评分（HRD score）</w:t>
            </w:r>
          </w:p>
        </w:tc>
        <w:tc>
          <w:tcPr>
            <w:tcW w:w="6368" w:type="dxa"/>
            <w:tcBorders>
              <w:left w:val="single" w:color="auto" w:sz="4" w:space="0"/>
            </w:tcBorders>
          </w:tcPr>
          <w:p w14:paraId="50734FFF">
            <w:pPr>
              <w:keepNext w:val="0"/>
              <w:keepLines w:val="0"/>
              <w:pageBreakBefore w:val="0"/>
              <w:widowControl w:val="0"/>
              <w:kinsoku/>
              <w:wordWrap/>
              <w:overflowPunct/>
              <w:topLinePunct w:val="0"/>
              <w:autoSpaceDE/>
              <w:autoSpaceDN/>
              <w:bidi w:val="0"/>
              <w:adjustRightInd/>
              <w:snapToGrid/>
              <w:spacing w:before="0" w:beforeLines="100" w:after="0" w:line="276" w:lineRule="auto"/>
              <w:ind w:left="66" w:leftChars="30" w:right="66" w:rightChars="30" w:firstLine="448" w:firstLineChars="200"/>
              <w:jc w:val="both"/>
              <w:textAlignment w:val="auto"/>
              <w:rPr>
                <w:spacing w:val="2"/>
                <w:lang w:eastAsia="zh-CN"/>
              </w:rPr>
            </w:pPr>
            <w:r>
              <w:rPr>
                <w:rFonts w:hint="eastAsia"/>
                <w:spacing w:val="2"/>
                <w:lang w:eastAsia="zh-CN"/>
              </w:rPr>
              <w:t>本产品通过高通量测序，综合检测基因组杂合性缺失（LOH）、端粒等位基因不平衡（TAI）、大片段迁移（LST）三个指标进行基因不稳定状态（GIS）评分，根据GIS评分（HRD Score）全面评估同源重组修复缺陷状态，为BRCA基因检测结果为阴性的患者寻找PARP抑制剂获益的可能。</w:t>
            </w:r>
          </w:p>
          <w:p w14:paraId="4E7A8A65">
            <w:pPr>
              <w:keepNext w:val="0"/>
              <w:keepLines w:val="0"/>
              <w:pageBreakBefore w:val="0"/>
              <w:widowControl w:val="0"/>
              <w:kinsoku/>
              <w:wordWrap/>
              <w:overflowPunct/>
              <w:topLinePunct w:val="0"/>
              <w:autoSpaceDE/>
              <w:autoSpaceDN/>
              <w:bidi w:val="0"/>
              <w:adjustRightInd/>
              <w:snapToGrid/>
              <w:spacing w:before="0" w:after="0" w:afterLines="100" w:line="276" w:lineRule="auto"/>
              <w:ind w:left="66" w:leftChars="30" w:right="66" w:rightChars="30" w:firstLine="448" w:firstLineChars="200"/>
              <w:jc w:val="both"/>
              <w:textAlignment w:val="auto"/>
              <w:rPr>
                <w:lang w:eastAsia="zh-CN"/>
              </w:rPr>
            </w:pPr>
            <w:r>
              <w:rPr>
                <w:rFonts w:hint="eastAsia"/>
                <w:spacing w:val="2"/>
                <w:lang w:eastAsia="zh-CN"/>
              </w:rPr>
              <w:t>本报告给出靶向药物（FDA/NMPA批准药物、临床试验药物等）用药提示信息，从而为临床制定治疗方案提供参考信息。</w:t>
            </w:r>
          </w:p>
        </w:tc>
      </w:tr>
    </w:tbl>
    <w:p w14:paraId="2ABD3732">
      <w:pPr>
        <w:spacing w:line="276" w:lineRule="auto"/>
        <w:ind w:firstLine="420" w:firstLineChars="200"/>
        <w:jc w:val="both"/>
        <w:rPr>
          <w:rFonts w:ascii="Times New Roman" w:hAnsi="Times New Roman" w:eastAsia="微软雅黑" w:cs="Times New Roman"/>
          <w:bCs/>
          <w:sz w:val="21"/>
          <w:szCs w:val="21"/>
          <w:lang w:eastAsia="zh-CN"/>
        </w:rPr>
      </w:pPr>
    </w:p>
    <w:p w14:paraId="37FB4D0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E1467F">
      <w:pPr>
        <w:pStyle w:val="2"/>
        <w:numPr>
          <w:ilvl w:val="255"/>
          <w:numId w:val="0"/>
        </w:numPr>
        <w:jc w:val="left"/>
        <w:rPr>
          <w:rFonts w:hint="default"/>
          <w:color w:val="auto"/>
          <w:sz w:val="44"/>
          <w:szCs w:val="44"/>
          <w:lang w:val="en-US" w:eastAsia="zh-CN"/>
        </w:rPr>
      </w:pPr>
      <w:bookmarkStart w:id="15" w:name="_Toc16093"/>
      <w:bookmarkStart w:id="16" w:name="_Toc29126"/>
      <w:bookmarkStart w:id="17" w:name="_Toc11436"/>
      <w:bookmarkStart w:id="18" w:name="_Toc149837254"/>
      <w:r>
        <w:rPr>
          <w:rFonts w:hint="eastAsia"/>
          <w:color w:val="auto"/>
          <w:sz w:val="44"/>
          <w:szCs w:val="44"/>
          <w:lang w:val="en-US" w:eastAsia="zh-CN"/>
        </w:rPr>
        <w:t>检测结果总览</w:t>
      </w:r>
      <w:bookmarkEnd w:id="15"/>
      <w:bookmarkEnd w:id="16"/>
    </w:p>
    <w:p w14:paraId="3EC62962">
      <w:pPr>
        <w:pStyle w:val="3"/>
        <w:numPr>
          <w:ilvl w:val="255"/>
          <w:numId w:val="0"/>
        </w:numPr>
        <w:spacing w:line="360" w:lineRule="auto"/>
        <w:jc w:val="left"/>
        <w:rPr>
          <w:lang w:eastAsia="zh-CN"/>
        </w:rPr>
      </w:pPr>
      <w:bookmarkStart w:id="19" w:name="_Toc25247"/>
      <w:r>
        <w:rPr>
          <w:rFonts w:hint="eastAsia"/>
          <w:color w:val="auto"/>
          <w:lang w:eastAsia="zh-CN"/>
        </w:rPr>
        <w:t>检测结果小结</w:t>
      </w:r>
      <w:bookmarkEnd w:id="17"/>
      <w:bookmarkEnd w:id="18"/>
      <w:bookmarkEnd w:id="19"/>
    </w:p>
    <w:tbl>
      <w:tblPr>
        <w:tblStyle w:val="34"/>
        <w:tblW w:w="10381"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94"/>
        <w:gridCol w:w="7387"/>
      </w:tblGrid>
      <w:tr w14:paraId="34E89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381" w:type="dxa"/>
            <w:gridSpan w:val="2"/>
            <w:shd w:val="clear" w:color="auto" w:fill="A8D08D" w:themeFill="accent6" w:themeFillTint="99"/>
          </w:tcPr>
          <w:p w14:paraId="532E5E68">
            <w:pPr>
              <w:pStyle w:val="51"/>
              <w:spacing w:before="203" w:line="219" w:lineRule="auto"/>
              <w:ind w:left="129"/>
              <w:rPr>
                <w:sz w:val="30"/>
                <w:szCs w:val="30"/>
              </w:rPr>
            </w:pPr>
            <w:bookmarkStart w:id="20" w:name="_Toc149837255"/>
            <w:bookmarkStart w:id="21" w:name="_Toc32584"/>
            <w:r>
              <w:rPr>
                <w:rFonts w:hint="eastAsia" w:ascii="黑体" w:hAnsi="黑体" w:eastAsia="黑体" w:cs="黑体"/>
                <w:b/>
                <w:bCs/>
                <w:color w:val="000000" w:themeColor="text1"/>
                <w:spacing w:val="4"/>
                <w:sz w:val="30"/>
                <w:szCs w:val="30"/>
                <w14:textFill>
                  <w14:solidFill>
                    <w14:schemeClr w14:val="tx1"/>
                  </w14:solidFill>
                </w14:textFill>
              </w:rPr>
              <w:t>检测项目</w:t>
            </w:r>
            <w:r>
              <w:rPr>
                <w:rFonts w:hint="eastAsia" w:ascii="黑体" w:hAnsi="黑体" w:eastAsia="黑体" w:cs="黑体"/>
                <w:color w:val="000000" w:themeColor="text1"/>
                <w:sz w:val="30"/>
                <w:szCs w:val="30"/>
                <w14:textFill>
                  <w14:solidFill>
                    <w14:schemeClr w14:val="tx1"/>
                  </w14:solidFill>
                </w14:textFill>
              </w:rPr>
              <w:t xml:space="preserve">                          </w:t>
            </w:r>
            <w:r>
              <w:rPr>
                <w:rFonts w:hint="eastAsia" w:ascii="黑体" w:hAnsi="黑体" w:eastAsia="黑体" w:cs="黑体"/>
                <w:b/>
                <w:bCs/>
                <w:color w:val="000000" w:themeColor="text1"/>
                <w:spacing w:val="4"/>
                <w:sz w:val="30"/>
                <w:szCs w:val="30"/>
                <w14:textFill>
                  <w14:solidFill>
                    <w14:schemeClr w14:val="tx1"/>
                  </w14:solidFill>
                </w14:textFill>
              </w:rPr>
              <w:t>检测结果</w:t>
            </w:r>
          </w:p>
        </w:tc>
      </w:tr>
      <w:tr w14:paraId="49A28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2994" w:type="dxa"/>
            <w:tcBorders>
              <w:top w:val="single" w:color="auto" w:sz="4" w:space="0"/>
              <w:left w:val="single" w:color="auto" w:sz="4" w:space="0"/>
              <w:bottom w:val="single" w:color="auto" w:sz="4" w:space="0"/>
              <w:right w:val="single" w:color="auto" w:sz="4" w:space="0"/>
            </w:tcBorders>
            <w:vAlign w:val="center"/>
          </w:tcPr>
          <w:p w14:paraId="131E175D">
            <w:pPr>
              <w:pStyle w:val="51"/>
              <w:keepNext w:val="0"/>
              <w:keepLines w:val="0"/>
              <w:pageBreakBefore w:val="0"/>
              <w:widowControl w:val="0"/>
              <w:kinsoku/>
              <w:wordWrap/>
              <w:overflowPunct/>
              <w:topLinePunct w:val="0"/>
              <w:autoSpaceDE/>
              <w:autoSpaceDN/>
              <w:bidi w:val="0"/>
              <w:adjustRightInd/>
              <w:spacing w:line="240" w:lineRule="auto"/>
              <w:ind w:left="134"/>
              <w:jc w:val="center"/>
              <w:textAlignment w:val="auto"/>
              <w:rPr>
                <w:rFonts w:hint="eastAsia"/>
                <w:b/>
                <w:bCs/>
                <w:spacing w:val="-5"/>
                <w:sz w:val="21"/>
                <w:szCs w:val="21"/>
                <w:lang w:eastAsia="zh-CN"/>
              </w:rPr>
            </w:pPr>
            <w:r>
              <w:rPr>
                <w:rFonts w:hint="eastAsia"/>
                <w:b/>
                <w:bCs/>
                <w:spacing w:val="-5"/>
                <w:sz w:val="21"/>
                <w:szCs w:val="21"/>
                <w:lang w:eastAsia="zh-CN"/>
              </w:rPr>
              <w:t>同源重组缺陷状态</w:t>
            </w:r>
          </w:p>
        </w:tc>
        <w:tc>
          <w:tcPr>
            <w:tcW w:w="7387" w:type="dxa"/>
            <w:tcBorders>
              <w:top w:val="single" w:color="auto" w:sz="4" w:space="0"/>
              <w:left w:val="single" w:color="auto" w:sz="4" w:space="0"/>
              <w:bottom w:val="single" w:color="auto" w:sz="4" w:space="0"/>
              <w:right w:val="single" w:color="auto" w:sz="4" w:space="0"/>
            </w:tcBorders>
            <w:vAlign w:val="center"/>
          </w:tcPr>
          <w:p w14:paraId="0472F80C">
            <w:pPr>
              <w:pStyle w:val="23"/>
              <w:keepNext w:val="0"/>
              <w:keepLines w:val="0"/>
              <w:pageBreakBefore w:val="0"/>
              <w:widowControl w:val="0"/>
              <w:kinsoku/>
              <w:wordWrap/>
              <w:overflowPunct/>
              <w:topLinePunct w:val="0"/>
              <w:autoSpaceDE/>
              <w:autoSpaceDN/>
              <w:bidi w:val="0"/>
              <w:adjustRightInd/>
              <w:snapToGrid w:val="0"/>
              <w:spacing w:line="240" w:lineRule="auto"/>
              <w:ind w:left="119" w:right="119"/>
              <w:jc w:val="both"/>
              <w:textAlignment w:val="auto"/>
              <w:rPr>
                <w:rFonts w:hint="eastAsia"/>
                <w:spacing w:val="-1"/>
                <w:sz w:val="16"/>
                <w:szCs w:val="16"/>
                <w:lang w:eastAsia="zh-CN"/>
              </w:rPr>
            </w:pPr>
            <w:r>
              <w:rPr>
                <w:rFonts w:hint="eastAsia"/>
                <w:spacing w:val="-1"/>
                <w:sz w:val="16"/>
                <w:szCs w:val="16"/>
                <w:lang w:eastAsia="zh-CN"/>
              </w:rPr>
              <w:t>{{ summaryOfRresults.hrdState }}</w:t>
            </w:r>
          </w:p>
        </w:tc>
      </w:tr>
    </w:tbl>
    <w:p w14:paraId="31C0B48C">
      <w:pPr>
        <w:pStyle w:val="3"/>
        <w:numPr>
          <w:ilvl w:val="255"/>
          <w:numId w:val="0"/>
        </w:numPr>
        <w:jc w:val="left"/>
        <w:rPr>
          <w:rFonts w:ascii="黑体" w:hAnsi="黑体" w:eastAsia="黑体"/>
          <w:color w:val="000000" w:themeColor="text1"/>
          <w:spacing w:val="3"/>
          <w:sz w:val="41"/>
          <w:szCs w:val="41"/>
          <w:lang w:eastAsia="zh-CN"/>
          <w14:textFill>
            <w14:solidFill>
              <w14:schemeClr w14:val="tx1"/>
            </w14:solidFill>
          </w14:textFill>
        </w:rPr>
      </w:pPr>
    </w:p>
    <w:p w14:paraId="48DB3686">
      <w:pPr>
        <w:pStyle w:val="3"/>
        <w:numPr>
          <w:ilvl w:val="255"/>
          <w:numId w:val="0"/>
        </w:numPr>
        <w:jc w:val="left"/>
        <w:rPr>
          <w:rFonts w:hint="eastAsia"/>
          <w:color w:val="auto"/>
          <w:lang w:eastAsia="zh-CN"/>
        </w:rPr>
      </w:pPr>
      <w:bookmarkStart w:id="22" w:name="_Toc16264"/>
      <w:r>
        <w:rPr>
          <w:rFonts w:hint="eastAsia"/>
          <w:color w:val="auto"/>
          <w:lang w:eastAsia="zh-CN"/>
        </w:rPr>
        <w:t>检测质控参数</w:t>
      </w:r>
      <w:bookmarkEnd w:id="22"/>
    </w:p>
    <w:p w14:paraId="171FD8EE">
      <w:pPr>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1.</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样本病理评估结果</w:t>
      </w:r>
    </w:p>
    <w:tbl>
      <w:tblPr>
        <w:tblStyle w:val="34"/>
        <w:tblW w:w="104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3"/>
        <w:gridCol w:w="2717"/>
        <w:gridCol w:w="2058"/>
        <w:gridCol w:w="669"/>
        <w:gridCol w:w="2653"/>
      </w:tblGrid>
      <w:tr w14:paraId="7E24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343" w:type="dxa"/>
            <w:shd w:val="clear" w:color="auto" w:fill="C5E0B3" w:themeFill="accent6" w:themeFillTint="66"/>
          </w:tcPr>
          <w:p w14:paraId="46A51937">
            <w:pPr>
              <w:pStyle w:val="51"/>
              <w:spacing w:before="101" w:line="221" w:lineRule="auto"/>
              <w:ind w:left="108"/>
              <w:rPr>
                <w:rFonts w:ascii="微软雅黑" w:hAnsi="微软雅黑" w:eastAsia="微软雅黑" w:cs="微软雅黑"/>
                <w:sz w:val="21"/>
                <w:szCs w:val="21"/>
              </w:rPr>
            </w:pPr>
            <w:r>
              <w:rPr>
                <w:rFonts w:hint="eastAsia" w:ascii="微软雅黑" w:hAnsi="微软雅黑" w:eastAsia="微软雅黑" w:cs="微软雅黑"/>
                <w:b/>
                <w:bCs/>
                <w:color w:val="002330"/>
                <w:spacing w:val="-4"/>
                <w:sz w:val="21"/>
                <w:szCs w:val="21"/>
              </w:rPr>
              <w:t>病</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理</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号</w:t>
            </w:r>
          </w:p>
        </w:tc>
        <w:tc>
          <w:tcPr>
            <w:tcW w:w="2717" w:type="dxa"/>
            <w:shd w:val="clear" w:color="auto" w:fill="C5E0B3" w:themeFill="accent6" w:themeFillTint="66"/>
          </w:tcPr>
          <w:p w14:paraId="46C53822">
            <w:pPr>
              <w:rPr>
                <w:rFonts w:ascii="微软雅黑" w:hAnsi="微软雅黑" w:eastAsia="微软雅黑" w:cs="微软雅黑"/>
                <w:sz w:val="21"/>
                <w:lang w:eastAsia="zh-CN"/>
              </w:rPr>
            </w:pPr>
          </w:p>
        </w:tc>
        <w:tc>
          <w:tcPr>
            <w:tcW w:w="2058" w:type="dxa"/>
            <w:shd w:val="clear" w:color="auto" w:fill="C5E0B3" w:themeFill="accent6" w:themeFillTint="66"/>
          </w:tcPr>
          <w:p w14:paraId="1707526F">
            <w:pPr>
              <w:pStyle w:val="51"/>
              <w:spacing w:before="99"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组织样本类型</w:t>
            </w:r>
          </w:p>
        </w:tc>
        <w:tc>
          <w:tcPr>
            <w:tcW w:w="3322" w:type="dxa"/>
            <w:gridSpan w:val="2"/>
            <w:shd w:val="clear" w:color="auto" w:fill="C5E0B3" w:themeFill="accent6" w:themeFillTint="66"/>
          </w:tcPr>
          <w:p w14:paraId="0EF23D40">
            <w:pPr>
              <w:pStyle w:val="51"/>
              <w:spacing w:before="101" w:line="220" w:lineRule="auto"/>
              <w:ind w:left="100"/>
              <w:rPr>
                <w:rFonts w:ascii="微软雅黑" w:hAnsi="微软雅黑" w:eastAsia="微软雅黑" w:cs="微软雅黑"/>
                <w:sz w:val="21"/>
                <w:szCs w:val="21"/>
              </w:rPr>
            </w:pPr>
          </w:p>
        </w:tc>
      </w:tr>
      <w:tr w14:paraId="2B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440" w:type="dxa"/>
            <w:gridSpan w:val="5"/>
          </w:tcPr>
          <w:p w14:paraId="58756CDC">
            <w:pPr>
              <w:pStyle w:val="51"/>
              <w:spacing w:before="76"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37"/>
                <w:sz w:val="21"/>
                <w:szCs w:val="21"/>
              </w:rPr>
              <w:t>病理</w:t>
            </w:r>
            <w:r>
              <w:rPr>
                <w:rFonts w:hint="eastAsia" w:ascii="微软雅黑" w:hAnsi="微软雅黑" w:eastAsia="微软雅黑" w:cs="微软雅黑"/>
                <w:b/>
                <w:bCs/>
                <w:sz w:val="21"/>
                <w:szCs w:val="21"/>
              </w:rPr>
              <w:t>HE</w:t>
            </w:r>
            <w:r>
              <w:rPr>
                <w:rFonts w:hint="eastAsia" w:ascii="微软雅黑" w:hAnsi="微软雅黑" w:eastAsia="微软雅黑" w:cs="微软雅黑"/>
                <w:b/>
                <w:bCs/>
                <w:spacing w:val="37"/>
                <w:sz w:val="21"/>
                <w:szCs w:val="21"/>
              </w:rPr>
              <w:t>切片典型形态</w:t>
            </w:r>
            <w:r>
              <w:rPr>
                <w:rFonts w:hint="eastAsia" w:ascii="微软雅黑" w:hAnsi="微软雅黑" w:eastAsia="微软雅黑" w:cs="微软雅黑"/>
                <w:b/>
                <w:bCs/>
                <w:spacing w:val="37"/>
                <w:sz w:val="21"/>
                <w:szCs w:val="21"/>
                <w:lang w:eastAsia="zh-CN"/>
              </w:rPr>
              <w:t>及诊断</w:t>
            </w:r>
            <w:r>
              <w:rPr>
                <w:rFonts w:hint="eastAsia" w:ascii="微软雅黑" w:hAnsi="微软雅黑" w:eastAsia="微软雅黑" w:cs="微软雅黑"/>
                <w:b/>
                <w:bCs/>
                <w:spacing w:val="37"/>
                <w:sz w:val="21"/>
                <w:szCs w:val="21"/>
              </w:rPr>
              <w:t>：</w:t>
            </w:r>
          </w:p>
        </w:tc>
      </w:tr>
      <w:tr w14:paraId="3643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4" w:hRule="atLeast"/>
        </w:trPr>
        <w:tc>
          <w:tcPr>
            <w:tcW w:w="5060" w:type="dxa"/>
            <w:gridSpan w:val="2"/>
          </w:tcPr>
          <w:p w14:paraId="03DC1FD2">
            <w:pPr>
              <w:spacing w:before="21" w:line="3440" w:lineRule="exact"/>
              <w:ind w:firstLine="165"/>
              <w:rPr>
                <w:rFonts w:ascii="微软雅黑" w:hAnsi="微软雅黑" w:eastAsia="微软雅黑" w:cs="微软雅黑"/>
                <w:lang w:eastAsia="zh-CN"/>
              </w:rPr>
            </w:pPr>
          </w:p>
        </w:tc>
        <w:tc>
          <w:tcPr>
            <w:tcW w:w="5380" w:type="dxa"/>
            <w:gridSpan w:val="3"/>
          </w:tcPr>
          <w:p w14:paraId="2EBD7BCE">
            <w:pPr>
              <w:spacing w:before="21" w:line="3459" w:lineRule="exact"/>
              <w:ind w:firstLine="365"/>
              <w:rPr>
                <w:rFonts w:ascii="微软雅黑" w:hAnsi="微软雅黑" w:eastAsia="微软雅黑" w:cs="微软雅黑"/>
                <w:lang w:eastAsia="zh-CN"/>
              </w:rPr>
            </w:pPr>
          </w:p>
        </w:tc>
      </w:tr>
      <w:tr w14:paraId="1C5E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60" w:type="dxa"/>
            <w:gridSpan w:val="2"/>
          </w:tcPr>
          <w:p w14:paraId="4F6F31BD">
            <w:pPr>
              <w:pStyle w:val="51"/>
              <w:spacing w:before="66" w:line="222" w:lineRule="auto"/>
              <w:ind w:left="2048"/>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H&amp;E(100X)</w:t>
            </w:r>
          </w:p>
        </w:tc>
        <w:tc>
          <w:tcPr>
            <w:tcW w:w="5380" w:type="dxa"/>
            <w:gridSpan w:val="3"/>
          </w:tcPr>
          <w:p w14:paraId="77D408B5">
            <w:pPr>
              <w:pStyle w:val="51"/>
              <w:spacing w:before="68" w:line="221" w:lineRule="auto"/>
              <w:ind w:left="2204"/>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H&amp;E(200X)</w:t>
            </w:r>
          </w:p>
        </w:tc>
      </w:tr>
      <w:tr w14:paraId="5D45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343" w:type="dxa"/>
            <w:shd w:val="clear" w:color="auto" w:fill="C5E0B3" w:themeFill="accent6" w:themeFillTint="66"/>
          </w:tcPr>
          <w:p w14:paraId="02CCEA42">
            <w:pPr>
              <w:pStyle w:val="51"/>
              <w:spacing w:before="102" w:line="219" w:lineRule="auto"/>
              <w:ind w:left="74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肿瘤含量</w:t>
            </w:r>
          </w:p>
        </w:tc>
        <w:tc>
          <w:tcPr>
            <w:tcW w:w="2717" w:type="dxa"/>
            <w:shd w:val="clear" w:color="auto" w:fill="C5E0B3" w:themeFill="accent6" w:themeFillTint="66"/>
          </w:tcPr>
          <w:p w14:paraId="0A439423">
            <w:pPr>
              <w:pStyle w:val="51"/>
              <w:spacing w:before="103" w:line="220" w:lineRule="auto"/>
              <w:ind w:left="935"/>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肿瘤面积</w:t>
            </w:r>
          </w:p>
        </w:tc>
        <w:tc>
          <w:tcPr>
            <w:tcW w:w="2727" w:type="dxa"/>
            <w:gridSpan w:val="2"/>
            <w:shd w:val="clear" w:color="auto" w:fill="C5E0B3" w:themeFill="accent6" w:themeFillTint="66"/>
          </w:tcPr>
          <w:p w14:paraId="5D96B1FF">
            <w:pPr>
              <w:pStyle w:val="51"/>
              <w:spacing w:before="103" w:line="220" w:lineRule="auto"/>
              <w:ind w:left="72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坏死细胞占比</w:t>
            </w:r>
          </w:p>
        </w:tc>
        <w:tc>
          <w:tcPr>
            <w:tcW w:w="2653" w:type="dxa"/>
            <w:shd w:val="clear" w:color="auto" w:fill="C5E0B3" w:themeFill="accent6" w:themeFillTint="66"/>
          </w:tcPr>
          <w:p w14:paraId="793765B5">
            <w:pPr>
              <w:pStyle w:val="51"/>
              <w:spacing w:before="102" w:line="219" w:lineRule="auto"/>
              <w:ind w:left="901"/>
              <w:rPr>
                <w:rFonts w:ascii="微软雅黑" w:hAnsi="微软雅黑" w:eastAsia="微软雅黑" w:cs="微软雅黑"/>
                <w:sz w:val="21"/>
                <w:szCs w:val="21"/>
              </w:rPr>
            </w:pPr>
            <w:r>
              <w:rPr>
                <w:rFonts w:hint="eastAsia" w:ascii="微软雅黑" w:hAnsi="微软雅黑" w:eastAsia="微软雅黑" w:cs="微软雅黑"/>
                <w:b/>
                <w:bCs/>
                <w:color w:val="00293B"/>
                <w:spacing w:val="-5"/>
                <w:sz w:val="21"/>
                <w:szCs w:val="21"/>
              </w:rPr>
              <w:t>是否富集</w:t>
            </w:r>
          </w:p>
        </w:tc>
      </w:tr>
      <w:tr w14:paraId="5EF1E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343" w:type="dxa"/>
          </w:tcPr>
          <w:p w14:paraId="56CDA272">
            <w:pPr>
              <w:pStyle w:val="51"/>
              <w:spacing w:before="199" w:line="183" w:lineRule="auto"/>
              <w:ind w:left="1008"/>
              <w:rPr>
                <w:rFonts w:ascii="微软雅黑" w:hAnsi="微软雅黑" w:eastAsia="微软雅黑" w:cs="微软雅黑"/>
                <w:sz w:val="21"/>
                <w:szCs w:val="21"/>
              </w:rPr>
            </w:pPr>
          </w:p>
        </w:tc>
        <w:tc>
          <w:tcPr>
            <w:tcW w:w="2717" w:type="dxa"/>
          </w:tcPr>
          <w:p w14:paraId="29DDE38E">
            <w:pPr>
              <w:pStyle w:val="51"/>
              <w:spacing w:before="165"/>
              <w:ind w:left="1035"/>
              <w:rPr>
                <w:rFonts w:ascii="微软雅黑" w:hAnsi="微软雅黑" w:eastAsia="微软雅黑" w:cs="微软雅黑"/>
                <w:sz w:val="21"/>
                <w:szCs w:val="21"/>
              </w:rPr>
            </w:pPr>
          </w:p>
        </w:tc>
        <w:tc>
          <w:tcPr>
            <w:tcW w:w="2727" w:type="dxa"/>
            <w:gridSpan w:val="2"/>
          </w:tcPr>
          <w:p w14:paraId="406F86E4">
            <w:pPr>
              <w:pStyle w:val="51"/>
              <w:spacing w:before="199" w:line="183" w:lineRule="auto"/>
              <w:ind w:left="1258"/>
              <w:rPr>
                <w:rFonts w:ascii="微软雅黑" w:hAnsi="微软雅黑" w:eastAsia="微软雅黑" w:cs="微软雅黑"/>
                <w:sz w:val="21"/>
                <w:szCs w:val="21"/>
              </w:rPr>
            </w:pPr>
          </w:p>
        </w:tc>
        <w:tc>
          <w:tcPr>
            <w:tcW w:w="2653" w:type="dxa"/>
          </w:tcPr>
          <w:p w14:paraId="1196BD89">
            <w:pPr>
              <w:pStyle w:val="51"/>
              <w:spacing w:before="144" w:line="220" w:lineRule="auto"/>
              <w:ind w:left="1221"/>
              <w:rPr>
                <w:rFonts w:ascii="微软雅黑" w:hAnsi="微软雅黑" w:eastAsia="微软雅黑" w:cs="微软雅黑"/>
                <w:sz w:val="21"/>
                <w:szCs w:val="21"/>
                <w:lang w:eastAsia="zh-CN"/>
              </w:rPr>
            </w:pPr>
          </w:p>
        </w:tc>
      </w:tr>
      <w:tr w14:paraId="1238F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5060" w:type="dxa"/>
            <w:gridSpan w:val="2"/>
            <w:shd w:val="clear" w:color="auto" w:fill="C5E0B3" w:themeFill="accent6" w:themeFillTint="66"/>
          </w:tcPr>
          <w:p w14:paraId="01860E49">
            <w:pPr>
              <w:pStyle w:val="51"/>
              <w:spacing w:before="182" w:line="218" w:lineRule="auto"/>
              <w:ind w:left="1688"/>
              <w:rPr>
                <w:rFonts w:ascii="微软雅黑" w:hAnsi="微软雅黑" w:eastAsia="微软雅黑" w:cs="微软雅黑"/>
                <w:sz w:val="21"/>
                <w:szCs w:val="21"/>
              </w:rPr>
            </w:pPr>
            <w:r>
              <w:rPr>
                <w:rFonts w:hint="eastAsia" w:ascii="微软雅黑" w:hAnsi="微软雅黑" w:eastAsia="微软雅黑" w:cs="微软雅黑"/>
                <w:b/>
                <w:bCs/>
                <w:spacing w:val="-2"/>
                <w:sz w:val="21"/>
                <w:szCs w:val="21"/>
              </w:rPr>
              <w:t>总体质量评估结果</w:t>
            </w:r>
          </w:p>
        </w:tc>
        <w:tc>
          <w:tcPr>
            <w:tcW w:w="5380" w:type="dxa"/>
            <w:gridSpan w:val="3"/>
            <w:shd w:val="clear" w:color="auto" w:fill="C5E0B3" w:themeFill="accent6" w:themeFillTint="66"/>
          </w:tcPr>
          <w:p w14:paraId="0EDEBE58">
            <w:pPr>
              <w:pStyle w:val="51"/>
              <w:spacing w:before="184" w:line="219" w:lineRule="auto"/>
              <w:ind w:left="2477"/>
              <w:rPr>
                <w:rFonts w:ascii="微软雅黑" w:hAnsi="微软雅黑" w:eastAsia="微软雅黑" w:cs="微软雅黑"/>
                <w:sz w:val="21"/>
                <w:szCs w:val="21"/>
              </w:rPr>
            </w:pPr>
          </w:p>
        </w:tc>
      </w:tr>
    </w:tbl>
    <w:p w14:paraId="2E3AE240">
      <w:pPr>
        <w:rPr>
          <w:rFonts w:ascii="微软雅黑" w:hAnsi="微软雅黑" w:eastAsia="微软雅黑" w:cs="微软雅黑"/>
          <w:lang w:eastAsia="zh-CN"/>
        </w:rPr>
      </w:pPr>
    </w:p>
    <w:p w14:paraId="28090A80">
      <w:pP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2.</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测序流程质量控制参数评估</w:t>
      </w:r>
    </w:p>
    <w:tbl>
      <w:tblPr>
        <w:tblStyle w:val="34"/>
        <w:tblW w:w="10350"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2887"/>
        <w:gridCol w:w="2937"/>
        <w:gridCol w:w="2942"/>
      </w:tblGrid>
      <w:tr w14:paraId="7A9FB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1584" w:type="dxa"/>
            <w:shd w:val="clear" w:color="auto" w:fill="C5E0B3" w:themeFill="accent6" w:themeFillTint="66"/>
          </w:tcPr>
          <w:p w14:paraId="48520E3F">
            <w:pPr>
              <w:rPr>
                <w:rFonts w:ascii="微软雅黑" w:hAnsi="微软雅黑" w:eastAsia="微软雅黑" w:cs="微软雅黑"/>
                <w:sz w:val="21"/>
                <w:lang w:eastAsia="zh-CN"/>
              </w:rPr>
            </w:pPr>
          </w:p>
        </w:tc>
        <w:tc>
          <w:tcPr>
            <w:tcW w:w="5824" w:type="dxa"/>
            <w:gridSpan w:val="2"/>
            <w:shd w:val="clear" w:color="auto" w:fill="C5E0B3" w:themeFill="accent6" w:themeFillTint="66"/>
          </w:tcPr>
          <w:p w14:paraId="0EF96C1E">
            <w:pPr>
              <w:pStyle w:val="51"/>
              <w:spacing w:before="102" w:line="219" w:lineRule="auto"/>
              <w:ind w:left="905"/>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1"/>
                <w:sz w:val="29"/>
                <w:szCs w:val="29"/>
                <w14:textFill>
                  <w14:solidFill>
                    <w14:schemeClr w14:val="tx1"/>
                  </w14:solidFill>
                </w14:textFill>
              </w:rPr>
              <w:t>质控参数</w:t>
            </w:r>
            <w:r>
              <w:rPr>
                <w:rFonts w:hint="eastAsia" w:ascii="微软雅黑" w:hAnsi="微软雅黑" w:eastAsia="微软雅黑" w:cs="微软雅黑"/>
                <w:color w:val="000000" w:themeColor="text1"/>
                <w:spacing w:val="-1"/>
                <w:sz w:val="29"/>
                <w:szCs w:val="29"/>
                <w14:textFill>
                  <w14:solidFill>
                    <w14:schemeClr w14:val="tx1"/>
                  </w14:solidFill>
                </w14:textFill>
              </w:rPr>
              <w:t xml:space="preserve">            </w:t>
            </w:r>
            <w:r>
              <w:rPr>
                <w:rFonts w:hint="eastAsia" w:ascii="微软雅黑" w:hAnsi="微软雅黑" w:eastAsia="微软雅黑" w:cs="微软雅黑"/>
                <w:b/>
                <w:bCs/>
                <w:color w:val="000000" w:themeColor="text1"/>
                <w:spacing w:val="-1"/>
                <w:sz w:val="29"/>
                <w:szCs w:val="29"/>
                <w14:textFill>
                  <w14:solidFill>
                    <w14:schemeClr w14:val="tx1"/>
                  </w14:solidFill>
                </w14:textFill>
              </w:rPr>
              <w:t>检测结果</w:t>
            </w:r>
          </w:p>
        </w:tc>
        <w:tc>
          <w:tcPr>
            <w:tcW w:w="2942" w:type="dxa"/>
            <w:shd w:val="clear" w:color="auto" w:fill="C5E0B3" w:themeFill="accent6" w:themeFillTint="66"/>
          </w:tcPr>
          <w:p w14:paraId="11B57D96">
            <w:pPr>
              <w:pStyle w:val="51"/>
              <w:spacing w:before="93" w:line="220" w:lineRule="auto"/>
              <w:ind w:left="891"/>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6"/>
                <w:sz w:val="29"/>
                <w:szCs w:val="29"/>
                <w14:textFill>
                  <w14:solidFill>
                    <w14:schemeClr w14:val="tx1"/>
                  </w14:solidFill>
                </w14:textFill>
              </w:rPr>
              <w:t>质控标准</w:t>
            </w:r>
          </w:p>
        </w:tc>
      </w:tr>
      <w:tr w14:paraId="62A9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restart"/>
            <w:tcBorders>
              <w:bottom w:val="nil"/>
            </w:tcBorders>
            <w:vAlign w:val="center"/>
          </w:tcPr>
          <w:p w14:paraId="4DB8B1E3">
            <w:pPr>
              <w:pStyle w:val="51"/>
              <w:keepNext w:val="0"/>
              <w:keepLines w:val="0"/>
              <w:pageBreakBefore w:val="0"/>
              <w:widowControl w:val="0"/>
              <w:kinsoku/>
              <w:wordWrap/>
              <w:overflowPunct/>
              <w:topLinePunct w:val="0"/>
              <w:autoSpaceDE/>
              <w:autoSpaceDN/>
              <w:bidi w:val="0"/>
              <w:adjustRightInd/>
              <w:snapToGrid/>
              <w:spacing w:line="22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if summaryOfRresults.type == “tissue” %}</w:t>
            </w:r>
            <w:r>
              <w:rPr>
                <w:rFonts w:hint="eastAsia" w:ascii="微软雅黑" w:hAnsi="微软雅黑" w:eastAsia="微软雅黑" w:cs="微软雅黑"/>
                <w:b/>
                <w:bCs/>
                <w:spacing w:val="-5"/>
                <w:sz w:val="23"/>
                <w:szCs w:val="23"/>
              </w:rPr>
              <w:t>组织</w:t>
            </w:r>
            <w:r>
              <w:rPr>
                <w:rFonts w:hint="eastAsia" w:ascii="微软雅黑" w:hAnsi="微软雅黑" w:eastAsia="微软雅黑" w:cs="微软雅黑"/>
                <w:b/>
                <w:bCs/>
                <w:spacing w:val="-5"/>
                <w:sz w:val="23"/>
                <w:szCs w:val="23"/>
                <w:lang w:eastAsia="zh-CN"/>
              </w:rPr>
              <w:t>{% else %}</w:t>
            </w:r>
            <w:r>
              <w:rPr>
                <w:rFonts w:hint="eastAsia" w:ascii="微软雅黑" w:hAnsi="微软雅黑" w:eastAsia="微软雅黑" w:cs="微软雅黑"/>
                <w:b/>
                <w:bCs/>
                <w:spacing w:val="-5"/>
                <w:sz w:val="23"/>
                <w:szCs w:val="23"/>
                <w:lang w:val="en-US" w:eastAsia="zh-CN"/>
              </w:rPr>
              <w:t>血液c</w:t>
            </w:r>
            <w:r>
              <w:rPr>
                <w:rFonts w:hint="eastAsia" w:ascii="微软雅黑" w:hAnsi="微软雅黑" w:eastAsia="微软雅黑" w:cs="微软雅黑"/>
                <w:b/>
                <w:bCs/>
                <w:spacing w:val="-5"/>
                <w:sz w:val="23"/>
                <w:szCs w:val="23"/>
                <w:lang w:eastAsia="zh-CN"/>
              </w:rPr>
              <w:t>{% endif %}</w:t>
            </w:r>
            <w:r>
              <w:rPr>
                <w:rFonts w:hint="eastAsia" w:ascii="微软雅黑" w:hAnsi="微软雅黑" w:eastAsia="微软雅黑" w:cs="微软雅黑"/>
                <w:b/>
                <w:bCs/>
                <w:spacing w:val="-5"/>
                <w:sz w:val="23"/>
                <w:szCs w:val="23"/>
              </w:rPr>
              <w:t>tDNA</w:t>
            </w:r>
          </w:p>
        </w:tc>
        <w:tc>
          <w:tcPr>
            <w:tcW w:w="2887" w:type="dxa"/>
            <w:vAlign w:val="center"/>
          </w:tcPr>
          <w:p w14:paraId="418D2EFA">
            <w:pPr>
              <w:pStyle w:val="51"/>
              <w:keepNext w:val="0"/>
              <w:keepLines w:val="0"/>
              <w:pageBreakBefore w:val="0"/>
              <w:widowControl w:val="0"/>
              <w:kinsoku/>
              <w:wordWrap/>
              <w:overflowPunct/>
              <w:topLinePunct w:val="0"/>
              <w:autoSpaceDE/>
              <w:autoSpaceDN/>
              <w:bidi w:val="0"/>
              <w:adjustRightInd/>
              <w:snapToGrid/>
              <w:spacing w:line="22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平均测序深度(X)</w:t>
            </w:r>
          </w:p>
        </w:tc>
        <w:tc>
          <w:tcPr>
            <w:tcW w:w="2937" w:type="dxa"/>
            <w:vAlign w:val="center"/>
          </w:tcPr>
          <w:p w14:paraId="604FFAAB">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hrd.sequencing_depth }}</w:t>
            </w:r>
          </w:p>
        </w:tc>
        <w:tc>
          <w:tcPr>
            <w:tcW w:w="2942" w:type="dxa"/>
            <w:vAlign w:val="center"/>
          </w:tcPr>
          <w:p w14:paraId="7C415389">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00X</w:t>
            </w:r>
          </w:p>
        </w:tc>
      </w:tr>
      <w:tr w14:paraId="3CFB1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5C152FF6">
            <w:pPr>
              <w:rPr>
                <w:rFonts w:ascii="微软雅黑" w:hAnsi="微软雅黑" w:eastAsia="微软雅黑" w:cs="微软雅黑"/>
                <w:sz w:val="21"/>
              </w:rPr>
            </w:pPr>
          </w:p>
        </w:tc>
        <w:tc>
          <w:tcPr>
            <w:tcW w:w="2887" w:type="dxa"/>
            <w:vAlign w:val="center"/>
          </w:tcPr>
          <w:p w14:paraId="33DDE149">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序列比对率(</w:t>
            </w:r>
            <w:r>
              <w:rPr>
                <w:rFonts w:hint="eastAsia" w:ascii="微软雅黑" w:hAnsi="微软雅黑" w:eastAsia="微软雅黑" w:cs="微软雅黑"/>
                <w:b/>
                <w:bCs/>
                <w:sz w:val="23"/>
                <w:szCs w:val="23"/>
              </w:rPr>
              <w:t>On</w:t>
            </w:r>
            <w:r>
              <w:rPr>
                <w:rFonts w:hint="eastAsia" w:ascii="微软雅黑" w:hAnsi="微软雅黑" w:eastAsia="微软雅黑" w:cs="微软雅黑"/>
                <w:spacing w:val="1"/>
                <w:sz w:val="23"/>
                <w:szCs w:val="23"/>
              </w:rPr>
              <w:t xml:space="preserve"> </w:t>
            </w:r>
            <w:r>
              <w:rPr>
                <w:rFonts w:hint="eastAsia" w:ascii="微软雅黑" w:hAnsi="微软雅黑" w:eastAsia="微软雅黑" w:cs="微软雅黑"/>
                <w:b/>
                <w:bCs/>
                <w:sz w:val="23"/>
                <w:szCs w:val="23"/>
              </w:rPr>
              <w:t>Target</w:t>
            </w:r>
            <w:r>
              <w:rPr>
                <w:rFonts w:hint="eastAsia" w:ascii="微软雅黑" w:hAnsi="微软雅黑" w:eastAsia="微软雅黑" w:cs="微软雅黑"/>
                <w:b/>
                <w:bCs/>
                <w:spacing w:val="1"/>
                <w:sz w:val="23"/>
                <w:szCs w:val="23"/>
              </w:rPr>
              <w:t>)</w:t>
            </w:r>
          </w:p>
        </w:tc>
        <w:tc>
          <w:tcPr>
            <w:tcW w:w="2937" w:type="dxa"/>
            <w:vAlign w:val="center"/>
          </w:tcPr>
          <w:p w14:paraId="62187D17">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hrd.genome_alignment }}</w:t>
            </w:r>
          </w:p>
        </w:tc>
        <w:tc>
          <w:tcPr>
            <w:tcW w:w="2942" w:type="dxa"/>
            <w:vAlign w:val="center"/>
          </w:tcPr>
          <w:p w14:paraId="6083D7CF">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≥95%</w:t>
            </w:r>
          </w:p>
        </w:tc>
      </w:tr>
      <w:tr w14:paraId="36552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0764D49F">
            <w:pPr>
              <w:rPr>
                <w:rFonts w:ascii="微软雅黑" w:hAnsi="微软雅黑" w:eastAsia="微软雅黑" w:cs="微软雅黑"/>
                <w:sz w:val="21"/>
              </w:rPr>
            </w:pPr>
          </w:p>
        </w:tc>
        <w:tc>
          <w:tcPr>
            <w:tcW w:w="2887" w:type="dxa"/>
            <w:vAlign w:val="center"/>
          </w:tcPr>
          <w:p w14:paraId="423D9341">
            <w:pPr>
              <w:pStyle w:val="51"/>
              <w:keepNext w:val="0"/>
              <w:keepLines w:val="0"/>
              <w:pageBreakBefore w:val="0"/>
              <w:widowControl w:val="0"/>
              <w:kinsoku/>
              <w:wordWrap/>
              <w:overflowPunct/>
              <w:topLinePunct w:val="0"/>
              <w:autoSpaceDE/>
              <w:autoSpaceDN/>
              <w:bidi w:val="0"/>
              <w:adjustRightInd/>
              <w:snapToGrid/>
              <w:spacing w:line="18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4"/>
                <w:sz w:val="23"/>
                <w:szCs w:val="23"/>
              </w:rPr>
              <w:t>Q30</w:t>
            </w:r>
          </w:p>
        </w:tc>
        <w:tc>
          <w:tcPr>
            <w:tcW w:w="2937" w:type="dxa"/>
            <w:vAlign w:val="center"/>
          </w:tcPr>
          <w:p w14:paraId="4F4706FE">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hrd.base_quality }}</w:t>
            </w:r>
          </w:p>
        </w:tc>
        <w:tc>
          <w:tcPr>
            <w:tcW w:w="2942" w:type="dxa"/>
            <w:vAlign w:val="center"/>
          </w:tcPr>
          <w:p w14:paraId="72E42B11">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≥8</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lang w:eastAsia="zh-CN"/>
              </w:rPr>
              <w:t>%</w:t>
            </w:r>
          </w:p>
        </w:tc>
      </w:tr>
      <w:tr w14:paraId="0D53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7AF28B0E">
            <w:pPr>
              <w:rPr>
                <w:rFonts w:ascii="微软雅黑" w:hAnsi="微软雅黑" w:eastAsia="微软雅黑" w:cs="微软雅黑"/>
                <w:sz w:val="21"/>
              </w:rPr>
            </w:pPr>
          </w:p>
        </w:tc>
        <w:tc>
          <w:tcPr>
            <w:tcW w:w="2887" w:type="dxa"/>
            <w:vAlign w:val="center"/>
          </w:tcPr>
          <w:p w14:paraId="45CD7F56">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阳性质控</w:t>
            </w:r>
          </w:p>
        </w:tc>
        <w:tc>
          <w:tcPr>
            <w:tcW w:w="5879" w:type="dxa"/>
            <w:gridSpan w:val="2"/>
            <w:vAlign w:val="center"/>
          </w:tcPr>
          <w:p w14:paraId="779AEBC4">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C7C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tcBorders>
          </w:tcPr>
          <w:p w14:paraId="61718574">
            <w:pPr>
              <w:rPr>
                <w:rFonts w:ascii="微软雅黑" w:hAnsi="微软雅黑" w:eastAsia="微软雅黑" w:cs="微软雅黑"/>
                <w:sz w:val="21"/>
              </w:rPr>
            </w:pPr>
          </w:p>
        </w:tc>
        <w:tc>
          <w:tcPr>
            <w:tcW w:w="2887" w:type="dxa"/>
            <w:vAlign w:val="center"/>
          </w:tcPr>
          <w:p w14:paraId="5B19A362">
            <w:pPr>
              <w:pStyle w:val="51"/>
              <w:keepNext w:val="0"/>
              <w:keepLines w:val="0"/>
              <w:pageBreakBefore w:val="0"/>
              <w:widowControl w:val="0"/>
              <w:kinsoku/>
              <w:wordWrap/>
              <w:overflowPunct/>
              <w:topLinePunct w:val="0"/>
              <w:autoSpaceDE/>
              <w:autoSpaceDN/>
              <w:bidi w:val="0"/>
              <w:adjustRightInd/>
              <w:snapToGrid/>
              <w:spacing w:line="205"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无模板质控</w:t>
            </w:r>
          </w:p>
        </w:tc>
        <w:tc>
          <w:tcPr>
            <w:tcW w:w="5879" w:type="dxa"/>
            <w:gridSpan w:val="2"/>
            <w:vAlign w:val="center"/>
          </w:tcPr>
          <w:p w14:paraId="019DC431">
            <w:pPr>
              <w:pStyle w:val="51"/>
              <w:keepNext w:val="0"/>
              <w:keepLines w:val="0"/>
              <w:pageBreakBefore w:val="0"/>
              <w:widowControl w:val="0"/>
              <w:kinsoku/>
              <w:wordWrap/>
              <w:overflowPunct/>
              <w:topLinePunct w:val="0"/>
              <w:autoSpaceDE/>
              <w:autoSpaceDN/>
              <w:bidi w:val="0"/>
              <w:adjustRightInd/>
              <w:snapToGrid/>
              <w:spacing w:line="20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64F2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471" w:type="dxa"/>
            <w:gridSpan w:val="2"/>
            <w:vAlign w:val="center"/>
          </w:tcPr>
          <w:p w14:paraId="64D3C121">
            <w:pPr>
              <w:pStyle w:val="51"/>
              <w:keepNext w:val="0"/>
              <w:keepLines w:val="0"/>
              <w:pageBreakBefore w:val="0"/>
              <w:widowControl w:val="0"/>
              <w:kinsoku/>
              <w:wordWrap/>
              <w:overflowPunct/>
              <w:topLinePunct w:val="0"/>
              <w:autoSpaceDE/>
              <w:autoSpaceDN/>
              <w:bidi w:val="0"/>
              <w:adjustRightInd/>
              <w:snapToGrid/>
              <w:spacing w:line="218"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总体质量评估结果</w:t>
            </w:r>
          </w:p>
        </w:tc>
        <w:tc>
          <w:tcPr>
            <w:tcW w:w="5879" w:type="dxa"/>
            <w:gridSpan w:val="2"/>
            <w:vAlign w:val="center"/>
          </w:tcPr>
          <w:p w14:paraId="2AA4FB73">
            <w:pPr>
              <w:pStyle w:val="51"/>
              <w:keepNext w:val="0"/>
              <w:keepLines w:val="0"/>
              <w:pageBreakBefore w:val="0"/>
              <w:widowControl w:val="0"/>
              <w:kinsoku/>
              <w:wordWrap/>
              <w:overflowPunct/>
              <w:topLinePunct w:val="0"/>
              <w:autoSpaceDE/>
              <w:autoSpaceDN/>
              <w:bidi w:val="0"/>
              <w:adjustRightInd/>
              <w:snapToGrid/>
              <w:spacing w:line="219"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z w:val="23"/>
                <w:szCs w:val="23"/>
              </w:rPr>
              <w:t>{{ hrd.sequencing_depth | oqa(200,150) }}</w:t>
            </w:r>
          </w:p>
        </w:tc>
      </w:tr>
    </w:tbl>
    <w:p w14:paraId="76B83938">
      <w:r>
        <w:br w:type="page"/>
      </w:r>
    </w:p>
    <w:p w14:paraId="5C9E9705">
      <w:pPr>
        <w:pStyle w:val="2"/>
        <w:numPr>
          <w:ilvl w:val="255"/>
          <w:numId w:val="0"/>
        </w:numPr>
        <w:jc w:val="left"/>
        <w:rPr>
          <w:rFonts w:hint="eastAsia"/>
          <w:color w:val="auto"/>
          <w:sz w:val="44"/>
          <w:szCs w:val="44"/>
          <w:lang w:eastAsia="zh-CN"/>
        </w:rPr>
      </w:pPr>
      <w:bookmarkStart w:id="23" w:name="_Toc8815"/>
      <w:r>
        <w:rPr>
          <w:rFonts w:hint="eastAsia"/>
          <w:color w:val="auto"/>
          <w:sz w:val="44"/>
          <w:szCs w:val="44"/>
          <w:lang w:eastAsia="zh-CN"/>
        </w:rPr>
        <w:t>检测结果详述</w:t>
      </w:r>
      <w:bookmarkEnd w:id="23"/>
    </w:p>
    <w:p w14:paraId="4B147794">
      <w:pPr>
        <w:pStyle w:val="3"/>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color w:val="auto"/>
          <w:lang w:eastAsia="zh-CN"/>
        </w:rPr>
      </w:pPr>
      <w:bookmarkStart w:id="24" w:name="_Toc7749"/>
      <w:bookmarkStart w:id="25" w:name="_Toc107825551"/>
      <w:bookmarkStart w:id="26" w:name="_Toc17240"/>
      <w:bookmarkStart w:id="27" w:name="_Toc22846"/>
      <w:bookmarkStart w:id="28" w:name="_Toc22079"/>
      <w:bookmarkStart w:id="29" w:name="_Toc9899"/>
      <w:r>
        <w:rPr>
          <w:rFonts w:hint="eastAsia"/>
          <w:color w:val="auto"/>
          <w:sz w:val="30"/>
          <w:lang w:eastAsia="zh-CN"/>
        </w:rPr>
        <w:t>同源重组缺陷状态</w:t>
      </w:r>
      <w:bookmarkEnd w:id="24"/>
      <w:bookmarkEnd w:id="25"/>
      <w:bookmarkEnd w:id="26"/>
      <w:r>
        <w:rPr>
          <w:rFonts w:hint="eastAsia"/>
          <w:color w:val="auto"/>
          <w:lang w:eastAsia="zh-CN"/>
        </w:rPr>
        <w:t>提示</w:t>
      </w:r>
      <w:bookmarkEnd w:id="27"/>
      <w:bookmarkEnd w:id="28"/>
      <w:bookmarkEnd w:id="29"/>
    </w:p>
    <w:tbl>
      <w:tblPr>
        <w:tblStyle w:val="17"/>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4AAA809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nil"/>
              <w:right w:val="single" w:color="FFFFFF" w:sz="18" w:space="0"/>
            </w:tcBorders>
            <w:shd w:val="clear" w:color="auto" w:fill="A9D18E"/>
            <w:vAlign w:val="center"/>
          </w:tcPr>
          <w:p w14:paraId="4AE7D467">
            <w:pPr>
              <w:jc w:val="center"/>
              <w:rPr>
                <w:rFonts w:ascii="Times New Roman" w:hAnsi="Times New Roman" w:eastAsia="微软雅黑" w:cs="Times New Roman"/>
                <w:b/>
                <w:color w:val="auto"/>
                <w:sz w:val="21"/>
                <w:lang w:eastAsia="zh-CN"/>
              </w:rPr>
            </w:pPr>
            <w:r>
              <w:rPr>
                <w:rFonts w:ascii="Times New Roman" w:hAnsi="Times New Roman" w:eastAsia="微软雅黑" w:cs="Times New Roman"/>
                <w:b/>
                <w:bCs/>
                <w:color w:val="auto"/>
                <w:sz w:val="28"/>
                <w:szCs w:val="36"/>
                <w:lang w:eastAsia="zh-CN"/>
              </w:rPr>
              <w:br w:type="page"/>
            </w:r>
            <w:r>
              <w:rPr>
                <w:rFonts w:ascii="Times New Roman" w:hAnsi="Times New Roman" w:eastAsia="微软雅黑" w:cs="Times New Roman"/>
                <w:b/>
                <w:color w:val="auto"/>
                <w:sz w:val="21"/>
              </w:rPr>
              <w:t>检测</w:t>
            </w:r>
            <w:r>
              <w:rPr>
                <w:rFonts w:hint="eastAsia" w:ascii="Times New Roman" w:hAnsi="Times New Roman" w:eastAsia="微软雅黑" w:cs="Times New Roman"/>
                <w:b/>
                <w:color w:val="auto"/>
                <w:sz w:val="21"/>
                <w:lang w:eastAsia="zh-CN"/>
              </w:rPr>
              <w:t>标志物</w:t>
            </w:r>
          </w:p>
        </w:tc>
        <w:tc>
          <w:tcPr>
            <w:tcW w:w="6828" w:type="dxa"/>
            <w:tcBorders>
              <w:top w:val="nil"/>
              <w:left w:val="single" w:color="FFFFFF" w:sz="18" w:space="0"/>
              <w:bottom w:val="nil"/>
              <w:right w:val="nil"/>
            </w:tcBorders>
            <w:shd w:val="clear" w:color="auto" w:fill="A9D18E"/>
            <w:vAlign w:val="center"/>
          </w:tcPr>
          <w:p w14:paraId="4292B87D">
            <w:pPr>
              <w:jc w:val="center"/>
              <w:rPr>
                <w:rFonts w:ascii="Times New Roman" w:hAnsi="Times New Roman" w:eastAsia="微软雅黑" w:cs="Times New Roman"/>
                <w:b/>
                <w:color w:val="auto"/>
              </w:rPr>
            </w:pPr>
            <w:r>
              <w:rPr>
                <w:rFonts w:ascii="Times New Roman" w:hAnsi="Times New Roman" w:eastAsia="微软雅黑" w:cs="Times New Roman"/>
                <w:b/>
                <w:color w:val="auto"/>
                <w:sz w:val="21"/>
              </w:rPr>
              <w:t>检测结果</w:t>
            </w:r>
          </w:p>
        </w:tc>
      </w:tr>
      <w:tr w14:paraId="05D1B41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nil"/>
              <w:left w:val="nil"/>
              <w:bottom w:val="single" w:color="A4A4A4" w:sz="4" w:space="0"/>
              <w:right w:val="single" w:color="A4A4A4" w:sz="4" w:space="0"/>
            </w:tcBorders>
            <w:shd w:val="clear" w:color="auto" w:fill="auto"/>
            <w:vAlign w:val="center"/>
          </w:tcPr>
          <w:p w14:paraId="2BA1BA00">
            <w:pPr>
              <w:pStyle w:val="23"/>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828" w:type="dxa"/>
            <w:tcBorders>
              <w:top w:val="nil"/>
              <w:left w:val="single" w:color="A4A4A4" w:sz="4" w:space="0"/>
              <w:bottom w:val="single" w:color="A4A4A4" w:sz="4" w:space="0"/>
              <w:right w:val="nil"/>
            </w:tcBorders>
            <w:shd w:val="clear" w:color="auto" w:fill="auto"/>
            <w:vAlign w:val="center"/>
          </w:tcPr>
          <w:p w14:paraId="67DD434D">
            <w:pPr>
              <w:pStyle w:val="23"/>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9E285F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13DC28F8">
            <w:pPr>
              <w:pStyle w:val="23"/>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46057AF">
            <w:pPr>
              <w:pStyle w:val="23"/>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19D0E4E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C6D4760">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患者进行肿瘤同源重组修复缺陷评分（HRD score）检测前，推荐优先检测BRCA基因，确定BRCA1/2突变为阴性。</w:t>
      </w:r>
    </w:p>
    <w:p w14:paraId="6DA1D7C4">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同源重组缺陷状态“阳性”代表检测到该肿瘤患者基因组不稳定性评分（HRD score）大于等于4</w:t>
      </w:r>
      <w:r>
        <w:rPr>
          <w:rFonts w:ascii="Times New Roman" w:hAnsi="Times New Roman" w:eastAsia="微软雅黑" w:cs="Times New Roman"/>
          <w:sz w:val="18"/>
          <w:szCs w:val="18"/>
          <w:lang w:eastAsia="zh-CN"/>
        </w:rPr>
        <w:t>3</w:t>
      </w:r>
      <w:r>
        <w:rPr>
          <w:rFonts w:hint="eastAsia" w:ascii="Times New Roman" w:hAnsi="Times New Roman" w:eastAsia="微软雅黑" w:cs="Times New Roman"/>
          <w:sz w:val="18"/>
          <w:szCs w:val="18"/>
          <w:lang w:eastAsia="zh-CN"/>
        </w:rPr>
        <w:t>分，同源重组缺陷状态“阴性”代表检测到该肿瘤患者基因组不稳定性评分（HRD score）小于43分。</w:t>
      </w:r>
    </w:p>
    <w:p w14:paraId="144C4846">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FBD374C">
      <w:pPr>
        <w:pStyle w:val="2"/>
        <w:numPr>
          <w:ilvl w:val="255"/>
          <w:numId w:val="0"/>
        </w:numPr>
        <w:jc w:val="left"/>
        <w:rPr>
          <w:rFonts w:hint="default" w:asciiTheme="majorAscii" w:hAnsiTheme="majorAscii"/>
          <w:b/>
          <w:bCs/>
          <w:color w:val="000000" w:themeColor="text1"/>
          <w:sz w:val="44"/>
          <w:szCs w:val="44"/>
          <w14:textFill>
            <w14:solidFill>
              <w14:schemeClr w14:val="tx1"/>
            </w14:solidFill>
          </w14:textFill>
        </w:rPr>
      </w:pPr>
      <w:bookmarkStart w:id="30" w:name="_Toc180"/>
      <w:bookmarkStart w:id="31" w:name="_Toc23251"/>
      <w:bookmarkStart w:id="32" w:name="_Toc2289"/>
      <w:bookmarkStart w:id="33" w:name="_Toc30517"/>
      <w:r>
        <w:rPr>
          <w:rFonts w:hint="default" w:asciiTheme="majorAscii" w:hAnsiTheme="majorAscii"/>
          <w:b/>
          <w:bCs/>
          <w:color w:val="000000" w:themeColor="text1"/>
          <w:sz w:val="44"/>
          <w:szCs w:val="44"/>
          <w14:textFill>
            <w14:solidFill>
              <w14:schemeClr w14:val="tx1"/>
            </w14:solidFill>
          </w14:textFill>
        </w:rPr>
        <w:t>基因检测结果解析</w:t>
      </w:r>
      <w:bookmarkEnd w:id="30"/>
      <w:bookmarkEnd w:id="31"/>
      <w:bookmarkEnd w:id="32"/>
      <w:bookmarkEnd w:id="33"/>
    </w:p>
    <w:p w14:paraId="38FF22CB">
      <w:pPr>
        <w:pStyle w:val="3"/>
        <w:numPr>
          <w:ilvl w:val="255"/>
          <w:numId w:val="0"/>
        </w:numPr>
        <w:jc w:val="left"/>
        <w:rPr>
          <w:rFonts w:hint="eastAsia" w:ascii="Times New Roman" w:hAnsi="Times New Roman"/>
          <w:color w:val="auto"/>
          <w:sz w:val="30"/>
          <w:lang w:eastAsia="zh-CN"/>
        </w:rPr>
      </w:pPr>
      <w:bookmarkStart w:id="34" w:name="_Toc19694"/>
      <w:bookmarkStart w:id="35" w:name="_Toc7019"/>
      <w:bookmarkStart w:id="36" w:name="_Toc107330125"/>
      <w:bookmarkStart w:id="37" w:name="_Toc107825556"/>
      <w:bookmarkStart w:id="38" w:name="_Toc10233"/>
      <w:bookmarkStart w:id="39" w:name="_Toc21881"/>
      <w:r>
        <w:rPr>
          <w:rFonts w:hint="eastAsia"/>
          <w:color w:val="auto"/>
          <w:sz w:val="30"/>
          <w:lang w:eastAsia="zh-CN"/>
        </w:rPr>
        <w:t>同源重组缺陷状态解析</w:t>
      </w:r>
      <w:bookmarkEnd w:id="34"/>
      <w:bookmarkEnd w:id="35"/>
      <w:bookmarkEnd w:id="36"/>
      <w:bookmarkEnd w:id="37"/>
      <w:bookmarkEnd w:id="38"/>
      <w:bookmarkEnd w:id="39"/>
    </w:p>
    <w:p w14:paraId="08DD5CCF">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hint="eastAsia" w:ascii="Times New Roman" w:hAnsi="Times New Roman" w:eastAsia="微软雅黑" w:cs="Times New Roman"/>
          <w:bCs/>
          <w:sz w:val="24"/>
          <w:szCs w:val="24"/>
          <w:lang w:eastAsia="zh-CN"/>
        </w:rPr>
        <w:t>同源重组缺陷状态为“阴性”：检测到该肿瘤患者基因组不稳定性评分（HRD score）小于43分。</w:t>
      </w: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3C1AE23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34306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9D18E"/>
            <w:vAlign w:val="center"/>
          </w:tcPr>
          <w:p w14:paraId="5D6FA2D0">
            <w:pPr>
              <w:keepNext/>
              <w:spacing w:before="26"/>
              <w:jc w:val="center"/>
              <w:rPr>
                <w:rFonts w:ascii="Times New Roman" w:hAnsi="Times New Roman" w:eastAsia="微软雅黑" w:cs="Times New Roman"/>
                <w:b/>
                <w:color w:val="auto"/>
                <w:sz w:val="18"/>
                <w:szCs w:val="18"/>
                <w:lang w:eastAsia="zh-CN"/>
              </w:rPr>
            </w:pPr>
            <w:r>
              <w:rPr>
                <w:rFonts w:hint="eastAsia" w:ascii="Times New Roman" w:hAnsi="Times New Roman" w:eastAsia="微软雅黑" w:cs="Times New Roman"/>
                <w:b/>
                <w:color w:val="auto"/>
                <w:sz w:val="18"/>
                <w:szCs w:val="18"/>
                <w:lang w:eastAsia="zh-CN"/>
              </w:rPr>
              <w:t>同源重组</w:t>
            </w:r>
          </w:p>
          <w:p w14:paraId="4232AEB9">
            <w:pPr>
              <w:keepNext/>
              <w:spacing w:before="26"/>
              <w:jc w:val="center"/>
              <w:rPr>
                <w:rFonts w:ascii="Times New Roman" w:hAnsi="Times New Roman" w:eastAsia="微软雅黑" w:cs="Times New Roman"/>
                <w:b/>
                <w:color w:val="auto"/>
                <w:sz w:val="18"/>
                <w:szCs w:val="18"/>
                <w:lang w:eastAsia="zh-CN"/>
              </w:rPr>
            </w:pPr>
            <w:r>
              <w:rPr>
                <w:rFonts w:hint="eastAsia" w:ascii="Times New Roman" w:hAnsi="Times New Roman" w:eastAsia="微软雅黑" w:cs="Times New Roman"/>
                <w:b/>
                <w:color w:val="auto"/>
                <w:sz w:val="18"/>
                <w:szCs w:val="18"/>
                <w:lang w:eastAsia="zh-CN"/>
              </w:rPr>
              <w:t>缺陷状态</w:t>
            </w:r>
          </w:p>
        </w:tc>
        <w:tc>
          <w:tcPr>
            <w:tcW w:w="8247" w:type="dxa"/>
            <w:tcBorders>
              <w:top w:val="single" w:color="BFBFBF" w:sz="4" w:space="0"/>
              <w:left w:val="nil"/>
              <w:bottom w:val="single" w:color="A4A4A4" w:sz="4" w:space="0"/>
              <w:right w:val="nil"/>
            </w:tcBorders>
            <w:vAlign w:val="center"/>
          </w:tcPr>
          <w:p w14:paraId="1ED5C4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100BD1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0C7EC996">
            <w:pPr>
              <w:spacing w:before="1" w:line="250" w:lineRule="auto"/>
              <w:jc w:val="center"/>
              <w:rPr>
                <w:rFonts w:ascii="Times New Roman" w:hAnsi="Times New Roman" w:eastAsia="微软雅黑" w:cs="Times New Roman"/>
                <w:color w:val="auto"/>
                <w:sz w:val="18"/>
                <w:szCs w:val="18"/>
                <w:lang w:eastAsia="zh-CN"/>
              </w:rPr>
            </w:pPr>
            <w:r>
              <w:rPr>
                <w:rFonts w:ascii="Times New Roman" w:hAnsi="Times New Roman" w:eastAsia="微软雅黑" w:cs="Times New Roman"/>
                <w:b/>
                <w:color w:val="auto"/>
                <w:sz w:val="18"/>
                <w:szCs w:val="18"/>
                <w:lang w:eastAsia="zh-CN"/>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65461507">
            <w:pPr>
              <w:spacing w:before="1" w:line="250" w:lineRule="auto"/>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A级</w:t>
            </w:r>
          </w:p>
        </w:tc>
        <w:tc>
          <w:tcPr>
            <w:tcW w:w="8247" w:type="dxa"/>
            <w:tcBorders>
              <w:top w:val="single" w:color="A4A4A4" w:sz="4" w:space="0"/>
              <w:left w:val="nil"/>
              <w:bottom w:val="single" w:color="A4A4A4" w:sz="4" w:space="0"/>
              <w:right w:val="nil"/>
            </w:tcBorders>
            <w:shd w:val="clear" w:color="auto" w:fill="auto"/>
            <w:vAlign w:val="center"/>
          </w:tcPr>
          <w:p w14:paraId="6E7873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F362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61F304B2">
            <w:pPr>
              <w:spacing w:before="1" w:line="250" w:lineRule="auto"/>
              <w:jc w:val="center"/>
              <w:rPr>
                <w:rFonts w:ascii="Times New Roman" w:hAnsi="Times New Roman" w:eastAsia="微软雅黑" w:cs="Times New Roman"/>
                <w:b/>
                <w:color w:val="auto"/>
                <w:sz w:val="18"/>
                <w:szCs w:val="18"/>
                <w:lang w:eastAsia="zh-CN"/>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5EB6CFB2">
            <w:pPr>
              <w:spacing w:before="1" w:line="250" w:lineRule="auto"/>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B级</w:t>
            </w:r>
          </w:p>
        </w:tc>
        <w:tc>
          <w:tcPr>
            <w:tcW w:w="8247" w:type="dxa"/>
            <w:tcBorders>
              <w:top w:val="single" w:color="A4A4A4" w:sz="4" w:space="0"/>
              <w:left w:val="nil"/>
              <w:bottom w:val="single" w:color="A4A4A4" w:sz="4" w:space="0"/>
              <w:right w:val="nil"/>
            </w:tcBorders>
            <w:shd w:val="clear" w:color="auto" w:fill="auto"/>
            <w:vAlign w:val="center"/>
          </w:tcPr>
          <w:p w14:paraId="38F8B3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F80B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1D31D1B1">
            <w:pPr>
              <w:spacing w:before="1" w:line="250" w:lineRule="auto"/>
              <w:jc w:val="center"/>
              <w:rPr>
                <w:rFonts w:ascii="Times New Roman" w:hAnsi="Times New Roman" w:eastAsia="微软雅黑" w:cs="Times New Roman"/>
                <w:b/>
                <w:color w:val="auto"/>
                <w:sz w:val="18"/>
                <w:szCs w:val="18"/>
                <w:lang w:eastAsia="zh-CN"/>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1AF0C90F">
            <w:pPr>
              <w:spacing w:before="1" w:line="250" w:lineRule="auto"/>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C级</w:t>
            </w:r>
          </w:p>
        </w:tc>
        <w:tc>
          <w:tcPr>
            <w:tcW w:w="8247" w:type="dxa"/>
            <w:tcBorders>
              <w:top w:val="single" w:color="A4A4A4" w:sz="4" w:space="0"/>
              <w:left w:val="nil"/>
              <w:bottom w:val="single" w:color="A4A4A4" w:sz="4" w:space="0"/>
              <w:right w:val="nil"/>
            </w:tcBorders>
            <w:shd w:val="clear" w:color="auto" w:fill="auto"/>
            <w:vAlign w:val="center"/>
          </w:tcPr>
          <w:p w14:paraId="1CDA31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A47D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570D3AC7">
            <w:pPr>
              <w:spacing w:before="1" w:line="250" w:lineRule="auto"/>
              <w:jc w:val="center"/>
              <w:rPr>
                <w:rFonts w:ascii="Times New Roman" w:hAnsi="Times New Roman" w:eastAsia="微软雅黑" w:cs="Times New Roman"/>
                <w:b/>
                <w:color w:val="auto"/>
                <w:sz w:val="18"/>
                <w:szCs w:val="18"/>
                <w:lang w:eastAsia="zh-CN"/>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74CAAD0C">
            <w:pPr>
              <w:spacing w:before="1" w:line="250" w:lineRule="auto"/>
              <w:jc w:val="center"/>
              <w:rPr>
                <w:rFonts w:ascii="Times New Roman" w:hAnsi="Times New Roman" w:eastAsia="微软雅黑" w:cs="Times New Roman"/>
                <w:b/>
                <w:color w:val="auto"/>
                <w:sz w:val="18"/>
                <w:szCs w:val="18"/>
                <w:lang w:eastAsia="zh-CN"/>
              </w:rPr>
            </w:pPr>
            <w:r>
              <w:rPr>
                <w:rFonts w:hint="eastAsia" w:ascii="Times New Roman" w:hAnsi="Times New Roman" w:eastAsia="微软雅黑" w:cs="Times New Roman"/>
                <w:b/>
                <w:color w:val="auto"/>
                <w:sz w:val="18"/>
                <w:szCs w:val="18"/>
                <w:lang w:eastAsia="zh-CN"/>
              </w:rPr>
              <w:t>D</w:t>
            </w:r>
            <w:r>
              <w:rPr>
                <w:rFonts w:ascii="Times New Roman" w:hAnsi="Times New Roman" w:eastAsia="微软雅黑" w:cs="Times New Roman"/>
                <w:b/>
                <w:color w:val="auto"/>
                <w:sz w:val="18"/>
                <w:szCs w:val="18"/>
                <w:lang w:eastAsia="zh-CN"/>
              </w:rPr>
              <w:t>级</w:t>
            </w:r>
          </w:p>
        </w:tc>
        <w:tc>
          <w:tcPr>
            <w:tcW w:w="8247" w:type="dxa"/>
            <w:tcBorders>
              <w:top w:val="single" w:color="A4A4A4" w:sz="4" w:space="0"/>
              <w:left w:val="nil"/>
              <w:bottom w:val="single" w:color="A4A4A4" w:sz="4" w:space="0"/>
              <w:right w:val="nil"/>
            </w:tcBorders>
            <w:shd w:val="clear" w:color="auto" w:fill="auto"/>
            <w:vAlign w:val="center"/>
          </w:tcPr>
          <w:p w14:paraId="72005D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381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9D18E"/>
            <w:vAlign w:val="center"/>
          </w:tcPr>
          <w:p w14:paraId="0A3B292F">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0FF44184">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A级</w:t>
            </w:r>
          </w:p>
        </w:tc>
        <w:tc>
          <w:tcPr>
            <w:tcW w:w="8247" w:type="dxa"/>
            <w:tcBorders>
              <w:top w:val="single" w:color="A4A4A4" w:sz="4" w:space="0"/>
              <w:left w:val="nil"/>
              <w:bottom w:val="single" w:color="A4A4A4" w:sz="4" w:space="0"/>
              <w:right w:val="nil"/>
            </w:tcBorders>
            <w:shd w:val="clear" w:color="auto" w:fill="auto"/>
            <w:vAlign w:val="center"/>
          </w:tcPr>
          <w:p w14:paraId="7F08F54C">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3B31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9D18E"/>
            <w:vAlign w:val="center"/>
          </w:tcPr>
          <w:p w14:paraId="7C72EB65">
            <w:pPr>
              <w:keepNext/>
              <w:spacing w:before="26"/>
              <w:jc w:val="center"/>
              <w:rPr>
                <w:rFonts w:ascii="Times New Roman" w:hAnsi="Times New Roman" w:eastAsia="微软雅黑" w:cs="Times New Roman"/>
                <w:b/>
                <w:color w:val="auto"/>
                <w:sz w:val="18"/>
                <w:szCs w:val="18"/>
                <w:lang w:eastAsia="zh-CN"/>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4AFD30B0">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B级</w:t>
            </w:r>
          </w:p>
        </w:tc>
        <w:tc>
          <w:tcPr>
            <w:tcW w:w="8247" w:type="dxa"/>
            <w:tcBorders>
              <w:top w:val="single" w:color="A4A4A4" w:sz="4" w:space="0"/>
              <w:left w:val="nil"/>
              <w:bottom w:val="single" w:color="A4A4A4" w:sz="4" w:space="0"/>
              <w:right w:val="nil"/>
            </w:tcBorders>
            <w:shd w:val="clear" w:color="auto" w:fill="auto"/>
            <w:vAlign w:val="center"/>
          </w:tcPr>
          <w:p w14:paraId="17FF30F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734C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9D18E"/>
            <w:vAlign w:val="center"/>
          </w:tcPr>
          <w:p w14:paraId="58E16957">
            <w:pPr>
              <w:keepNext/>
              <w:spacing w:before="26"/>
              <w:jc w:val="center"/>
              <w:rPr>
                <w:rFonts w:ascii="Times New Roman" w:hAnsi="Times New Roman" w:eastAsia="微软雅黑" w:cs="Times New Roman"/>
                <w:b/>
                <w:color w:val="auto"/>
                <w:sz w:val="18"/>
                <w:szCs w:val="18"/>
                <w:lang w:eastAsia="zh-CN"/>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3A8E04C4">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C级</w:t>
            </w:r>
          </w:p>
        </w:tc>
        <w:tc>
          <w:tcPr>
            <w:tcW w:w="8247" w:type="dxa"/>
            <w:tcBorders>
              <w:top w:val="single" w:color="A4A4A4" w:sz="4" w:space="0"/>
              <w:left w:val="nil"/>
              <w:bottom w:val="single" w:color="A4A4A4" w:sz="4" w:space="0"/>
              <w:right w:val="nil"/>
            </w:tcBorders>
            <w:shd w:val="clear" w:color="auto" w:fill="auto"/>
            <w:vAlign w:val="center"/>
          </w:tcPr>
          <w:p w14:paraId="38FC393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282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9D18E"/>
            <w:vAlign w:val="center"/>
          </w:tcPr>
          <w:p w14:paraId="67636130">
            <w:pPr>
              <w:keepNext/>
              <w:spacing w:before="26"/>
              <w:jc w:val="center"/>
              <w:rPr>
                <w:rFonts w:ascii="Times New Roman" w:hAnsi="Times New Roman" w:eastAsia="微软雅黑" w:cs="Times New Roman"/>
                <w:b/>
                <w:color w:val="auto"/>
                <w:sz w:val="18"/>
                <w:szCs w:val="18"/>
                <w:lang w:eastAsia="zh-CN"/>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2678AB45">
            <w:pPr>
              <w:keepNext/>
              <w:spacing w:before="26"/>
              <w:jc w:val="center"/>
              <w:rPr>
                <w:rFonts w:ascii="Times New Roman" w:hAnsi="Times New Roman" w:eastAsia="微软雅黑" w:cs="Times New Roman"/>
                <w:b/>
                <w:color w:val="auto"/>
                <w:sz w:val="18"/>
                <w:szCs w:val="18"/>
                <w:lang w:eastAsia="zh-CN"/>
              </w:rPr>
            </w:pPr>
            <w:r>
              <w:rPr>
                <w:rFonts w:hint="eastAsia" w:ascii="Times New Roman" w:hAnsi="Times New Roman" w:eastAsia="微软雅黑" w:cs="Times New Roman"/>
                <w:b/>
                <w:color w:val="auto"/>
                <w:sz w:val="18"/>
                <w:szCs w:val="18"/>
                <w:lang w:eastAsia="zh-CN"/>
              </w:rPr>
              <w:t>D</w:t>
            </w:r>
            <w:r>
              <w:rPr>
                <w:rFonts w:ascii="Times New Roman" w:hAnsi="Times New Roman" w:eastAsia="微软雅黑" w:cs="Times New Roman"/>
                <w:b/>
                <w:color w:val="auto"/>
                <w:sz w:val="18"/>
                <w:szCs w:val="18"/>
                <w:lang w:eastAsia="zh-CN"/>
              </w:rPr>
              <w:t>级</w:t>
            </w:r>
          </w:p>
        </w:tc>
        <w:tc>
          <w:tcPr>
            <w:tcW w:w="8247" w:type="dxa"/>
            <w:tcBorders>
              <w:top w:val="single" w:color="A4A4A4" w:sz="4" w:space="0"/>
              <w:left w:val="nil"/>
              <w:bottom w:val="single" w:color="A4A4A4" w:sz="4" w:space="0"/>
              <w:right w:val="nil"/>
            </w:tcBorders>
            <w:shd w:val="clear" w:color="auto" w:fill="auto"/>
            <w:vAlign w:val="center"/>
          </w:tcPr>
          <w:p w14:paraId="7C956C16">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27A7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9D18E"/>
            <w:vAlign w:val="center"/>
          </w:tcPr>
          <w:p w14:paraId="16A9D1D1">
            <w:pPr>
              <w:keepNext/>
              <w:spacing w:before="26"/>
              <w:jc w:val="center"/>
              <w:rPr>
                <w:rFonts w:ascii="Times New Roman" w:hAnsi="Times New Roman" w:eastAsia="微软雅黑" w:cs="Times New Roman"/>
                <w:b/>
                <w:color w:val="auto"/>
                <w:sz w:val="18"/>
                <w:szCs w:val="18"/>
                <w:lang w:eastAsia="zh-CN"/>
              </w:rPr>
            </w:pPr>
            <w:r>
              <w:rPr>
                <w:rFonts w:hint="eastAsia" w:ascii="Times New Roman" w:hAnsi="Times New Roman" w:eastAsia="微软雅黑" w:cs="Times New Roman"/>
                <w:b/>
                <w:color w:val="auto"/>
                <w:sz w:val="18"/>
                <w:szCs w:val="18"/>
                <w:lang w:eastAsia="zh-CN"/>
              </w:rPr>
              <w:t>基因突变相关说明</w:t>
            </w:r>
          </w:p>
        </w:tc>
        <w:tc>
          <w:tcPr>
            <w:tcW w:w="8247" w:type="dxa"/>
            <w:tcBorders>
              <w:top w:val="single" w:color="A4A4A4" w:sz="4" w:space="0"/>
              <w:left w:val="nil"/>
              <w:bottom w:val="single" w:color="A4A4A4" w:sz="4" w:space="0"/>
              <w:right w:val="nil"/>
            </w:tcBorders>
            <w:vAlign w:val="center"/>
          </w:tcPr>
          <w:p w14:paraId="0E1FEC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4C6923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2A9A583">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7011DD6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64DFD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A9D18E"/>
            <w:vAlign w:val="center"/>
          </w:tcPr>
          <w:p w14:paraId="32AE471E">
            <w:pPr>
              <w:keepNext/>
              <w:spacing w:before="26"/>
              <w:ind w:firstLine="180" w:firstLineChars="100"/>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药物名称</w:t>
            </w:r>
          </w:p>
        </w:tc>
        <w:tc>
          <w:tcPr>
            <w:tcW w:w="1417" w:type="dxa"/>
            <w:tcBorders>
              <w:top w:val="nil"/>
              <w:left w:val="single" w:color="FFFFFF" w:sz="18" w:space="0"/>
              <w:bottom w:val="nil"/>
              <w:right w:val="single" w:color="FFFFFF" w:sz="18" w:space="0"/>
            </w:tcBorders>
            <w:shd w:val="clear" w:color="auto" w:fill="A9D18E"/>
            <w:vAlign w:val="center"/>
          </w:tcPr>
          <w:p w14:paraId="2A9A2796">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相关疾病</w:t>
            </w:r>
          </w:p>
        </w:tc>
        <w:tc>
          <w:tcPr>
            <w:tcW w:w="1134" w:type="dxa"/>
            <w:tcBorders>
              <w:top w:val="nil"/>
              <w:left w:val="single" w:color="FFFFFF" w:sz="18" w:space="0"/>
              <w:bottom w:val="nil"/>
              <w:right w:val="single" w:color="FFFFFF" w:sz="18" w:space="0"/>
            </w:tcBorders>
            <w:shd w:val="clear" w:color="auto" w:fill="A9D18E"/>
            <w:vAlign w:val="center"/>
          </w:tcPr>
          <w:p w14:paraId="73C362DB">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证据</w:t>
            </w:r>
            <w:r>
              <w:rPr>
                <w:rFonts w:hint="eastAsia" w:ascii="Times New Roman" w:hAnsi="Times New Roman" w:eastAsia="微软雅黑" w:cs="Times New Roman"/>
                <w:b/>
                <w:color w:val="auto"/>
                <w:sz w:val="18"/>
                <w:szCs w:val="18"/>
                <w:lang w:eastAsia="zh-CN"/>
              </w:rPr>
              <w:t>等级</w:t>
            </w:r>
          </w:p>
        </w:tc>
        <w:tc>
          <w:tcPr>
            <w:tcW w:w="5793" w:type="dxa"/>
            <w:tcBorders>
              <w:top w:val="nil"/>
              <w:left w:val="single" w:color="FFFFFF" w:sz="18" w:space="0"/>
              <w:bottom w:val="nil"/>
            </w:tcBorders>
            <w:shd w:val="clear" w:color="auto" w:fill="A9D18E"/>
            <w:vAlign w:val="center"/>
          </w:tcPr>
          <w:p w14:paraId="652F6159">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循证医学信息</w:t>
            </w:r>
          </w:p>
        </w:tc>
      </w:tr>
      <w:tr w14:paraId="6107F5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52E746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25B82E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7E48DE5A">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1EE676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20795D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A6D9F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2CED55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58B9E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09B6C7">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35EE7A2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27853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A9D18E"/>
            <w:vAlign w:val="center"/>
          </w:tcPr>
          <w:p w14:paraId="0C2E8A9F">
            <w:pPr>
              <w:keepNext/>
              <w:spacing w:before="26"/>
              <w:ind w:firstLine="180" w:firstLineChars="100"/>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药物名称</w:t>
            </w:r>
          </w:p>
        </w:tc>
        <w:tc>
          <w:tcPr>
            <w:tcW w:w="1417" w:type="dxa"/>
            <w:tcBorders>
              <w:top w:val="nil"/>
              <w:left w:val="single" w:color="FFFFFF" w:sz="18" w:space="0"/>
              <w:bottom w:val="nil"/>
              <w:right w:val="single" w:color="FFFFFF" w:sz="18" w:space="0"/>
            </w:tcBorders>
            <w:shd w:val="clear" w:color="auto" w:fill="A9D18E"/>
            <w:vAlign w:val="center"/>
          </w:tcPr>
          <w:p w14:paraId="04FF9FCB">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相关疾病</w:t>
            </w:r>
          </w:p>
        </w:tc>
        <w:tc>
          <w:tcPr>
            <w:tcW w:w="1134" w:type="dxa"/>
            <w:tcBorders>
              <w:top w:val="nil"/>
              <w:left w:val="single" w:color="FFFFFF" w:sz="18" w:space="0"/>
              <w:bottom w:val="nil"/>
              <w:right w:val="single" w:color="FFFFFF" w:sz="18" w:space="0"/>
            </w:tcBorders>
            <w:shd w:val="clear" w:color="auto" w:fill="A9D18E"/>
            <w:vAlign w:val="center"/>
          </w:tcPr>
          <w:p w14:paraId="2862DDE9">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证据</w:t>
            </w:r>
            <w:r>
              <w:rPr>
                <w:rFonts w:hint="eastAsia" w:ascii="Times New Roman" w:hAnsi="Times New Roman" w:eastAsia="微软雅黑" w:cs="Times New Roman"/>
                <w:b/>
                <w:color w:val="auto"/>
                <w:sz w:val="18"/>
                <w:szCs w:val="18"/>
                <w:lang w:eastAsia="zh-CN"/>
              </w:rPr>
              <w:t>等级</w:t>
            </w:r>
          </w:p>
        </w:tc>
        <w:tc>
          <w:tcPr>
            <w:tcW w:w="5793" w:type="dxa"/>
            <w:tcBorders>
              <w:top w:val="nil"/>
              <w:left w:val="single" w:color="FFFFFF" w:sz="18" w:space="0"/>
              <w:bottom w:val="nil"/>
            </w:tcBorders>
            <w:shd w:val="clear" w:color="auto" w:fill="A9D18E"/>
            <w:vAlign w:val="center"/>
          </w:tcPr>
          <w:p w14:paraId="7149C4F0">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循证医学信息</w:t>
            </w:r>
          </w:p>
        </w:tc>
      </w:tr>
      <w:tr w14:paraId="59153A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485C01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BC17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80FEDAF">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2B2AD6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4F23DE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08102B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07D849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07B3B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FE5F369">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7DABEB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0043D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A9D18E"/>
            <w:vAlign w:val="center"/>
          </w:tcPr>
          <w:p w14:paraId="57F1BA59">
            <w:pPr>
              <w:spacing w:before="26"/>
              <w:jc w:val="center"/>
              <w:rPr>
                <w:rFonts w:ascii="Times New Roman" w:hAnsi="Times New Roman" w:eastAsia="微软雅黑" w:cs="Times New Roman"/>
                <w:b/>
                <w:color w:val="auto"/>
                <w:sz w:val="18"/>
                <w:szCs w:val="18"/>
              </w:rPr>
            </w:pPr>
            <w:r>
              <w:rPr>
                <w:rFonts w:ascii="Times New Roman" w:hAnsi="Times New Roman" w:eastAsia="微软雅黑" w:cs="Times New Roman"/>
                <w:b/>
                <w:color w:val="auto"/>
                <w:sz w:val="18"/>
                <w:szCs w:val="18"/>
                <w:lang w:eastAsia="zh-CN" w:bidi="ar"/>
              </w:rPr>
              <w:t>ID</w:t>
            </w:r>
          </w:p>
        </w:tc>
        <w:tc>
          <w:tcPr>
            <w:tcW w:w="3884" w:type="dxa"/>
            <w:tcBorders>
              <w:top w:val="nil"/>
              <w:left w:val="single" w:color="FFFFFF" w:sz="18" w:space="0"/>
              <w:bottom w:val="nil"/>
              <w:right w:val="single" w:color="FFFFFF" w:sz="18" w:space="0"/>
            </w:tcBorders>
            <w:shd w:val="clear" w:color="auto" w:fill="A9D18E"/>
            <w:vAlign w:val="center"/>
          </w:tcPr>
          <w:p w14:paraId="6F8F498D">
            <w:pPr>
              <w:spacing w:before="26"/>
              <w:jc w:val="center"/>
              <w:rPr>
                <w:rFonts w:ascii="Times New Roman" w:hAnsi="Times New Roman" w:eastAsia="微软雅黑" w:cs="Times New Roman"/>
                <w:b/>
                <w:color w:val="auto"/>
                <w:sz w:val="18"/>
                <w:szCs w:val="18"/>
              </w:rPr>
            </w:pPr>
            <w:r>
              <w:rPr>
                <w:rFonts w:ascii="Times New Roman" w:hAnsi="Times New Roman" w:eastAsia="微软雅黑" w:cs="Times New Roman"/>
                <w:b/>
                <w:color w:val="auto"/>
                <w:sz w:val="18"/>
                <w:szCs w:val="18"/>
                <w:lang w:eastAsia="zh-CN" w:bidi="ar"/>
              </w:rPr>
              <w:t>临床试验名称</w:t>
            </w:r>
          </w:p>
        </w:tc>
        <w:tc>
          <w:tcPr>
            <w:tcW w:w="1246" w:type="dxa"/>
            <w:tcBorders>
              <w:top w:val="nil"/>
              <w:left w:val="single" w:color="FFFFFF" w:sz="18" w:space="0"/>
              <w:bottom w:val="nil"/>
              <w:right w:val="single" w:color="FFFFFF" w:sz="18" w:space="0"/>
            </w:tcBorders>
            <w:shd w:val="clear" w:color="auto" w:fill="A9D18E"/>
            <w:vAlign w:val="center"/>
          </w:tcPr>
          <w:p w14:paraId="386F9FD7">
            <w:pPr>
              <w:spacing w:before="26"/>
              <w:jc w:val="center"/>
              <w:rPr>
                <w:rFonts w:ascii="Times New Roman" w:hAnsi="Times New Roman" w:eastAsia="微软雅黑" w:cs="Times New Roman"/>
                <w:b/>
                <w:color w:val="auto"/>
                <w:sz w:val="18"/>
                <w:szCs w:val="18"/>
              </w:rPr>
            </w:pPr>
            <w:r>
              <w:rPr>
                <w:rFonts w:ascii="Times New Roman" w:hAnsi="Times New Roman" w:eastAsia="微软雅黑" w:cs="Times New Roman"/>
                <w:b/>
                <w:color w:val="auto"/>
                <w:sz w:val="18"/>
                <w:szCs w:val="18"/>
                <w:lang w:eastAsia="zh-CN" w:bidi="ar"/>
              </w:rPr>
              <w:t>肿瘤类型</w:t>
            </w:r>
          </w:p>
        </w:tc>
        <w:tc>
          <w:tcPr>
            <w:tcW w:w="1035" w:type="dxa"/>
            <w:tcBorders>
              <w:top w:val="nil"/>
              <w:left w:val="single" w:color="FFFFFF" w:sz="18" w:space="0"/>
              <w:bottom w:val="nil"/>
              <w:right w:val="single" w:color="FFFFFF" w:sz="18" w:space="0"/>
            </w:tcBorders>
            <w:shd w:val="clear" w:color="auto" w:fill="A9D18E"/>
            <w:vAlign w:val="center"/>
          </w:tcPr>
          <w:p w14:paraId="1F9377FA">
            <w:pPr>
              <w:spacing w:before="26"/>
              <w:jc w:val="center"/>
              <w:rPr>
                <w:rFonts w:ascii="Times New Roman" w:hAnsi="Times New Roman" w:eastAsia="微软雅黑" w:cs="Times New Roman"/>
                <w:b/>
                <w:color w:val="auto"/>
                <w:sz w:val="18"/>
                <w:szCs w:val="18"/>
              </w:rPr>
            </w:pPr>
            <w:r>
              <w:rPr>
                <w:rFonts w:ascii="Times New Roman" w:hAnsi="Times New Roman" w:eastAsia="微软雅黑" w:cs="Times New Roman"/>
                <w:b/>
                <w:color w:val="auto"/>
                <w:sz w:val="18"/>
                <w:szCs w:val="18"/>
                <w:lang w:eastAsia="zh-CN" w:bidi="ar"/>
              </w:rPr>
              <w:t>阶段</w:t>
            </w:r>
          </w:p>
        </w:tc>
        <w:tc>
          <w:tcPr>
            <w:tcW w:w="1204" w:type="dxa"/>
            <w:tcBorders>
              <w:top w:val="nil"/>
              <w:left w:val="single" w:color="FFFFFF" w:sz="18" w:space="0"/>
              <w:bottom w:val="nil"/>
              <w:right w:val="single" w:color="FFFFFF" w:sz="18" w:space="0"/>
            </w:tcBorders>
            <w:shd w:val="clear" w:color="auto" w:fill="A9D18E"/>
            <w:vAlign w:val="center"/>
          </w:tcPr>
          <w:p w14:paraId="295A99F1">
            <w:pPr>
              <w:spacing w:before="26"/>
              <w:jc w:val="center"/>
              <w:rPr>
                <w:rFonts w:ascii="Times New Roman" w:hAnsi="Times New Roman" w:eastAsia="微软雅黑" w:cs="Times New Roman"/>
                <w:b/>
                <w:color w:val="auto"/>
                <w:sz w:val="18"/>
                <w:szCs w:val="18"/>
              </w:rPr>
            </w:pPr>
            <w:r>
              <w:rPr>
                <w:rFonts w:ascii="Times New Roman" w:hAnsi="Times New Roman" w:eastAsia="微软雅黑" w:cs="Times New Roman"/>
                <w:b/>
                <w:color w:val="auto"/>
                <w:sz w:val="18"/>
                <w:szCs w:val="18"/>
                <w:lang w:eastAsia="zh-CN" w:bidi="ar"/>
              </w:rPr>
              <w:t>药物</w:t>
            </w:r>
          </w:p>
        </w:tc>
        <w:tc>
          <w:tcPr>
            <w:tcW w:w="856" w:type="dxa"/>
            <w:tcBorders>
              <w:top w:val="nil"/>
              <w:left w:val="single" w:color="FFFFFF" w:sz="18" w:space="0"/>
              <w:bottom w:val="nil"/>
            </w:tcBorders>
            <w:shd w:val="clear" w:color="auto" w:fill="A9D18E"/>
            <w:vAlign w:val="center"/>
          </w:tcPr>
          <w:p w14:paraId="6ED92755">
            <w:pPr>
              <w:spacing w:before="26"/>
              <w:jc w:val="center"/>
              <w:rPr>
                <w:rFonts w:ascii="Times New Roman" w:hAnsi="Times New Roman" w:eastAsia="微软雅黑" w:cs="Times New Roman"/>
                <w:b/>
                <w:color w:val="auto"/>
                <w:sz w:val="18"/>
                <w:szCs w:val="18"/>
              </w:rPr>
            </w:pPr>
            <w:r>
              <w:rPr>
                <w:rFonts w:ascii="Times New Roman" w:hAnsi="Times New Roman" w:eastAsia="微软雅黑" w:cs="Times New Roman"/>
                <w:b/>
                <w:color w:val="auto"/>
                <w:sz w:val="18"/>
                <w:szCs w:val="18"/>
                <w:lang w:eastAsia="zh-CN" w:bidi="ar"/>
              </w:rPr>
              <w:t>地点</w:t>
            </w:r>
          </w:p>
        </w:tc>
      </w:tr>
      <w:tr w14:paraId="5E967C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46877215">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6156DF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32E72187">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101A695F">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5D6E1337">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1E4D2DE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2A47D22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3C76A221">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356CFD5B">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2B16A4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F276000">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1C93B13C">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p>
    <w:bookmarkEnd w:id="11"/>
    <w:bookmarkEnd w:id="20"/>
    <w:bookmarkEnd w:id="21"/>
    <w:tbl>
      <w:tblPr>
        <w:tblStyle w:val="18"/>
        <w:tblpPr w:leftFromText="181" w:rightFromText="181" w:vertAnchor="page" w:horzAnchor="page" w:tblpX="860" w:tblpY="14600"/>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421"/>
      </w:tblGrid>
      <w:tr w14:paraId="3BCAF0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422" w:type="dxa"/>
            <w:tcBorders>
              <w:tl2br w:val="nil"/>
              <w:tr2bl w:val="nil"/>
            </w:tcBorders>
            <w:vAlign w:val="top"/>
          </w:tcPr>
          <w:p w14:paraId="0F7E9512">
            <w:pPr>
              <w:keepNext w:val="0"/>
              <w:keepLines w:val="0"/>
              <w:pageBreakBefore w:val="0"/>
              <w:widowControl w:val="0"/>
              <w:kinsoku/>
              <w:wordWrap/>
              <w:overflowPunct/>
              <w:topLinePunct w:val="0"/>
              <w:autoSpaceDE/>
              <w:autoSpaceDN/>
              <w:bidi w:val="0"/>
              <w:adjustRightInd/>
              <w:snapToGrid/>
              <w:spacing w:line="240" w:lineRule="auto"/>
              <w:ind w:right="0" w:rightChars="0" w:firstLine="560" w:firstLineChars="200"/>
              <w:jc w:val="both"/>
              <w:textAlignment w:val="auto"/>
              <w:rPr>
                <w:rFonts w:cs="微软雅黑"/>
                <w:sz w:val="28"/>
                <w:szCs w:val="28"/>
                <w:lang w:eastAsia="zh-CN"/>
              </w:rPr>
            </w:pPr>
            <w:r>
              <w:rPr>
                <w:rFonts w:hint="eastAsia" w:cs="微软雅黑"/>
                <w:sz w:val="28"/>
                <w:szCs w:val="28"/>
              </w:rPr>
              <mc:AlternateContent>
                <mc:Choice Requires="wps">
                  <w:drawing>
                    <wp:anchor distT="0" distB="0" distL="114300" distR="114300" simplePos="0" relativeHeight="251664384" behindDoc="0" locked="0" layoutInCell="1" allowOverlap="1">
                      <wp:simplePos x="0" y="0"/>
                      <wp:positionH relativeFrom="column">
                        <wp:posOffset>53975</wp:posOffset>
                      </wp:positionH>
                      <wp:positionV relativeFrom="paragraph">
                        <wp:posOffset>354965</wp:posOffset>
                      </wp:positionV>
                      <wp:extent cx="6286500" cy="6985"/>
                      <wp:effectExtent l="0" t="4445" r="7620" b="11430"/>
                      <wp:wrapNone/>
                      <wp:docPr id="18" name="直接连接符 18"/>
                      <wp:cNvGraphicFramePr/>
                      <a:graphic xmlns:a="http://schemas.openxmlformats.org/drawingml/2006/main">
                        <a:graphicData uri="http://schemas.microsoft.com/office/word/2010/wordprocessingShape">
                          <wps:wsp>
                            <wps:cNvCnPr/>
                            <wps:spPr>
                              <a:xfrm flipV="1">
                                <a:off x="0" y="0"/>
                                <a:ext cx="6286500" cy="6985"/>
                              </a:xfrm>
                              <a:prstGeom prst="line">
                                <a:avLst/>
                              </a:prstGeom>
                              <a:ln w="317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25pt;margin-top:27.95pt;height:0.55pt;width:495pt;z-index:251664384;mso-width-relative:page;mso-height-relative:page;" filled="f" stroked="t" coordsize="21600,21600" o:gfxdata="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uPtIAAAAHAQAADwAAAAAAAAABACAAAAAiAAAAZHJzL2Rvd25yZXYueG1sUEsBAhQAFAAA&#10;AAgAh07iQPq3QbL1AQAA5wMAAA4AAAAAAAAAAQAgAAAAIQEAAGRycy9lMm9Eb2MueG1sUEsFBgAA&#10;AAAGAAYAWQEAAIgFAAAAAA==&#10;">
                      <v:fill on="f" focussize="0,0"/>
                      <v:stroke weight="0.25pt" color="#000000" joinstyle="round"/>
                      <v:imagedata o:title=""/>
                      <o:lock v:ext="edit" aspectratio="f"/>
                    </v:line>
                  </w:pict>
                </mc:Fallback>
              </mc:AlternateContent>
            </w:r>
            <w:r>
              <w:rPr>
                <w:rFonts w:hint="eastAsia" w:cs="微软雅黑"/>
                <w:sz w:val="28"/>
                <w:szCs w:val="28"/>
                <w:lang w:eastAsia="zh-CN"/>
              </w:rPr>
              <w:t>报告日期：</w:t>
            </w:r>
            <w:r>
              <w:rPr>
                <w:rFonts w:hint="eastAsia" w:ascii="宋体" w:hAnsi="宋体" w:eastAsia="宋体" w:cs="微软雅黑"/>
                <w:sz w:val="28"/>
                <w:szCs w:val="28"/>
                <w:lang w:eastAsia="zh-CN"/>
              </w:rPr>
              <w:t>{{ reportdate }}</w:t>
            </w:r>
            <w:r>
              <w:rPr>
                <w:rFonts w:hint="eastAsia" w:cs="微软雅黑"/>
                <w:sz w:val="28"/>
                <w:szCs w:val="28"/>
                <w:lang w:eastAsia="zh-CN"/>
              </w:rPr>
              <w:t xml:space="preserve">  报告医生：冯江龙    审核医师：冯江龙</w:t>
            </w:r>
          </w:p>
          <w:p w14:paraId="019E01AC">
            <w:pPr>
              <w:jc w:val="both"/>
              <w:rPr>
                <w:vertAlign w:val="baseline"/>
                <w:lang w:eastAsia="zh-CN"/>
              </w:rPr>
            </w:pPr>
          </w:p>
        </w:tc>
      </w:tr>
    </w:tbl>
    <w:p w14:paraId="278F81FD">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7AFA2FD2">
      <w:pPr>
        <w:pStyle w:val="2"/>
        <w:numPr>
          <w:ilvl w:val="255"/>
          <w:numId w:val="0"/>
        </w:numPr>
        <w:jc w:val="left"/>
        <w:rPr>
          <w:rFonts w:hint="default" w:ascii="Times New Roman" w:hAnsi="Times New Roman" w:eastAsia="微软雅黑" w:cs="Times New Roman"/>
          <w:b/>
          <w:color w:val="000000" w:themeColor="text1"/>
          <w:sz w:val="44"/>
          <w:szCs w:val="44"/>
          <w:lang w:val="en-US" w:eastAsia="zh-CN"/>
          <w14:textFill>
            <w14:solidFill>
              <w14:schemeClr w14:val="tx1"/>
            </w14:solidFill>
          </w14:textFill>
        </w:rPr>
      </w:pPr>
      <w:bookmarkStart w:id="40" w:name="_Toc25984"/>
      <w:bookmarkStart w:id="41" w:name="_Toc25076"/>
      <w:bookmarkStart w:id="42" w:name="_Toc20303"/>
      <w:bookmarkStart w:id="43" w:name="_Toc28810_WPSOffice_Level1"/>
      <w:bookmarkStart w:id="44" w:name="_Toc1779"/>
      <w:bookmarkStart w:id="45" w:name="_Toc11812"/>
      <w:bookmarkStart w:id="46" w:name="_Toc4979"/>
      <w:bookmarkStart w:id="47" w:name="_Toc27173"/>
      <w:bookmarkStart w:id="48" w:name="_Toc11896_WPSOffice_Level1"/>
      <w:bookmarkStart w:id="49" w:name="_Toc11193_WPSOffice_Level1"/>
      <w:bookmarkStart w:id="50" w:name="_Toc1475"/>
      <w:bookmarkStart w:id="51" w:name="_Toc11406"/>
      <w:bookmarkStart w:id="52" w:name="_Toc1986"/>
      <w:r>
        <w:rPr>
          <w:rFonts w:hint="eastAsia" w:cs="Times New Roman"/>
          <w:b/>
          <w:color w:val="000000" w:themeColor="text1"/>
          <w:sz w:val="44"/>
          <w:szCs w:val="44"/>
          <w:lang w:val="en-US" w:eastAsia="zh-CN"/>
          <w14:textFill>
            <w14:solidFill>
              <w14:schemeClr w14:val="tx1"/>
            </w14:solidFill>
          </w14:textFill>
        </w:rPr>
        <w:t>附录</w:t>
      </w:r>
      <w:bookmarkEnd w:id="40"/>
      <w:bookmarkEnd w:id="41"/>
    </w:p>
    <w:bookmarkEnd w:id="42"/>
    <w:bookmarkEnd w:id="43"/>
    <w:bookmarkEnd w:id="44"/>
    <w:bookmarkEnd w:id="45"/>
    <w:bookmarkEnd w:id="46"/>
    <w:bookmarkEnd w:id="47"/>
    <w:bookmarkEnd w:id="48"/>
    <w:bookmarkEnd w:id="49"/>
    <w:bookmarkEnd w:id="50"/>
    <w:bookmarkEnd w:id="51"/>
    <w:bookmarkEnd w:id="52"/>
    <w:p w14:paraId="73789AEF">
      <w:pPr>
        <w:pStyle w:val="3"/>
        <w:numPr>
          <w:ilvl w:val="255"/>
          <w:numId w:val="0"/>
        </w:numPr>
        <w:jc w:val="left"/>
        <w:rPr>
          <w:color w:val="auto"/>
          <w:sz w:val="30"/>
          <w:lang w:eastAsia="zh-CN"/>
        </w:rPr>
      </w:pPr>
      <w:bookmarkStart w:id="53" w:name="_Toc107825565"/>
      <w:bookmarkStart w:id="54" w:name="_Toc4758"/>
      <w:bookmarkStart w:id="55" w:name="_Toc16164"/>
      <w:bookmarkStart w:id="56" w:name="_Toc19415"/>
      <w:r>
        <w:rPr>
          <w:rFonts w:hint="eastAsia"/>
          <w:color w:val="auto"/>
          <w:sz w:val="30"/>
          <w:lang w:eastAsia="zh-CN"/>
        </w:rPr>
        <w:t>基因组不稳定性介绍</w:t>
      </w:r>
      <w:bookmarkEnd w:id="53"/>
      <w:bookmarkEnd w:id="54"/>
      <w:bookmarkEnd w:id="55"/>
      <w:bookmarkEnd w:id="56"/>
    </w:p>
    <w:p w14:paraId="7321E93D">
      <w:pPr>
        <w:rPr>
          <w:rFonts w:ascii="Times New Roman" w:hAnsi="Times New Roman" w:eastAsia="微软雅黑" w:cs="Times New Roman"/>
          <w:lang w:eastAsia="zh-CN"/>
        </w:rPr>
      </w:pPr>
    </w:p>
    <w:p w14:paraId="0017E60A">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4D88A953">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070872AA">
      <w:pPr>
        <w:spacing w:line="440" w:lineRule="exact"/>
        <w:ind w:firstLine="440" w:firstLineChars="200"/>
        <w:rPr>
          <w:rFonts w:ascii="Times New Roman" w:hAnsi="Times New Roman" w:eastAsia="微软雅黑" w:cs="Times New Roman"/>
          <w:lang w:eastAsia="zh-CN"/>
        </w:rPr>
      </w:pPr>
    </w:p>
    <w:p w14:paraId="53155E0B">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D997C46">
      <w:pPr>
        <w:pStyle w:val="3"/>
        <w:numPr>
          <w:ilvl w:val="255"/>
          <w:numId w:val="0"/>
        </w:numPr>
        <w:jc w:val="left"/>
        <w:rPr>
          <w:color w:val="auto"/>
          <w:sz w:val="30"/>
          <w:lang w:eastAsia="zh-CN"/>
        </w:rPr>
      </w:pPr>
      <w:bookmarkStart w:id="57" w:name="_Toc22197"/>
      <w:bookmarkStart w:id="58" w:name="_Toc107825566"/>
      <w:bookmarkStart w:id="59" w:name="_Toc5439"/>
      <w:bookmarkStart w:id="60" w:name="_Toc22146"/>
      <w:r>
        <w:rPr>
          <w:rFonts w:hint="eastAsia"/>
          <w:color w:val="auto"/>
          <w:sz w:val="30"/>
          <w:lang w:eastAsia="zh-CN"/>
        </w:rPr>
        <w:t>同源重组缺陷（HRD）</w:t>
      </w:r>
      <w:bookmarkEnd w:id="57"/>
      <w:bookmarkEnd w:id="58"/>
      <w:r>
        <w:rPr>
          <w:rFonts w:hint="eastAsia"/>
          <w:color w:val="auto"/>
          <w:sz w:val="30"/>
          <w:lang w:eastAsia="zh-CN"/>
        </w:rPr>
        <w:t>介绍</w:t>
      </w:r>
      <w:bookmarkEnd w:id="59"/>
      <w:bookmarkEnd w:id="60"/>
    </w:p>
    <w:p w14:paraId="02BD1AD0">
      <w:pPr>
        <w:rPr>
          <w:rFonts w:ascii="Times New Roman" w:hAnsi="Times New Roman" w:eastAsia="微软雅黑" w:cs="Times New Roman"/>
          <w:lang w:eastAsia="zh-CN"/>
        </w:rPr>
      </w:pPr>
    </w:p>
    <w:p w14:paraId="1BC85DFB">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4C311D2A">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086407A0">
      <w:pPr>
        <w:spacing w:line="360" w:lineRule="auto"/>
        <w:ind w:firstLine="440" w:firstLineChars="200"/>
        <w:jc w:val="center"/>
        <w:rPr>
          <w:rFonts w:ascii="Times New Roman" w:hAnsi="Times New Roman" w:eastAsia="微软雅黑" w:cs="Times New Roman"/>
          <w:lang w:eastAsia="zh-CN"/>
        </w:rPr>
      </w:pPr>
    </w:p>
    <w:p w14:paraId="22E395B3">
      <w:pPr>
        <w:rPr>
          <w:rFonts w:ascii="Times New Roman" w:hAnsi="Times New Roman" w:eastAsia="微软雅黑" w:cs="Times New Roman"/>
          <w:lang w:eastAsia="zh-CN"/>
        </w:rPr>
      </w:pPr>
    </w:p>
    <w:p w14:paraId="53F4E44A">
      <w:pPr>
        <w:jc w:val="center"/>
      </w:pPr>
      <w:r>
        <w:rPr>
          <w:lang w:eastAsia="zh-CN"/>
        </w:rPr>
        <w:drawing>
          <wp:inline distT="0" distB="0" distL="114300" distR="114300">
            <wp:extent cx="5624195" cy="1007110"/>
            <wp:effectExtent l="0" t="0" r="1460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624195" cy="1007110"/>
                    </a:xfrm>
                    <a:prstGeom prst="rect">
                      <a:avLst/>
                    </a:prstGeom>
                  </pic:spPr>
                </pic:pic>
              </a:graphicData>
            </a:graphic>
          </wp:inline>
        </w:drawing>
      </w:r>
    </w:p>
    <w:p w14:paraId="58013459">
      <w:pPr>
        <w:jc w:val="center"/>
      </w:pPr>
    </w:p>
    <w:p w14:paraId="0703E270">
      <w:pPr>
        <w:jc w:val="center"/>
      </w:pPr>
    </w:p>
    <w:p w14:paraId="36D2216C">
      <w:pPr>
        <w:jc w:val="center"/>
        <w:rPr>
          <w:lang w:eastAsia="zh-CN"/>
        </w:rPr>
      </w:pPr>
    </w:p>
    <w:p w14:paraId="6ED06F1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769A897">
      <w:pPr>
        <w:pStyle w:val="3"/>
        <w:numPr>
          <w:ilvl w:val="255"/>
          <w:numId w:val="0"/>
        </w:numPr>
        <w:jc w:val="left"/>
        <w:rPr>
          <w:color w:val="auto"/>
          <w:sz w:val="30"/>
          <w:lang w:eastAsia="zh-CN"/>
        </w:rPr>
      </w:pPr>
      <w:bookmarkStart w:id="61" w:name="_Toc107825567"/>
      <w:bookmarkStart w:id="62" w:name="_Toc2506"/>
      <w:bookmarkStart w:id="63" w:name="_Toc31498"/>
      <w:bookmarkStart w:id="64" w:name="_Toc26153"/>
      <w:r>
        <w:rPr>
          <w:rFonts w:hint="eastAsia"/>
          <w:color w:val="auto"/>
          <w:sz w:val="30"/>
          <w:lang w:eastAsia="zh-CN"/>
        </w:rPr>
        <w:t>易感人群特征</w:t>
      </w:r>
      <w:bookmarkEnd w:id="61"/>
      <w:bookmarkEnd w:id="62"/>
      <w:bookmarkEnd w:id="63"/>
      <w:bookmarkEnd w:id="64"/>
    </w:p>
    <w:p w14:paraId="198AE52F">
      <w:pPr>
        <w:rPr>
          <w:rFonts w:ascii="Times New Roman" w:hAnsi="Times New Roman" w:eastAsia="微软雅黑" w:cs="Times New Roman"/>
          <w:sz w:val="20"/>
          <w:szCs w:val="20"/>
          <w:lang w:eastAsia="zh-CN"/>
        </w:rPr>
      </w:pPr>
    </w:p>
    <w:p w14:paraId="79040DB1">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14:paraId="799B518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6675163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498DE9CF">
      <w:pPr>
        <w:widowControl/>
        <w:numPr>
          <w:ilvl w:val="0"/>
          <w:numId w:val="7"/>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219E3413">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EEADA59">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43B8532">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0E2296A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397F088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7EC327A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0597F9C1">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4057C83B">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0B9F07A7">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610FAF19">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15C18728">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24E78E18">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3A6ACE52">
      <w:pPr>
        <w:spacing w:before="26"/>
        <w:ind w:firstLine="660" w:firstLineChars="300"/>
        <w:rPr>
          <w:rFonts w:ascii="Times New Roman" w:hAnsi="Times New Roman" w:eastAsia="微软雅黑" w:cs="Times New Roman"/>
          <w:lang w:eastAsia="zh-CN"/>
        </w:rPr>
      </w:pPr>
    </w:p>
    <w:p w14:paraId="64514228">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88322F2">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6BAF856B">
      <w:pPr>
        <w:spacing w:before="26"/>
        <w:rPr>
          <w:rFonts w:ascii="Times New Roman" w:hAnsi="Times New Roman" w:eastAsia="微软雅黑" w:cs="Times New Roman"/>
          <w:b/>
          <w:sz w:val="4"/>
          <w:szCs w:val="21"/>
          <w:lang w:eastAsia="zh-CN"/>
        </w:rPr>
      </w:pPr>
      <w:bookmarkStart w:id="65" w:name="_Toc18576"/>
      <w:bookmarkStart w:id="66" w:name="_Toc16486"/>
      <w:r>
        <w:rPr>
          <w:rFonts w:hint="eastAsia" w:ascii="Times New Roman" w:hAnsi="Times New Roman" w:eastAsia="微软雅黑" w:cs="Times New Roman"/>
          <w:b/>
          <w:bCs/>
          <w:sz w:val="24"/>
          <w:szCs w:val="24"/>
          <w:lang w:eastAsia="zh-CN"/>
        </w:rPr>
        <w:t>前列腺癌易感人群特征</w:t>
      </w:r>
      <w:bookmarkEnd w:id="65"/>
      <w:bookmarkEnd w:id="66"/>
    </w:p>
    <w:p w14:paraId="1B45E47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03DE7E9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409CACD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37F20D9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B8B56AA">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31C52733">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054B1D4C">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1B705A8A">
      <w:pPr>
        <w:spacing w:before="26"/>
        <w:ind w:left="218" w:leftChars="99" w:firstLine="2"/>
        <w:rPr>
          <w:rFonts w:ascii="Times New Roman" w:hAnsi="Times New Roman" w:eastAsia="微软雅黑" w:cs="Times New Roman"/>
          <w:lang w:eastAsia="zh-CN"/>
        </w:rPr>
      </w:pPr>
    </w:p>
    <w:p w14:paraId="2C32999F">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0B8E029">
      <w:pPr>
        <w:spacing w:before="26"/>
        <w:rPr>
          <w:rFonts w:ascii="Times New Roman" w:hAnsi="Times New Roman" w:eastAsia="微软雅黑" w:cs="Times New Roman"/>
          <w:b/>
          <w:bCs/>
          <w:sz w:val="24"/>
          <w:szCs w:val="24"/>
          <w:lang w:eastAsia="zh-CN"/>
        </w:rPr>
      </w:pPr>
    </w:p>
    <w:p w14:paraId="02815387">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14:paraId="21610DE3">
      <w:pPr>
        <w:spacing w:before="26"/>
        <w:rPr>
          <w:rFonts w:ascii="Times New Roman" w:hAnsi="Times New Roman" w:eastAsia="微软雅黑" w:cs="Times New Roman"/>
          <w:lang w:eastAsia="zh-CN"/>
        </w:rPr>
      </w:pPr>
      <w:bookmarkStart w:id="67" w:name="_Toc32060"/>
      <w:bookmarkStart w:id="68" w:name="_Toc5400"/>
      <w:bookmarkStart w:id="69" w:name="_Toc3846"/>
      <w:bookmarkStart w:id="70" w:name="_Toc331"/>
      <w:r>
        <w:rPr>
          <w:rFonts w:ascii="Times New Roman" w:hAnsi="Times New Roman" w:eastAsia="微软雅黑" w:cs="Times New Roman"/>
          <w:lang w:eastAsia="zh-CN"/>
        </w:rPr>
        <w:t>1 40岁以上，同时伴有≥1项下述者</w:t>
      </w:r>
      <w:bookmarkEnd w:id="67"/>
      <w:bookmarkEnd w:id="68"/>
      <w:bookmarkEnd w:id="69"/>
      <w:bookmarkEnd w:id="70"/>
    </w:p>
    <w:p w14:paraId="3790179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5165DE3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409BED42">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175D405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3D49B93A">
      <w:pPr>
        <w:spacing w:before="26"/>
        <w:rPr>
          <w:rFonts w:ascii="Times New Roman" w:hAnsi="Times New Roman" w:eastAsia="微软雅黑" w:cs="Times New Roman"/>
          <w:lang w:eastAsia="zh-CN"/>
        </w:rPr>
      </w:pPr>
      <w:bookmarkStart w:id="71" w:name="_Toc126"/>
      <w:bookmarkStart w:id="72" w:name="_Toc5423"/>
      <w:bookmarkStart w:id="73" w:name="_Toc22196"/>
      <w:bookmarkStart w:id="74" w:name="_Toc10299"/>
      <w:r>
        <w:rPr>
          <w:rFonts w:ascii="Times New Roman" w:hAnsi="Times New Roman" w:eastAsia="微软雅黑" w:cs="Times New Roman"/>
          <w:lang w:eastAsia="zh-CN"/>
        </w:rPr>
        <w:t>2 有胰腺癌家族史、糖尿病史</w:t>
      </w:r>
      <w:bookmarkEnd w:id="71"/>
      <w:bookmarkEnd w:id="72"/>
      <w:bookmarkEnd w:id="73"/>
      <w:bookmarkEnd w:id="74"/>
    </w:p>
    <w:p w14:paraId="64BD93FF">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48E2B34D">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11161FF5">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4FF29777">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7F62D94B">
      <w:pPr>
        <w:spacing w:before="26"/>
        <w:rPr>
          <w:rFonts w:ascii="Times New Roman" w:hAnsi="Times New Roman" w:eastAsia="微软雅黑" w:cs="Times New Roman"/>
          <w:sz w:val="18"/>
          <w:szCs w:val="18"/>
          <w:lang w:eastAsia="zh-CN"/>
        </w:rPr>
      </w:pPr>
    </w:p>
    <w:p w14:paraId="3127F0C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r>
        <w:rPr>
          <w:rFonts w:hint="eastAsia"/>
          <w:sz w:val="24"/>
          <w:szCs w:val="24"/>
          <w:lang w:eastAsia="zh-CN"/>
        </w:rPr>
        <w:br w:type="page"/>
      </w:r>
    </w:p>
    <w:bookmarkEnd w:id="12"/>
    <w:p w14:paraId="4665A8E5">
      <w:pPr>
        <w:pStyle w:val="3"/>
        <w:numPr>
          <w:ilvl w:val="255"/>
          <w:numId w:val="0"/>
        </w:numPr>
        <w:jc w:val="left"/>
        <w:rPr>
          <w:color w:val="auto"/>
          <w:lang w:eastAsia="zh-CN"/>
        </w:rPr>
      </w:pPr>
      <w:bookmarkStart w:id="75" w:name="_Toc15114"/>
      <w:bookmarkStart w:id="76" w:name="_Toc5924"/>
      <w:bookmarkStart w:id="77" w:name="_Toc10186"/>
      <w:bookmarkStart w:id="78" w:name="_Toc3409"/>
      <w:bookmarkStart w:id="79" w:name="_Toc27034"/>
      <w:bookmarkStart w:id="80" w:name="_Toc8911"/>
      <w:bookmarkStart w:id="81" w:name="_Toc107825570"/>
      <w:bookmarkStart w:id="82" w:name="_Toc4503"/>
      <w:bookmarkStart w:id="83" w:name="_Toc27809"/>
      <w:bookmarkStart w:id="84" w:name="_Toc11901"/>
      <w:bookmarkStart w:id="85" w:name="_Toc15630"/>
      <w:bookmarkStart w:id="86" w:name="_Toc22162_WPSOffice_Level1"/>
      <w:bookmarkStart w:id="87" w:name="_Toc13275"/>
      <w:bookmarkStart w:id="88" w:name="_Toc19584_WPSOffice_Level1"/>
      <w:bookmarkStart w:id="89" w:name="_Toc14611_WPSOffice_Level1"/>
      <w:bookmarkStart w:id="90" w:name="_Toc22623"/>
      <w:bookmarkStart w:id="91" w:name="_Toc17792_WPSOffice_Level2"/>
      <w:r>
        <w:rPr>
          <w:rFonts w:hint="eastAsia"/>
          <w:color w:val="auto"/>
          <w:lang w:eastAsia="zh-CN"/>
        </w:rPr>
        <w:t>检测方法与局限性</w:t>
      </w:r>
      <w:bookmarkEnd w:id="75"/>
      <w:bookmarkEnd w:id="76"/>
      <w:bookmarkEnd w:id="77"/>
      <w:bookmarkEnd w:id="78"/>
    </w:p>
    <w:p w14:paraId="532A025B">
      <w:pPr>
        <w:rPr>
          <w:highlight w:val="yellow"/>
          <w:lang w:eastAsia="zh-CN"/>
        </w:rPr>
      </w:pPr>
    </w:p>
    <w:p w14:paraId="6DCEE7B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3C82C5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本次检测采用目标区域探针捕获技术，基于华大测序平台的二代高通量测序技术(NGS)对样本进行检测。该技术由本机构独立开发、分析和验证。本机构已依据相关技术指导准则完成技术平台验证。</w:t>
      </w:r>
    </w:p>
    <w:p w14:paraId="1F5986F4">
      <w:pPr>
        <w:rPr>
          <w:rFonts w:ascii="Times New Roman" w:hAnsi="Times New Roman" w:eastAsia="微软雅黑" w:cs="Times New Roman"/>
          <w:bCs/>
          <w:sz w:val="21"/>
          <w:szCs w:val="21"/>
          <w:lang w:eastAsia="zh-CN"/>
        </w:rPr>
      </w:pPr>
    </w:p>
    <w:p w14:paraId="0352027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FB09A07">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4E78C5A">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2EB53D">
      <w:pPr>
        <w:spacing w:line="360" w:lineRule="auto"/>
        <w:rPr>
          <w:bCs/>
          <w:sz w:val="21"/>
          <w:szCs w:val="21"/>
          <w:lang w:eastAsia="zh-CN"/>
        </w:rPr>
      </w:pPr>
      <w:r>
        <w:rPr>
          <w:rFonts w:hint="eastAsia"/>
          <w:bCs/>
          <w:sz w:val="21"/>
          <w:szCs w:val="21"/>
          <w:lang w:eastAsia="zh-CN"/>
        </w:rPr>
        <w:br w:type="page"/>
      </w:r>
    </w:p>
    <w:bookmarkEnd w:id="79"/>
    <w:bookmarkEnd w:id="80"/>
    <w:bookmarkEnd w:id="81"/>
    <w:p w14:paraId="18EBA587">
      <w:pPr>
        <w:pStyle w:val="3"/>
        <w:numPr>
          <w:ilvl w:val="255"/>
          <w:numId w:val="0"/>
        </w:numPr>
        <w:jc w:val="left"/>
        <w:rPr>
          <w:color w:val="auto"/>
          <w:lang w:eastAsia="zh-CN"/>
        </w:rPr>
      </w:pPr>
      <w:bookmarkStart w:id="92" w:name="_Toc8204"/>
      <w:bookmarkStart w:id="93" w:name="_Toc31317"/>
      <w:r>
        <w:rPr>
          <w:rFonts w:hint="eastAsia"/>
          <w:color w:val="auto"/>
          <w:lang w:eastAsia="zh-CN"/>
        </w:rPr>
        <w:t>参考文献</w:t>
      </w:r>
      <w:bookmarkEnd w:id="82"/>
      <w:bookmarkEnd w:id="83"/>
      <w:bookmarkEnd w:id="84"/>
      <w:bookmarkEnd w:id="85"/>
      <w:bookmarkEnd w:id="92"/>
      <w:bookmarkEnd w:id="93"/>
    </w:p>
    <w:bookmarkEnd w:id="86"/>
    <w:bookmarkEnd w:id="87"/>
    <w:bookmarkEnd w:id="88"/>
    <w:bookmarkEnd w:id="89"/>
    <w:bookmarkEnd w:id="90"/>
    <w:bookmarkEnd w:id="91"/>
    <w:p w14:paraId="06B5B8B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DCA8B8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3097020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4346092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F4984F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D81D36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6B0CBAB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608F5CF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5E3F0A4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1D4293D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14:paraId="7BCCC67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2B82840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0F59B7B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14:paraId="04879B7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480D17C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14:paraId="1861400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18D9F95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5F71573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7333803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14:paraId="24024D8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14:paraId="4F65D00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14:paraId="47EFA97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5610C89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14:paraId="11DD890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50AAFACB">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14:paraId="2FA1FAA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6E975FE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14:paraId="5AD18A1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14:paraId="5964D21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14:paraId="5CEDB60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14:paraId="38C660B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14:paraId="470DEE52">
      <w:pPr>
        <w:widowControl/>
        <w:adjustRightInd w:val="0"/>
        <w:snapToGrid w:val="0"/>
        <w:spacing w:after="156" w:afterLines="50"/>
        <w:jc w:val="both"/>
        <w:rPr>
          <w:rFonts w:ascii="Times New Roman" w:hAnsi="Times New Roman" w:eastAsia="等线"/>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sectPr>
      <w:headerReference r:id="rId4" w:type="default"/>
      <w:footerReference r:id="rId5"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9E3E">
    <w:pPr>
      <w:pStyle w:val="11"/>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248920" cy="15430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48920"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7FFF7">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15pt;width:19.6pt;mso-position-horizontal:center;mso-position-horizontal-relative:margin;z-index:251663360;mso-width-relative:page;mso-height-relative:page;" filled="f" stroked="f" coordsize="21600,21600" o:gfxdata="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6u2JNQAAAADAQAADwAAAAAAAAABACAAAAAiAAAAZHJzL2Rvd25yZXYueG1sUEsB&#10;AhQAFAAAAAgAh07iQGPUEk8yAgAAVwQAAA4AAAAAAAAAAQAgAAAAIwEAAGRycy9lMm9Eb2MueG1s&#10;UEsFBgAAAAAGAAYAWQEAAMcFAAAAAA==&#10;">
              <v:fill on="f" focussize="0,0"/>
              <v:stroke on="f" weight="0.5pt"/>
              <v:imagedata o:title=""/>
              <o:lock v:ext="edit" aspectratio="f"/>
              <v:textbox inset="0mm,0mm,0mm,0mm">
                <w:txbxContent>
                  <w:p w14:paraId="7E07FFF7">
                    <w:pPr>
                      <w:pStyle w:val="11"/>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69B8">
    <w:pPr>
      <w:widowControl/>
    </w:pPr>
    <w:r>
      <w:rPr>
        <w:sz w:val="24"/>
        <w:szCs w:val="24"/>
        <w:lang w:eastAsia="zh-CN" w:bidi="ar"/>
      </w:rPr>
      <w:drawing>
        <wp:anchor distT="0" distB="0" distL="114300" distR="114300" simplePos="0" relativeHeight="251659264" behindDoc="0" locked="0" layoutInCell="1" allowOverlap="1">
          <wp:simplePos x="0" y="0"/>
          <wp:positionH relativeFrom="column">
            <wp:posOffset>3979545</wp:posOffset>
          </wp:positionH>
          <wp:positionV relativeFrom="paragraph">
            <wp:posOffset>-235585</wp:posOffset>
          </wp:positionV>
          <wp:extent cx="2230755" cy="542925"/>
          <wp:effectExtent l="0" t="0" r="4445" b="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
                  <a:stretch>
                    <a:fillRect/>
                  </a:stretch>
                </pic:blipFill>
                <pic:spPr>
                  <a:xfrm>
                    <a:off x="0" y="0"/>
                    <a:ext cx="2230755" cy="542925"/>
                  </a:xfrm>
                  <a:prstGeom prst="rect">
                    <a:avLst/>
                  </a:prstGeom>
                  <a:noFill/>
                  <a:ln w="9525">
                    <a:noFill/>
                  </a:ln>
                </pic:spPr>
              </pic:pic>
            </a:graphicData>
          </a:graphic>
        </wp:anchor>
      </w:drawing>
    </w:r>
  </w:p>
  <w:p w14:paraId="6008B3EC">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DF3A">
    <w:pPr>
      <w:pStyle w:val="12"/>
      <w:jc w:val="right"/>
      <w:rPr>
        <w:lang w:eastAsia="zh-CN"/>
      </w:rPr>
    </w:pPr>
    <w:r>
      <w:rPr>
        <w:sz w:val="24"/>
        <w:szCs w:val="24"/>
        <w:lang w:eastAsia="zh-CN" w:bidi="ar"/>
      </w:rPr>
      <w:drawing>
        <wp:anchor distT="0" distB="0" distL="114300" distR="114300" simplePos="0" relativeHeight="251660288" behindDoc="0" locked="0" layoutInCell="1" allowOverlap="1">
          <wp:simplePos x="0" y="0"/>
          <wp:positionH relativeFrom="column">
            <wp:posOffset>4100195</wp:posOffset>
          </wp:positionH>
          <wp:positionV relativeFrom="paragraph">
            <wp:posOffset>-351790</wp:posOffset>
          </wp:positionV>
          <wp:extent cx="2230755" cy="48006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
                  <a:srcRect b="11579"/>
                  <a:stretch>
                    <a:fillRect/>
                  </a:stretch>
                </pic:blipFill>
                <pic:spPr>
                  <a:xfrm>
                    <a:off x="0" y="0"/>
                    <a:ext cx="2230755" cy="48006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6">
    <w:nsid w:val="6BAC6FD5"/>
    <w:multiLevelType w:val="singleLevel"/>
    <w:tmpl w:val="6BAC6FD5"/>
    <w:lvl w:ilvl="0" w:tentative="0">
      <w:start w:val="1"/>
      <w:numFmt w:val="decimal"/>
      <w:suff w:val="space"/>
      <w:lvlText w:val="(%1)"/>
      <w:lvlJc w:val="left"/>
    </w:lvl>
  </w:abstractNum>
  <w:num w:numId="1">
    <w:abstractNumId w:val="3"/>
  </w:num>
  <w:num w:numId="2">
    <w:abstractNumId w:val="5"/>
  </w:num>
  <w:num w:numId="3">
    <w:abstractNumId w:val="4"/>
  </w:num>
  <w:num w:numId="4">
    <w:abstractNumId w:val="1"/>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jODRmNWJhZTVkNTI1OGI2YWZlNjVkNDIwMWYwMDkifQ=="/>
  </w:docVars>
  <w:rsids>
    <w:rsidRoot w:val="00172A27"/>
    <w:rsid w:val="00014FD4"/>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57FE9"/>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D53BA"/>
    <w:rsid w:val="00AE5DB4"/>
    <w:rsid w:val="00B01B75"/>
    <w:rsid w:val="00C31515"/>
    <w:rsid w:val="00C5655E"/>
    <w:rsid w:val="00D2107B"/>
    <w:rsid w:val="00D22BB0"/>
    <w:rsid w:val="00D40855"/>
    <w:rsid w:val="00D625B4"/>
    <w:rsid w:val="00D730DF"/>
    <w:rsid w:val="00D958FA"/>
    <w:rsid w:val="00DA2F2F"/>
    <w:rsid w:val="00E31BA8"/>
    <w:rsid w:val="00ED12E7"/>
    <w:rsid w:val="00F036C9"/>
    <w:rsid w:val="00F25C1E"/>
    <w:rsid w:val="00F678D5"/>
    <w:rsid w:val="00FF7BB1"/>
    <w:rsid w:val="011A030A"/>
    <w:rsid w:val="011A0D8B"/>
    <w:rsid w:val="011F6134"/>
    <w:rsid w:val="016F36A8"/>
    <w:rsid w:val="01844256"/>
    <w:rsid w:val="01A0337A"/>
    <w:rsid w:val="01B96DFD"/>
    <w:rsid w:val="01F64392"/>
    <w:rsid w:val="022D1058"/>
    <w:rsid w:val="0281009B"/>
    <w:rsid w:val="02CA5230"/>
    <w:rsid w:val="02D13CC9"/>
    <w:rsid w:val="02E903CF"/>
    <w:rsid w:val="031B6FF1"/>
    <w:rsid w:val="038726D8"/>
    <w:rsid w:val="03B664E0"/>
    <w:rsid w:val="03E921F1"/>
    <w:rsid w:val="04791D69"/>
    <w:rsid w:val="04871837"/>
    <w:rsid w:val="048D2738"/>
    <w:rsid w:val="04A167FA"/>
    <w:rsid w:val="04C17114"/>
    <w:rsid w:val="0500466C"/>
    <w:rsid w:val="050271E2"/>
    <w:rsid w:val="050F035E"/>
    <w:rsid w:val="05801699"/>
    <w:rsid w:val="05815BFE"/>
    <w:rsid w:val="05887898"/>
    <w:rsid w:val="05D63B33"/>
    <w:rsid w:val="05DD3D0D"/>
    <w:rsid w:val="05F944DB"/>
    <w:rsid w:val="06961185"/>
    <w:rsid w:val="06A61E8D"/>
    <w:rsid w:val="06E36A2C"/>
    <w:rsid w:val="06EB7F4D"/>
    <w:rsid w:val="074043CC"/>
    <w:rsid w:val="07986672"/>
    <w:rsid w:val="07AB34E7"/>
    <w:rsid w:val="07CC37A4"/>
    <w:rsid w:val="07D36A00"/>
    <w:rsid w:val="07DB59EB"/>
    <w:rsid w:val="083F50A2"/>
    <w:rsid w:val="084E1932"/>
    <w:rsid w:val="08527BF5"/>
    <w:rsid w:val="088D7FF0"/>
    <w:rsid w:val="08C47915"/>
    <w:rsid w:val="090834C0"/>
    <w:rsid w:val="09705B33"/>
    <w:rsid w:val="09F0614D"/>
    <w:rsid w:val="09F77876"/>
    <w:rsid w:val="0A043ABA"/>
    <w:rsid w:val="0A4D05F1"/>
    <w:rsid w:val="0A4F2135"/>
    <w:rsid w:val="0A757891"/>
    <w:rsid w:val="0ADA7F11"/>
    <w:rsid w:val="0AEC09F3"/>
    <w:rsid w:val="0B38319D"/>
    <w:rsid w:val="0B6E4405"/>
    <w:rsid w:val="0B850DD0"/>
    <w:rsid w:val="0B8A06E6"/>
    <w:rsid w:val="0B93537C"/>
    <w:rsid w:val="0BEA7418"/>
    <w:rsid w:val="0C1768CC"/>
    <w:rsid w:val="0C220DA0"/>
    <w:rsid w:val="0C353986"/>
    <w:rsid w:val="0C3A0C95"/>
    <w:rsid w:val="0C3E5385"/>
    <w:rsid w:val="0C96240B"/>
    <w:rsid w:val="0CA77597"/>
    <w:rsid w:val="0CBE7A38"/>
    <w:rsid w:val="0CC26BD0"/>
    <w:rsid w:val="0D055CE8"/>
    <w:rsid w:val="0D183D8B"/>
    <w:rsid w:val="0D9819F1"/>
    <w:rsid w:val="0E11445D"/>
    <w:rsid w:val="0E372F34"/>
    <w:rsid w:val="0E3966AF"/>
    <w:rsid w:val="0E3F395A"/>
    <w:rsid w:val="0E542351"/>
    <w:rsid w:val="0E55196D"/>
    <w:rsid w:val="0E580236"/>
    <w:rsid w:val="0E632099"/>
    <w:rsid w:val="0EBF2A43"/>
    <w:rsid w:val="0EC91129"/>
    <w:rsid w:val="0ED843CC"/>
    <w:rsid w:val="0EF32D57"/>
    <w:rsid w:val="0EFC3D5A"/>
    <w:rsid w:val="0F1B56B3"/>
    <w:rsid w:val="0F79527D"/>
    <w:rsid w:val="0F890797"/>
    <w:rsid w:val="0FB9297A"/>
    <w:rsid w:val="0FE54E7B"/>
    <w:rsid w:val="0FEF6595"/>
    <w:rsid w:val="0FF32D75"/>
    <w:rsid w:val="10393EFC"/>
    <w:rsid w:val="10A519AE"/>
    <w:rsid w:val="10BE0EDD"/>
    <w:rsid w:val="10C474D3"/>
    <w:rsid w:val="110D3F98"/>
    <w:rsid w:val="11BE4B89"/>
    <w:rsid w:val="11C10E95"/>
    <w:rsid w:val="11E35EA1"/>
    <w:rsid w:val="11F61740"/>
    <w:rsid w:val="12372F05"/>
    <w:rsid w:val="126971EB"/>
    <w:rsid w:val="12850E64"/>
    <w:rsid w:val="12963DA1"/>
    <w:rsid w:val="12CD5618"/>
    <w:rsid w:val="12F3089F"/>
    <w:rsid w:val="12F372F0"/>
    <w:rsid w:val="132612E4"/>
    <w:rsid w:val="13897526"/>
    <w:rsid w:val="13AB527B"/>
    <w:rsid w:val="13BA2629"/>
    <w:rsid w:val="143F22B3"/>
    <w:rsid w:val="146526D8"/>
    <w:rsid w:val="147F528E"/>
    <w:rsid w:val="14872247"/>
    <w:rsid w:val="148972D9"/>
    <w:rsid w:val="149B7751"/>
    <w:rsid w:val="14B076BA"/>
    <w:rsid w:val="14B34D21"/>
    <w:rsid w:val="14C82A00"/>
    <w:rsid w:val="14E343DA"/>
    <w:rsid w:val="14E50274"/>
    <w:rsid w:val="15095218"/>
    <w:rsid w:val="150E31A1"/>
    <w:rsid w:val="151179F4"/>
    <w:rsid w:val="15196B67"/>
    <w:rsid w:val="1524470F"/>
    <w:rsid w:val="152E3223"/>
    <w:rsid w:val="153F7D0D"/>
    <w:rsid w:val="159D0F7C"/>
    <w:rsid w:val="15CA1F15"/>
    <w:rsid w:val="15D73C77"/>
    <w:rsid w:val="164C0282"/>
    <w:rsid w:val="165063E4"/>
    <w:rsid w:val="167138E8"/>
    <w:rsid w:val="16A90098"/>
    <w:rsid w:val="16BD5BE8"/>
    <w:rsid w:val="16D72F09"/>
    <w:rsid w:val="16E67B0D"/>
    <w:rsid w:val="16F32DF9"/>
    <w:rsid w:val="179E5A16"/>
    <w:rsid w:val="17DA52FE"/>
    <w:rsid w:val="17EF172D"/>
    <w:rsid w:val="18090EA0"/>
    <w:rsid w:val="182E68FA"/>
    <w:rsid w:val="18361E85"/>
    <w:rsid w:val="18383533"/>
    <w:rsid w:val="184F5A03"/>
    <w:rsid w:val="18780FC6"/>
    <w:rsid w:val="188B1EE6"/>
    <w:rsid w:val="188E10A8"/>
    <w:rsid w:val="1892589E"/>
    <w:rsid w:val="18BC5F12"/>
    <w:rsid w:val="18E02206"/>
    <w:rsid w:val="19437087"/>
    <w:rsid w:val="199369D8"/>
    <w:rsid w:val="199B3480"/>
    <w:rsid w:val="19CB4FEC"/>
    <w:rsid w:val="19DF701E"/>
    <w:rsid w:val="19E51499"/>
    <w:rsid w:val="1A0652E5"/>
    <w:rsid w:val="1A7C336C"/>
    <w:rsid w:val="1A98650B"/>
    <w:rsid w:val="1ABF3777"/>
    <w:rsid w:val="1AD119B6"/>
    <w:rsid w:val="1B28649B"/>
    <w:rsid w:val="1B2E23D0"/>
    <w:rsid w:val="1B4F0F2F"/>
    <w:rsid w:val="1B570F0A"/>
    <w:rsid w:val="1B873036"/>
    <w:rsid w:val="1BA36B7F"/>
    <w:rsid w:val="1BAD3E87"/>
    <w:rsid w:val="1BE22134"/>
    <w:rsid w:val="1C243188"/>
    <w:rsid w:val="1C6079CF"/>
    <w:rsid w:val="1C636AA0"/>
    <w:rsid w:val="1C7A05D0"/>
    <w:rsid w:val="1C7BC959"/>
    <w:rsid w:val="1C98707F"/>
    <w:rsid w:val="1CAC68FF"/>
    <w:rsid w:val="1CC932F4"/>
    <w:rsid w:val="1CCD19AC"/>
    <w:rsid w:val="1CEA1E1D"/>
    <w:rsid w:val="1CFB3D7D"/>
    <w:rsid w:val="1D0B7646"/>
    <w:rsid w:val="1D103BE7"/>
    <w:rsid w:val="1D6364E6"/>
    <w:rsid w:val="1E2E4CB6"/>
    <w:rsid w:val="1E4A0C65"/>
    <w:rsid w:val="1E750919"/>
    <w:rsid w:val="1EA00084"/>
    <w:rsid w:val="1EA062D6"/>
    <w:rsid w:val="1EA841E9"/>
    <w:rsid w:val="1EA92622"/>
    <w:rsid w:val="1EAB0C6A"/>
    <w:rsid w:val="1EAF2912"/>
    <w:rsid w:val="1EBB7039"/>
    <w:rsid w:val="1EEB2832"/>
    <w:rsid w:val="1F2B7CAE"/>
    <w:rsid w:val="1F68534E"/>
    <w:rsid w:val="1F817EB6"/>
    <w:rsid w:val="1FA21F33"/>
    <w:rsid w:val="1FDC6665"/>
    <w:rsid w:val="1FF02946"/>
    <w:rsid w:val="20126D60"/>
    <w:rsid w:val="20205A20"/>
    <w:rsid w:val="20370A70"/>
    <w:rsid w:val="20855B55"/>
    <w:rsid w:val="208A6844"/>
    <w:rsid w:val="209432E5"/>
    <w:rsid w:val="20AC2D10"/>
    <w:rsid w:val="20C205EB"/>
    <w:rsid w:val="20DA29F8"/>
    <w:rsid w:val="21641D42"/>
    <w:rsid w:val="216A3F09"/>
    <w:rsid w:val="216F18A9"/>
    <w:rsid w:val="219A0DBB"/>
    <w:rsid w:val="21D55A39"/>
    <w:rsid w:val="21D843C2"/>
    <w:rsid w:val="21DF6433"/>
    <w:rsid w:val="21FB0F35"/>
    <w:rsid w:val="220A4AC0"/>
    <w:rsid w:val="22180203"/>
    <w:rsid w:val="228A7081"/>
    <w:rsid w:val="22AA7C62"/>
    <w:rsid w:val="22DD5BDB"/>
    <w:rsid w:val="231C58A1"/>
    <w:rsid w:val="2322058C"/>
    <w:rsid w:val="235C2C2A"/>
    <w:rsid w:val="23865D6B"/>
    <w:rsid w:val="23C960C8"/>
    <w:rsid w:val="23DC4798"/>
    <w:rsid w:val="23FF1819"/>
    <w:rsid w:val="245E0E58"/>
    <w:rsid w:val="249E5066"/>
    <w:rsid w:val="24C77051"/>
    <w:rsid w:val="24DE6AAE"/>
    <w:rsid w:val="24F86B97"/>
    <w:rsid w:val="252872B6"/>
    <w:rsid w:val="253036C5"/>
    <w:rsid w:val="256C4478"/>
    <w:rsid w:val="259579AF"/>
    <w:rsid w:val="25CC791A"/>
    <w:rsid w:val="25F63B64"/>
    <w:rsid w:val="25F72C80"/>
    <w:rsid w:val="25FE0597"/>
    <w:rsid w:val="262A4A65"/>
    <w:rsid w:val="264E443C"/>
    <w:rsid w:val="26746889"/>
    <w:rsid w:val="268C673B"/>
    <w:rsid w:val="26976104"/>
    <w:rsid w:val="26CB2F61"/>
    <w:rsid w:val="26F40BFF"/>
    <w:rsid w:val="271A3FF4"/>
    <w:rsid w:val="271C165B"/>
    <w:rsid w:val="276D638F"/>
    <w:rsid w:val="27870460"/>
    <w:rsid w:val="27F72D7E"/>
    <w:rsid w:val="284E28FF"/>
    <w:rsid w:val="28B74238"/>
    <w:rsid w:val="28B83CA7"/>
    <w:rsid w:val="28E502F9"/>
    <w:rsid w:val="28E9374F"/>
    <w:rsid w:val="29363F06"/>
    <w:rsid w:val="296F5B95"/>
    <w:rsid w:val="29AC777C"/>
    <w:rsid w:val="29DE0525"/>
    <w:rsid w:val="29EF70C8"/>
    <w:rsid w:val="2A221D03"/>
    <w:rsid w:val="2A3716AB"/>
    <w:rsid w:val="2ADE2A02"/>
    <w:rsid w:val="2AFC75AE"/>
    <w:rsid w:val="2B0F6376"/>
    <w:rsid w:val="2B3B4C50"/>
    <w:rsid w:val="2B485DBB"/>
    <w:rsid w:val="2B692B05"/>
    <w:rsid w:val="2B69347C"/>
    <w:rsid w:val="2B8C0A94"/>
    <w:rsid w:val="2BCD4D24"/>
    <w:rsid w:val="2BDE1876"/>
    <w:rsid w:val="2C165FD1"/>
    <w:rsid w:val="2C324A12"/>
    <w:rsid w:val="2C363032"/>
    <w:rsid w:val="2C414C55"/>
    <w:rsid w:val="2C427C83"/>
    <w:rsid w:val="2C484235"/>
    <w:rsid w:val="2C580EC7"/>
    <w:rsid w:val="2C92725E"/>
    <w:rsid w:val="2CD7205C"/>
    <w:rsid w:val="2CF16BCB"/>
    <w:rsid w:val="2DAD2E9F"/>
    <w:rsid w:val="2E0C0EE9"/>
    <w:rsid w:val="2E110FF9"/>
    <w:rsid w:val="2E3301F9"/>
    <w:rsid w:val="2E3D6CA4"/>
    <w:rsid w:val="2E7C3545"/>
    <w:rsid w:val="2E7DFA65"/>
    <w:rsid w:val="2E8A7581"/>
    <w:rsid w:val="2E952CA9"/>
    <w:rsid w:val="2EB35A8A"/>
    <w:rsid w:val="2EEC3FC4"/>
    <w:rsid w:val="2F28730D"/>
    <w:rsid w:val="2F3A096F"/>
    <w:rsid w:val="2F6046E7"/>
    <w:rsid w:val="2F803098"/>
    <w:rsid w:val="2F8D7DD7"/>
    <w:rsid w:val="2FA65D29"/>
    <w:rsid w:val="2FAC5A0D"/>
    <w:rsid w:val="30104E20"/>
    <w:rsid w:val="304862D7"/>
    <w:rsid w:val="304E3815"/>
    <w:rsid w:val="306A6644"/>
    <w:rsid w:val="309F019C"/>
    <w:rsid w:val="30C51137"/>
    <w:rsid w:val="30D01CFA"/>
    <w:rsid w:val="30D94F87"/>
    <w:rsid w:val="30DA24F1"/>
    <w:rsid w:val="310959FE"/>
    <w:rsid w:val="3109732A"/>
    <w:rsid w:val="315E5833"/>
    <w:rsid w:val="317B62B4"/>
    <w:rsid w:val="319E2D8B"/>
    <w:rsid w:val="31BA061B"/>
    <w:rsid w:val="32080EDC"/>
    <w:rsid w:val="32262809"/>
    <w:rsid w:val="328D69DF"/>
    <w:rsid w:val="32AB7EAB"/>
    <w:rsid w:val="32B71D27"/>
    <w:rsid w:val="32BC2207"/>
    <w:rsid w:val="32DE07F1"/>
    <w:rsid w:val="32FE5E1F"/>
    <w:rsid w:val="333113A7"/>
    <w:rsid w:val="33323300"/>
    <w:rsid w:val="33505C7F"/>
    <w:rsid w:val="33792030"/>
    <w:rsid w:val="33806DB1"/>
    <w:rsid w:val="338527AA"/>
    <w:rsid w:val="33A83053"/>
    <w:rsid w:val="33AE0711"/>
    <w:rsid w:val="34400C10"/>
    <w:rsid w:val="34777EA9"/>
    <w:rsid w:val="347E1FD2"/>
    <w:rsid w:val="348573AD"/>
    <w:rsid w:val="34994326"/>
    <w:rsid w:val="352C7928"/>
    <w:rsid w:val="357E5409"/>
    <w:rsid w:val="35945D5F"/>
    <w:rsid w:val="35B3556B"/>
    <w:rsid w:val="35C10B61"/>
    <w:rsid w:val="35F5325E"/>
    <w:rsid w:val="360630CA"/>
    <w:rsid w:val="360A76FC"/>
    <w:rsid w:val="36364586"/>
    <w:rsid w:val="366A08A1"/>
    <w:rsid w:val="36BB64A0"/>
    <w:rsid w:val="36D01ACE"/>
    <w:rsid w:val="371E73E3"/>
    <w:rsid w:val="37243BD7"/>
    <w:rsid w:val="375C659B"/>
    <w:rsid w:val="376B45FB"/>
    <w:rsid w:val="376D57DD"/>
    <w:rsid w:val="376E6B1A"/>
    <w:rsid w:val="379320DC"/>
    <w:rsid w:val="37BD4022"/>
    <w:rsid w:val="37E13657"/>
    <w:rsid w:val="37E81DE8"/>
    <w:rsid w:val="37F204E2"/>
    <w:rsid w:val="38275D59"/>
    <w:rsid w:val="3848012E"/>
    <w:rsid w:val="38892BF8"/>
    <w:rsid w:val="389471E3"/>
    <w:rsid w:val="38F86950"/>
    <w:rsid w:val="39525C52"/>
    <w:rsid w:val="3956425B"/>
    <w:rsid w:val="39A25744"/>
    <w:rsid w:val="39A27F1F"/>
    <w:rsid w:val="39A46823"/>
    <w:rsid w:val="39A64D30"/>
    <w:rsid w:val="39BF2659"/>
    <w:rsid w:val="39CC499F"/>
    <w:rsid w:val="3A120448"/>
    <w:rsid w:val="3A165F0A"/>
    <w:rsid w:val="3A1A0369"/>
    <w:rsid w:val="3A202424"/>
    <w:rsid w:val="3A4E17C3"/>
    <w:rsid w:val="3A816B64"/>
    <w:rsid w:val="3AE466CD"/>
    <w:rsid w:val="3AF45BE0"/>
    <w:rsid w:val="3AF460F5"/>
    <w:rsid w:val="3B6141E8"/>
    <w:rsid w:val="3B721C7C"/>
    <w:rsid w:val="3BEA5380"/>
    <w:rsid w:val="3C081DAD"/>
    <w:rsid w:val="3C1C076F"/>
    <w:rsid w:val="3C1D10AF"/>
    <w:rsid w:val="3C3F24CA"/>
    <w:rsid w:val="3C5D7D9D"/>
    <w:rsid w:val="3C5E4431"/>
    <w:rsid w:val="3D1C54C3"/>
    <w:rsid w:val="3D4F2F4A"/>
    <w:rsid w:val="3D6C60E9"/>
    <w:rsid w:val="3D7E53B3"/>
    <w:rsid w:val="3D8154FB"/>
    <w:rsid w:val="3D855C98"/>
    <w:rsid w:val="3E0063C6"/>
    <w:rsid w:val="3E2570E8"/>
    <w:rsid w:val="3E3143FD"/>
    <w:rsid w:val="3E7F45FD"/>
    <w:rsid w:val="3EC949BD"/>
    <w:rsid w:val="3F1D1FAD"/>
    <w:rsid w:val="3F2D790E"/>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A2C88"/>
    <w:rsid w:val="44114AB5"/>
    <w:rsid w:val="44636E08"/>
    <w:rsid w:val="452112A4"/>
    <w:rsid w:val="454A2BAB"/>
    <w:rsid w:val="459308E1"/>
    <w:rsid w:val="45A93012"/>
    <w:rsid w:val="45D4644E"/>
    <w:rsid w:val="46146ADE"/>
    <w:rsid w:val="467E0A90"/>
    <w:rsid w:val="46B72EB2"/>
    <w:rsid w:val="46B8463D"/>
    <w:rsid w:val="46CE379B"/>
    <w:rsid w:val="46E84813"/>
    <w:rsid w:val="46F917F3"/>
    <w:rsid w:val="47085ABB"/>
    <w:rsid w:val="47172C63"/>
    <w:rsid w:val="471D62BA"/>
    <w:rsid w:val="47356D0C"/>
    <w:rsid w:val="47711FF7"/>
    <w:rsid w:val="47AE8E64"/>
    <w:rsid w:val="47AF1438"/>
    <w:rsid w:val="47B56EA9"/>
    <w:rsid w:val="481E0D00"/>
    <w:rsid w:val="48256D81"/>
    <w:rsid w:val="482A469C"/>
    <w:rsid w:val="483045AC"/>
    <w:rsid w:val="48732DFA"/>
    <w:rsid w:val="48F33103"/>
    <w:rsid w:val="491B0BF5"/>
    <w:rsid w:val="492018AE"/>
    <w:rsid w:val="494527BF"/>
    <w:rsid w:val="499E6F1D"/>
    <w:rsid w:val="499F4637"/>
    <w:rsid w:val="49C56F37"/>
    <w:rsid w:val="4A174DEF"/>
    <w:rsid w:val="4A1A1AFC"/>
    <w:rsid w:val="4A1C7F69"/>
    <w:rsid w:val="4A4A2194"/>
    <w:rsid w:val="4A4A7BE5"/>
    <w:rsid w:val="4A693618"/>
    <w:rsid w:val="4A83553B"/>
    <w:rsid w:val="4AAA7672"/>
    <w:rsid w:val="4AC62A9D"/>
    <w:rsid w:val="4B313C34"/>
    <w:rsid w:val="4B315A79"/>
    <w:rsid w:val="4B670988"/>
    <w:rsid w:val="4B6F1602"/>
    <w:rsid w:val="4B8A014A"/>
    <w:rsid w:val="4BC14EAA"/>
    <w:rsid w:val="4C050246"/>
    <w:rsid w:val="4C0F23A4"/>
    <w:rsid w:val="4C120763"/>
    <w:rsid w:val="4C194E4E"/>
    <w:rsid w:val="4C43011D"/>
    <w:rsid w:val="4C6263AC"/>
    <w:rsid w:val="4CC874A2"/>
    <w:rsid w:val="4D423A0C"/>
    <w:rsid w:val="4D6A309D"/>
    <w:rsid w:val="4D9E31C3"/>
    <w:rsid w:val="4DB6655A"/>
    <w:rsid w:val="4DC108F4"/>
    <w:rsid w:val="4DF0484B"/>
    <w:rsid w:val="4E0176F5"/>
    <w:rsid w:val="4E1B37B3"/>
    <w:rsid w:val="4E414BB2"/>
    <w:rsid w:val="4E7E4296"/>
    <w:rsid w:val="4E803067"/>
    <w:rsid w:val="4ED24E8A"/>
    <w:rsid w:val="4ED75229"/>
    <w:rsid w:val="4EE02640"/>
    <w:rsid w:val="4F2C4F1E"/>
    <w:rsid w:val="4F5624CB"/>
    <w:rsid w:val="4FB467F9"/>
    <w:rsid w:val="4FC713EF"/>
    <w:rsid w:val="4FCF187E"/>
    <w:rsid w:val="4FD02F65"/>
    <w:rsid w:val="4FEE03A0"/>
    <w:rsid w:val="50425D9B"/>
    <w:rsid w:val="506A5C79"/>
    <w:rsid w:val="50CF3D2E"/>
    <w:rsid w:val="50E97B0D"/>
    <w:rsid w:val="510D07DF"/>
    <w:rsid w:val="512D6C02"/>
    <w:rsid w:val="5176762C"/>
    <w:rsid w:val="519B28E7"/>
    <w:rsid w:val="51A74CAA"/>
    <w:rsid w:val="52832C8D"/>
    <w:rsid w:val="52AC1B52"/>
    <w:rsid w:val="52DB3A4A"/>
    <w:rsid w:val="52E57CC3"/>
    <w:rsid w:val="53061C45"/>
    <w:rsid w:val="5312550A"/>
    <w:rsid w:val="53521243"/>
    <w:rsid w:val="538B4DE8"/>
    <w:rsid w:val="53A94D0A"/>
    <w:rsid w:val="53DE69BF"/>
    <w:rsid w:val="541E45C6"/>
    <w:rsid w:val="546E385E"/>
    <w:rsid w:val="54A34230"/>
    <w:rsid w:val="54C60350"/>
    <w:rsid w:val="54D723E8"/>
    <w:rsid w:val="54EB7031"/>
    <w:rsid w:val="550721D5"/>
    <w:rsid w:val="551D0BF2"/>
    <w:rsid w:val="555E7D76"/>
    <w:rsid w:val="55A47060"/>
    <w:rsid w:val="55A82D9F"/>
    <w:rsid w:val="55AC636A"/>
    <w:rsid w:val="55BD4114"/>
    <w:rsid w:val="55C15CC7"/>
    <w:rsid w:val="55D553DE"/>
    <w:rsid w:val="55EB6C18"/>
    <w:rsid w:val="563648E8"/>
    <w:rsid w:val="56676637"/>
    <w:rsid w:val="56A650A5"/>
    <w:rsid w:val="56B62362"/>
    <w:rsid w:val="56B91708"/>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603F60"/>
    <w:rsid w:val="588E3A11"/>
    <w:rsid w:val="58941028"/>
    <w:rsid w:val="58A43CF2"/>
    <w:rsid w:val="58A44110"/>
    <w:rsid w:val="58DE21CC"/>
    <w:rsid w:val="591A56D2"/>
    <w:rsid w:val="5927169E"/>
    <w:rsid w:val="594902D2"/>
    <w:rsid w:val="595042AA"/>
    <w:rsid w:val="59531B7C"/>
    <w:rsid w:val="595B4DC9"/>
    <w:rsid w:val="5973475B"/>
    <w:rsid w:val="5A344B23"/>
    <w:rsid w:val="5AD4103D"/>
    <w:rsid w:val="5AEF28FC"/>
    <w:rsid w:val="5B093AF8"/>
    <w:rsid w:val="5B2616E5"/>
    <w:rsid w:val="5B313FD1"/>
    <w:rsid w:val="5B3A4C3E"/>
    <w:rsid w:val="5B3F2EF0"/>
    <w:rsid w:val="5B884B96"/>
    <w:rsid w:val="5BBB0F00"/>
    <w:rsid w:val="5BC17430"/>
    <w:rsid w:val="5BF93517"/>
    <w:rsid w:val="5C441A74"/>
    <w:rsid w:val="5C9922F5"/>
    <w:rsid w:val="5CE95E81"/>
    <w:rsid w:val="5CEB3254"/>
    <w:rsid w:val="5D03572C"/>
    <w:rsid w:val="5D090FC9"/>
    <w:rsid w:val="5D0F6A83"/>
    <w:rsid w:val="5D480F4A"/>
    <w:rsid w:val="5D505AC6"/>
    <w:rsid w:val="5D7217AC"/>
    <w:rsid w:val="5E0B348D"/>
    <w:rsid w:val="5ED47E8C"/>
    <w:rsid w:val="5EEC1728"/>
    <w:rsid w:val="5F2053F5"/>
    <w:rsid w:val="5F734C9F"/>
    <w:rsid w:val="5FA2526B"/>
    <w:rsid w:val="5FAA3C47"/>
    <w:rsid w:val="5FC11647"/>
    <w:rsid w:val="5FCE397E"/>
    <w:rsid w:val="5FD0361E"/>
    <w:rsid w:val="5FEE09C7"/>
    <w:rsid w:val="5FF61953"/>
    <w:rsid w:val="600E54F4"/>
    <w:rsid w:val="604157B4"/>
    <w:rsid w:val="60432042"/>
    <w:rsid w:val="60645950"/>
    <w:rsid w:val="607B75C7"/>
    <w:rsid w:val="60A827A3"/>
    <w:rsid w:val="60B9658A"/>
    <w:rsid w:val="60D51A59"/>
    <w:rsid w:val="60E82224"/>
    <w:rsid w:val="60F575C1"/>
    <w:rsid w:val="61147D5F"/>
    <w:rsid w:val="61220EC7"/>
    <w:rsid w:val="61672D60"/>
    <w:rsid w:val="618D7A19"/>
    <w:rsid w:val="61B17DFE"/>
    <w:rsid w:val="61CE4C77"/>
    <w:rsid w:val="620D47D2"/>
    <w:rsid w:val="622A43DD"/>
    <w:rsid w:val="626A0523"/>
    <w:rsid w:val="62847EA7"/>
    <w:rsid w:val="62DB637F"/>
    <w:rsid w:val="62F255F2"/>
    <w:rsid w:val="62FA10BA"/>
    <w:rsid w:val="62FD5017"/>
    <w:rsid w:val="63141A74"/>
    <w:rsid w:val="63296CF6"/>
    <w:rsid w:val="63532130"/>
    <w:rsid w:val="635A7DCF"/>
    <w:rsid w:val="63B868A3"/>
    <w:rsid w:val="63CB5BE6"/>
    <w:rsid w:val="63D615FE"/>
    <w:rsid w:val="63FE2E3D"/>
    <w:rsid w:val="640B7333"/>
    <w:rsid w:val="64137DD0"/>
    <w:rsid w:val="64195594"/>
    <w:rsid w:val="6467184C"/>
    <w:rsid w:val="6469117D"/>
    <w:rsid w:val="64871562"/>
    <w:rsid w:val="649A0130"/>
    <w:rsid w:val="64E42211"/>
    <w:rsid w:val="64EA7FB1"/>
    <w:rsid w:val="64EC6C5A"/>
    <w:rsid w:val="650104F4"/>
    <w:rsid w:val="651B358E"/>
    <w:rsid w:val="653D7AF3"/>
    <w:rsid w:val="657B0A8B"/>
    <w:rsid w:val="659B1C8E"/>
    <w:rsid w:val="65B119A5"/>
    <w:rsid w:val="65DB70A8"/>
    <w:rsid w:val="65F916BF"/>
    <w:rsid w:val="660A0257"/>
    <w:rsid w:val="66157FDD"/>
    <w:rsid w:val="6622535F"/>
    <w:rsid w:val="66565CBE"/>
    <w:rsid w:val="66772A46"/>
    <w:rsid w:val="66A12CC1"/>
    <w:rsid w:val="670E76D1"/>
    <w:rsid w:val="672935DA"/>
    <w:rsid w:val="67574E33"/>
    <w:rsid w:val="67630CEF"/>
    <w:rsid w:val="67643342"/>
    <w:rsid w:val="67744584"/>
    <w:rsid w:val="67745B77"/>
    <w:rsid w:val="67D77C44"/>
    <w:rsid w:val="67E81E4D"/>
    <w:rsid w:val="68120C78"/>
    <w:rsid w:val="681F2525"/>
    <w:rsid w:val="68352BB8"/>
    <w:rsid w:val="684F28B3"/>
    <w:rsid w:val="685748DD"/>
    <w:rsid w:val="68645048"/>
    <w:rsid w:val="68816D21"/>
    <w:rsid w:val="6882763F"/>
    <w:rsid w:val="6884648C"/>
    <w:rsid w:val="68A857F0"/>
    <w:rsid w:val="68B0174B"/>
    <w:rsid w:val="690459DC"/>
    <w:rsid w:val="690B7AFD"/>
    <w:rsid w:val="695140AB"/>
    <w:rsid w:val="69543567"/>
    <w:rsid w:val="69B036CF"/>
    <w:rsid w:val="69BE7BAE"/>
    <w:rsid w:val="69C37C4F"/>
    <w:rsid w:val="6A180980"/>
    <w:rsid w:val="6A47420B"/>
    <w:rsid w:val="6A575068"/>
    <w:rsid w:val="6A6D318E"/>
    <w:rsid w:val="6A863C77"/>
    <w:rsid w:val="6A90444F"/>
    <w:rsid w:val="6A930078"/>
    <w:rsid w:val="6AB63A2C"/>
    <w:rsid w:val="6AFC4C50"/>
    <w:rsid w:val="6AFF6DD9"/>
    <w:rsid w:val="6B1C3B42"/>
    <w:rsid w:val="6B2031BA"/>
    <w:rsid w:val="6B29648C"/>
    <w:rsid w:val="6B3034CF"/>
    <w:rsid w:val="6B3F138E"/>
    <w:rsid w:val="6B6721F6"/>
    <w:rsid w:val="6B713444"/>
    <w:rsid w:val="6B7A60D6"/>
    <w:rsid w:val="6B8620A1"/>
    <w:rsid w:val="6B9F6D44"/>
    <w:rsid w:val="6C203A9A"/>
    <w:rsid w:val="6C385BB0"/>
    <w:rsid w:val="6CA6506C"/>
    <w:rsid w:val="6CA77F53"/>
    <w:rsid w:val="6CB30550"/>
    <w:rsid w:val="6CB75CCD"/>
    <w:rsid w:val="6CBF5091"/>
    <w:rsid w:val="6D047B27"/>
    <w:rsid w:val="6D2D26D4"/>
    <w:rsid w:val="6D3769F7"/>
    <w:rsid w:val="6D6F7597"/>
    <w:rsid w:val="6D9756F1"/>
    <w:rsid w:val="6DAE3779"/>
    <w:rsid w:val="6DDD7560"/>
    <w:rsid w:val="6DF2730A"/>
    <w:rsid w:val="6E5F5ACC"/>
    <w:rsid w:val="6E9303C1"/>
    <w:rsid w:val="6EC55FDD"/>
    <w:rsid w:val="6ECF03D4"/>
    <w:rsid w:val="6EDA6267"/>
    <w:rsid w:val="6EEA4B30"/>
    <w:rsid w:val="6EEB1850"/>
    <w:rsid w:val="6EEB4762"/>
    <w:rsid w:val="6EF26EE8"/>
    <w:rsid w:val="6F1D62F1"/>
    <w:rsid w:val="6F7A3C37"/>
    <w:rsid w:val="6F7D3BC9"/>
    <w:rsid w:val="6FC02C16"/>
    <w:rsid w:val="6FEC219A"/>
    <w:rsid w:val="6FF6475E"/>
    <w:rsid w:val="70184EA3"/>
    <w:rsid w:val="70497201"/>
    <w:rsid w:val="706C77C5"/>
    <w:rsid w:val="70834935"/>
    <w:rsid w:val="70CB53E1"/>
    <w:rsid w:val="70E45041"/>
    <w:rsid w:val="7106655B"/>
    <w:rsid w:val="711E34BA"/>
    <w:rsid w:val="711E7CAD"/>
    <w:rsid w:val="714E12CF"/>
    <w:rsid w:val="7164564C"/>
    <w:rsid w:val="716F59BA"/>
    <w:rsid w:val="717E583D"/>
    <w:rsid w:val="71EB057A"/>
    <w:rsid w:val="7209016D"/>
    <w:rsid w:val="7231659C"/>
    <w:rsid w:val="723E1659"/>
    <w:rsid w:val="7259341C"/>
    <w:rsid w:val="728B00C1"/>
    <w:rsid w:val="72B666A4"/>
    <w:rsid w:val="73214E54"/>
    <w:rsid w:val="733A1083"/>
    <w:rsid w:val="733E3EC7"/>
    <w:rsid w:val="734521A8"/>
    <w:rsid w:val="73707E67"/>
    <w:rsid w:val="73BA58EC"/>
    <w:rsid w:val="73BE38C4"/>
    <w:rsid w:val="73C236BB"/>
    <w:rsid w:val="73CA7D44"/>
    <w:rsid w:val="73DF6438"/>
    <w:rsid w:val="741F0C23"/>
    <w:rsid w:val="74216CE6"/>
    <w:rsid w:val="743439CA"/>
    <w:rsid w:val="74687938"/>
    <w:rsid w:val="748F3308"/>
    <w:rsid w:val="74943E9C"/>
    <w:rsid w:val="74BC7F66"/>
    <w:rsid w:val="74C27582"/>
    <w:rsid w:val="74DD127A"/>
    <w:rsid w:val="74DD501D"/>
    <w:rsid w:val="75162ACF"/>
    <w:rsid w:val="753979C7"/>
    <w:rsid w:val="754B1A74"/>
    <w:rsid w:val="75686B98"/>
    <w:rsid w:val="75C64E50"/>
    <w:rsid w:val="75ED3955"/>
    <w:rsid w:val="76422E1A"/>
    <w:rsid w:val="766F6EAD"/>
    <w:rsid w:val="7677072C"/>
    <w:rsid w:val="76A00464"/>
    <w:rsid w:val="76A021B3"/>
    <w:rsid w:val="76B664D7"/>
    <w:rsid w:val="76E33575"/>
    <w:rsid w:val="76EB2B73"/>
    <w:rsid w:val="76F275C9"/>
    <w:rsid w:val="770B0914"/>
    <w:rsid w:val="771116A8"/>
    <w:rsid w:val="77A33591"/>
    <w:rsid w:val="77A411C1"/>
    <w:rsid w:val="77D16924"/>
    <w:rsid w:val="782C2784"/>
    <w:rsid w:val="78326601"/>
    <w:rsid w:val="78430D47"/>
    <w:rsid w:val="78B46FED"/>
    <w:rsid w:val="78BD7805"/>
    <w:rsid w:val="78D17591"/>
    <w:rsid w:val="7902496B"/>
    <w:rsid w:val="79276A37"/>
    <w:rsid w:val="797F7147"/>
    <w:rsid w:val="79855DB0"/>
    <w:rsid w:val="79BE2A91"/>
    <w:rsid w:val="79D03DC8"/>
    <w:rsid w:val="79FE23AA"/>
    <w:rsid w:val="7A2114BD"/>
    <w:rsid w:val="7A3C3932"/>
    <w:rsid w:val="7A53027A"/>
    <w:rsid w:val="7A8E46A4"/>
    <w:rsid w:val="7A98062F"/>
    <w:rsid w:val="7A992CC0"/>
    <w:rsid w:val="7ABD4A62"/>
    <w:rsid w:val="7ABF07F0"/>
    <w:rsid w:val="7AFA6CE8"/>
    <w:rsid w:val="7B3A50B0"/>
    <w:rsid w:val="7B7A2758"/>
    <w:rsid w:val="7B8B2C1D"/>
    <w:rsid w:val="7BCA3B47"/>
    <w:rsid w:val="7BD020E4"/>
    <w:rsid w:val="7BFF63DE"/>
    <w:rsid w:val="7C01614C"/>
    <w:rsid w:val="7C046E24"/>
    <w:rsid w:val="7C3403C9"/>
    <w:rsid w:val="7C43369E"/>
    <w:rsid w:val="7C6A1EB0"/>
    <w:rsid w:val="7CD67231"/>
    <w:rsid w:val="7CE64909"/>
    <w:rsid w:val="7D4E0C16"/>
    <w:rsid w:val="7D793C28"/>
    <w:rsid w:val="7D8C0F6F"/>
    <w:rsid w:val="7DB80D12"/>
    <w:rsid w:val="7DD60F10"/>
    <w:rsid w:val="7E096CA7"/>
    <w:rsid w:val="7E283F85"/>
    <w:rsid w:val="7E320950"/>
    <w:rsid w:val="7E6009A4"/>
    <w:rsid w:val="7EE7345A"/>
    <w:rsid w:val="7F6A5445"/>
    <w:rsid w:val="7F704289"/>
    <w:rsid w:val="7F945FBF"/>
    <w:rsid w:val="7F9F0756"/>
    <w:rsid w:val="7FAC31CA"/>
    <w:rsid w:val="7FCF6FF7"/>
    <w:rsid w:val="7FD4C078"/>
    <w:rsid w:val="7FE30275"/>
    <w:rsid w:val="E77F0572"/>
    <w:rsid w:val="F4FD653A"/>
    <w:rsid w:val="FFDE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52"/>
    <w:autoRedefine/>
    <w:qFormat/>
    <w:uiPriority w:val="0"/>
  </w:style>
  <w:style w:type="paragraph" w:styleId="8">
    <w:name w:val="Body Text"/>
    <w:basedOn w:val="1"/>
    <w:link w:val="54"/>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paragraph" w:styleId="16">
    <w:name w:val="annotation subject"/>
    <w:basedOn w:val="7"/>
    <w:next w:val="7"/>
    <w:link w:val="53"/>
    <w:qFormat/>
    <w:uiPriority w:val="0"/>
    <w:rPr>
      <w:b/>
      <w:bCs/>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paragraph" w:customStyle="1" w:styleId="51">
    <w:name w:val="Table Text"/>
    <w:basedOn w:val="1"/>
    <w:semiHidden/>
    <w:qFormat/>
    <w:uiPriority w:val="0"/>
  </w:style>
  <w:style w:type="character" w:customStyle="1" w:styleId="52">
    <w:name w:val="批注文字 字符"/>
    <w:basedOn w:val="19"/>
    <w:link w:val="7"/>
    <w:qFormat/>
    <w:uiPriority w:val="0"/>
    <w:rPr>
      <w:rFonts w:ascii="宋体" w:hAnsi="宋体" w:cs="宋体"/>
      <w:sz w:val="22"/>
      <w:szCs w:val="22"/>
      <w:lang w:eastAsia="en-US"/>
    </w:rPr>
  </w:style>
  <w:style w:type="character" w:customStyle="1" w:styleId="53">
    <w:name w:val="批注主题 字符"/>
    <w:basedOn w:val="52"/>
    <w:link w:val="16"/>
    <w:qFormat/>
    <w:uiPriority w:val="0"/>
    <w:rPr>
      <w:rFonts w:ascii="宋体" w:hAnsi="宋体" w:cs="宋体"/>
      <w:b/>
      <w:bCs/>
      <w:sz w:val="22"/>
      <w:szCs w:val="22"/>
      <w:lang w:eastAsia="en-US"/>
    </w:rPr>
  </w:style>
  <w:style w:type="character" w:customStyle="1" w:styleId="54">
    <w:name w:val="正文文本 字符"/>
    <w:basedOn w:val="19"/>
    <w:link w:val="8"/>
    <w:qFormat/>
    <w:uiPriority w:val="1"/>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3120</Words>
  <Characters>6633</Characters>
  <Lines>345</Lines>
  <Paragraphs>97</Paragraphs>
  <TotalTime>0</TotalTime>
  <ScaleCrop>false</ScaleCrop>
  <LinksUpToDate>false</LinksUpToDate>
  <CharactersWithSpaces>7104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2024-07-01T02:42:00Z</dcterms:created>
  <dc:creator>86131</dc:creator>
  <cp:lastModifiedBy>yolo</cp:lastModifiedBy>
  <dcterms:modified xsi:type="dcterms:W3CDTF">2025-06-23T10:17:36Z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ED88646F81454B0D8BAC26C01F264D67_13</vt:lpwstr>
  </property>
  <property fmtid="{D5CDD505-2E9C-101B-9397-08002B2CF9AE}" pid="4" name="KSOTemplateDocerSaveRecord">
    <vt:lpwstr>eyJoZGlkIjoiNzhjODRmNWJhZTVkNTI1OGI2YWZlNjVkNDIwMWYwMDkiLCJ1c2VySWQiOiIzMTAxODgzOTQifQ==</vt:lpwstr>
  </property>
</Properties>
</file>