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24178_WPSOffice_Level1"/>
      <w:bookmarkStart w:id="3" w:name="_Toc21669"/>
      <w:bookmarkStart w:id="4" w:name="_Toc3619"/>
      <w:bookmarkStart w:id="5" w:name="_Toc21009_WPSOffice_Level1"/>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32189"/>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3102"/>
      <w:bookmarkStart w:id="11" w:name="_Toc26731"/>
      <w:bookmarkStart w:id="12" w:name="_Toc11015_WPSOffice_Level1"/>
      <w:bookmarkStart w:id="13" w:name="_Toc27031"/>
      <w:bookmarkStart w:id="14" w:name="_Toc17451"/>
      <w:bookmarkStart w:id="15" w:name="_Toc7021_WPSOffice_Level1"/>
      <w:bookmarkStart w:id="16" w:name="_Toc20068"/>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20136_WPSOffice_Level1"/>
      <w:bookmarkStart w:id="28" w:name="_Toc2781"/>
      <w:bookmarkStart w:id="29" w:name="_Toc18013"/>
      <w:bookmarkStart w:id="30" w:name="_Toc19898_WPSOffice_Level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8165"/>
      <w:bookmarkStart w:id="34" w:name="_Toc149837257"/>
      <w:bookmarkStart w:id="35" w:name="_Toc23375"/>
      <w:bookmarkStart w:id="36" w:name="_Toc9088"/>
      <w:bookmarkStart w:id="37" w:name="_Toc18062_WPSOffice_Level2"/>
      <w:bookmarkStart w:id="38" w:name="_Toc15063"/>
      <w:bookmarkStart w:id="39" w:name="_Toc11015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w:t>
      </w:r>
      <w:r>
        <w:rPr>
          <w:rFonts w:hint="eastAsia" w:ascii="Times New Roman" w:hAnsi="Times New Roman" w:eastAsia="微软雅黑" w:cs="Times New Roman"/>
          <w:color w:val="000000"/>
          <w:sz w:val="18"/>
          <w:szCs w:val="18"/>
          <w:lang w:val="en-US" w:eastAsia="zh-CN" w:bidi="ar"/>
        </w:rPr>
        <w:t>4</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4</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widowControl/>
        <w:suppressLineNumbers w:val="0"/>
        <w:ind w:firstLine="420" w:firstLineChars="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7793"/>
      <w:bookmarkStart w:id="56" w:name="_Toc28455"/>
      <w:bookmarkStart w:id="57" w:name="_Toc149837259"/>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149837260"/>
      <w:bookmarkStart w:id="60" w:name="_Toc29527"/>
      <w:bookmarkStart w:id="61" w:name="_Toc22104"/>
      <w:bookmarkStart w:id="62" w:name="_Toc5618"/>
      <w:bookmarkStart w:id="63" w:name="_Toc6221_WPSOffice_Level2"/>
      <w:bookmarkStart w:id="64" w:name="_Toc7551_WPSOffice_Level2"/>
      <w:bookmarkStart w:id="65" w:name="_Toc25737"/>
      <w:bookmarkStart w:id="66" w:name="_Toc17526"/>
      <w:bookmarkStart w:id="67"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23725"/>
      <w:bookmarkStart w:id="72" w:name="_Toc7082"/>
      <w:bookmarkStart w:id="73" w:name="_Toc14639"/>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2206"/>
      <w:bookmarkStart w:id="78"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0743"/>
      <w:bookmarkStart w:id="82" w:name="_Hlk516758315"/>
      <w:bookmarkStart w:id="83" w:name="_Toc19898_WPSOffice_Level2"/>
      <w:bookmarkStart w:id="84" w:name="_Toc19810"/>
      <w:bookmarkStart w:id="85" w:name="_Toc13489_WPSOffice_Level2"/>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49837262"/>
      <w:bookmarkStart w:id="88" w:name="_Toc28475"/>
      <w:bookmarkStart w:id="89" w:name="_Toc21453"/>
      <w:bookmarkStart w:id="90" w:name="_Toc20034"/>
      <w:bookmarkStart w:id="91" w:name="_Toc106719764"/>
      <w:bookmarkStart w:id="92"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180"/>
      <w:bookmarkStart w:id="97" w:name="_Toc32443_WPSOffice_Level1"/>
      <w:bookmarkStart w:id="98" w:name="_Toc25727"/>
      <w:bookmarkStart w:id="99" w:name="_Toc23903"/>
      <w:bookmarkStart w:id="100" w:name="_Toc4331_WPSOffice_Level1"/>
      <w:bookmarkStart w:id="101" w:name="_Toc23846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27011"/>
      <w:bookmarkStart w:id="103" w:name="_Toc1428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1208"/>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32694"/>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149837266"/>
      <w:bookmarkStart w:id="115" w:name="_Toc29937"/>
      <w:bookmarkStart w:id="116"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60"/>
      <w:bookmarkStart w:id="118" w:name="_Toc16154"/>
      <w:bookmarkStart w:id="119" w:name="_Toc25534"/>
      <w:bookmarkStart w:id="120"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4132"/>
      <w:bookmarkStart w:id="122" w:name="_Toc1707_WPSOffice_Level2"/>
      <w:bookmarkStart w:id="123" w:name="_Toc21764_WPSOffice_Level2"/>
      <w:bookmarkStart w:id="124" w:name="_Toc6029"/>
      <w:bookmarkStart w:id="125" w:name="_Toc10515"/>
      <w:bookmarkStart w:id="126" w:name="_Toc26649"/>
      <w:bookmarkStart w:id="127" w:name="_Toc16347"/>
      <w:bookmarkStart w:id="128" w:name="_Toc1031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8240"/>
      <w:bookmarkStart w:id="130" w:name="_Toc1707_WPSOffice_Level1"/>
      <w:bookmarkStart w:id="131" w:name="_Toc13196_WPSOffice_Level1"/>
      <w:bookmarkStart w:id="132" w:name="_Toc13698"/>
      <w:bookmarkStart w:id="133" w:name="_Toc27302"/>
      <w:bookmarkStart w:id="134"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262"/>
      <w:bookmarkStart w:id="138" w:name="_Toc14255_WPSOffice_Level1"/>
      <w:bookmarkStart w:id="139" w:name="_Toc30551"/>
      <w:bookmarkStart w:id="140" w:name="_Toc22324"/>
      <w:bookmarkStart w:id="141" w:name="_Toc3674"/>
      <w:bookmarkStart w:id="142" w:name="_Toc24085_WPSOffice_Level1"/>
      <w:bookmarkStart w:id="143" w:name="_Toc15840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2133"/>
      <w:bookmarkStart w:id="146" w:name="_Toc106294407"/>
      <w:bookmarkStart w:id="147" w:name="_Toc28810_WPSOffice_Level1"/>
      <w:bookmarkStart w:id="148" w:name="_Toc11193_WPSOffice_Level1"/>
      <w:bookmarkStart w:id="149" w:name="_Toc11896_WPSOffice_Level1"/>
      <w:bookmarkStart w:id="150" w:name="_Toc7549"/>
      <w:bookmarkStart w:id="151" w:name="_Toc11722"/>
      <w:bookmarkStart w:id="152" w:name="_Toc19099"/>
      <w:bookmarkStart w:id="153" w:name="_Toc28910_WPSOffice_Level1"/>
      <w:bookmarkStart w:id="154" w:name="_Toc16368_WPSOffice_Level1"/>
      <w:bookmarkStart w:id="15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24734"/>
      <w:bookmarkStart w:id="157" w:name="_Toc1474"/>
      <w:bookmarkStart w:id="158" w:name="_Toc17216"/>
      <w:bookmarkStart w:id="159" w:name="_Toc3454"/>
      <w:bookmarkStart w:id="160" w:name="_Toc11362"/>
      <w:bookmarkStart w:id="161" w:name="_Toc149837270"/>
      <w:bookmarkStart w:id="162" w:name="_Toc11446"/>
      <w:bookmarkStart w:id="16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243"/>
      <w:bookmarkStart w:id="166" w:name="_Toc3640"/>
      <w:bookmarkStart w:id="167" w:name="_Toc5425"/>
      <w:bookmarkStart w:id="168" w:name="_Toc5564"/>
      <w:bookmarkStart w:id="169" w:name="_Toc26427"/>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1193_WPSOffice_Level2"/>
      <w:bookmarkStart w:id="184" w:name="_Toc6931_WPSOffice_Level2"/>
      <w:bookmarkStart w:id="185" w:name="_Toc17111_WPSOffice_Level2"/>
      <w:bookmarkStart w:id="186" w:name="_Toc31515_WPSOffice_Level2"/>
      <w:bookmarkStart w:id="187" w:name="_Toc19280_WPSOffice_Level2"/>
      <w:bookmarkStart w:id="188" w:name="_Toc6304_WPSOffice_Level2"/>
      <w:bookmarkStart w:id="189" w:name="_Toc3488_WPSOffice_Level2"/>
      <w:bookmarkStart w:id="190" w:name="_Toc26985_WPSOffice_Level1"/>
      <w:bookmarkStart w:id="191" w:name="_Toc20170_WPSOffice_Level1"/>
      <w:bookmarkStart w:id="192" w:name="_Toc5476"/>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15114"/>
      <w:bookmarkStart w:id="196"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21361"/>
      <w:bookmarkStart w:id="200" w:name="_Toc12619"/>
      <w:bookmarkStart w:id="201" w:name="_Toc23906"/>
      <w:bookmarkStart w:id="202" w:name="_Toc13275"/>
      <w:bookmarkStart w:id="203" w:name="_Toc19584_WPSOffice_Level1"/>
      <w:bookmarkStart w:id="204" w:name="_Toc14611_WPSOffice_Level1"/>
      <w:bookmarkStart w:id="205" w:name="_Toc17792_WPSOffice_Level2"/>
      <w:bookmarkStart w:id="206" w:name="_Toc22162_WPSOffice_Level1"/>
      <w:bookmarkStart w:id="207"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w:t>
      </w:r>
      <w:r>
        <w:rPr>
          <w:rFonts w:hint="eastAsia" w:ascii="Times New Roman" w:hAnsi="Times New Roman" w:cs="Times New Roman"/>
          <w:sz w:val="15"/>
          <w:szCs w:val="15"/>
          <w:lang w:val="en-US" w:eastAsia="zh-CN"/>
        </w:rPr>
        <w:t>4</w:t>
      </w:r>
      <w:r>
        <w:rPr>
          <w:rFonts w:hint="eastAsia" w:ascii="Times New Roman" w:hAnsi="Times New Roman" w:cs="Times New Roman"/>
          <w:sz w:val="15"/>
          <w:szCs w:val="15"/>
          <w:lang w:eastAsia="zh-CN"/>
        </w:rPr>
        <w:t>.V3）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w:t>
      </w:r>
      <w:bookmarkStart w:id="208" w:name="_GoBack"/>
      <w:bookmarkEnd w:id="208"/>
      <w:r>
        <w:rPr>
          <w:rFonts w:hint="eastAsia" w:ascii="Times New Roman" w:hAnsi="Times New Roman" w:cs="Times New Roman"/>
          <w:sz w:val="15"/>
          <w:szCs w:val="15"/>
          <w:lang w:eastAsia="zh-CN"/>
        </w:rPr>
        <w:t>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widowControl/>
        <w:adjustRightInd w:val="0"/>
        <w:snapToGrid w:val="0"/>
        <w:spacing w:after="120" w:afterLines="50"/>
        <w:ind w:firstLine="0" w:firstLineChars="0"/>
        <w:jc w:val="both"/>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widowControl/>
        <w:adjustRightInd w:val="0"/>
        <w:snapToGrid w:val="0"/>
        <w:spacing w:after="120" w:afterLines="50"/>
        <w:jc w:val="both"/>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br w:type="page"/>
      </w:r>
    </w:p>
    <w:p w14:paraId="776457E7">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2A0034E9">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1037498B">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950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6870</Words>
  <Characters>18290</Characters>
  <Lines>1</Lines>
  <Paragraphs>1</Paragraphs>
  <TotalTime>2</TotalTime>
  <ScaleCrop>false</ScaleCrop>
  <LinksUpToDate>false</LinksUpToDate>
  <CharactersWithSpaces>19831</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2025-06-17T06:49:28Z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