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70B1CB35">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2"/>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bed</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 set ids = [100001,3908,3905,1324,50615,10000003,162,14566,4,3910,3909,4926,5588,6482,7168,7267,4556,5583,6658,7207,7169,7480,50872]%}{% set drugs1 = ["奥希替尼","达可替尼","阿法替尼","吉非替尼","厄洛替尼"]%}{% set drugs2 = ["维莫非尼", "达拉非尼", "克唑替尼", "恩美曲妥珠单抗", "特泊替尼", "卡马替尼", "洛拉替尼", "瑞普替尼", "厄达替尼"]%}</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Layout w:type="fixed"/>
        <w:tblCellMar>
          <w:top w:w="0" w:type="dxa"/>
          <w:left w:w="108" w:type="dxa"/>
          <w:bottom w:w="0" w:type="dxa"/>
          <w:right w:w="108" w:type="dxa"/>
        </w:tblCellMar>
      </w:tblPr>
      <w:tblGrid>
        <w:gridCol w:w="1350"/>
        <w:gridCol w:w="1701"/>
        <w:gridCol w:w="1280"/>
        <w:gridCol w:w="3324"/>
        <w:gridCol w:w="29"/>
        <w:gridCol w:w="1921"/>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gridSpan w:val="2"/>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lang w:val="en-US" w:eastAsia="zh-CN"/>
              </w:rPr>
              <w:t>突变相关</w:t>
            </w:r>
            <w:r>
              <w:rPr>
                <w:rFonts w:hint="eastAsia"/>
                <w:b/>
                <w:bCs w:val="0"/>
                <w:sz w:val="24"/>
                <w:szCs w:val="24"/>
              </w:rPr>
              <w:t>靶向药物（敏感性，证据等级</w:t>
            </w:r>
            <w:r>
              <w:rPr>
                <w:rFonts w:hint="eastAsia"/>
                <w:b/>
                <w:bCs w:val="0"/>
                <w:sz w:val="24"/>
                <w:szCs w:val="24"/>
                <w:lang w:eastAsia="zh-CN"/>
              </w:rPr>
              <w:t>，</w:t>
            </w:r>
            <w:r>
              <w:rPr>
                <w:rFonts w:hint="eastAsia"/>
                <w:b/>
                <w:bCs w:val="0"/>
                <w:sz w:val="24"/>
                <w:szCs w:val="24"/>
                <w:lang w:val="en-US" w:eastAsia="zh-CN"/>
              </w:rPr>
              <w:t>证据来源</w:t>
            </w:r>
            <w:r>
              <w:rPr>
                <w:rFonts w:hint="eastAsia"/>
                <w:b/>
                <w:bCs w:val="0"/>
                <w:sz w:val="24"/>
                <w:szCs w:val="24"/>
              </w:rPr>
              <w:t>）</w:t>
            </w:r>
          </w:p>
        </w:tc>
      </w:tr>
      <w:tr w14:paraId="6B8F8BE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26880C58">
            <w:pPr>
              <w:jc w:val="center"/>
              <w:rPr>
                <w:rFonts w:hint="default"/>
                <w:sz w:val="21"/>
                <w:szCs w:val="21"/>
                <w:lang w:val="en-US" w:eastAsia="zh-CN"/>
              </w:rPr>
            </w:pP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53" w:type="dxa"/>
            <w:gridSpan w:val="2"/>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21" w:type="dxa"/>
            <w:tcBorders>
              <w:top w:val="single" w:color="auto" w:sz="4" w:space="0"/>
              <w:left w:val="single" w:color="auto" w:sz="4" w:space="0"/>
              <w:bottom w:val="single" w:color="auto" w:sz="4" w:space="0"/>
              <w:right w:val="single" w:color="auto" w:sz="4" w:space="0"/>
            </w:tcBorders>
            <w:vAlign w:val="center"/>
          </w:tcPr>
          <w:p w14:paraId="05F54C0C">
            <w:pPr>
              <w:pStyle w:val="9"/>
              <w:keepNext w:val="0"/>
              <w:keepLines w:val="0"/>
              <w:widowControl/>
              <w:suppressLineNumbers w:val="0"/>
              <w:rPr>
                <w:rFonts w:hint="eastAsia"/>
                <w:sz w:val="21"/>
                <w:szCs w:val="21"/>
                <w:lang w:val="en-US" w:eastAsia="zh-CN"/>
              </w:rPr>
            </w:pPr>
            <w:r>
              <w:rPr>
                <w:rFonts w:hint="eastAsia"/>
                <w:sz w:val="21"/>
                <w:szCs w:val="21"/>
                <w:lang w:val="en-US" w:eastAsia="zh-CN"/>
              </w:rPr>
              <w:t>{% for d in m.drugaStr %}{{d.oriName}}(敏感，A{% if d.approvingAgency %},{{ d.approvingAgency }}{% else %},{% if  d.oriName in drugs1 or (m.gene == "ALK" and d.oriName == "克唑替尼") or ("L858R" in m.mutation and d.oriName == "厄洛替尼 + 贝伐珠单抗" and diseaseIdList[0] in ids )</w:t>
            </w:r>
          </w:p>
          <w:p w14:paraId="4E0EB996">
            <w:pPr>
              <w:pStyle w:val="9"/>
              <w:keepNext w:val="0"/>
              <w:keepLines w:val="0"/>
              <w:widowControl/>
              <w:suppressLineNumbers w:val="0"/>
              <w:rPr>
                <w:rFonts w:hint="default"/>
                <w:sz w:val="21"/>
                <w:szCs w:val="21"/>
                <w:lang w:val="en-US" w:eastAsia="zh-CN"/>
              </w:rPr>
            </w:pPr>
            <w:r>
              <w:rPr>
                <w:rFonts w:hint="eastAsia"/>
                <w:sz w:val="21"/>
                <w:szCs w:val="21"/>
                <w:lang w:val="en-US" w:eastAsia="zh-CN"/>
              </w:rPr>
              <w:t>or (m.gene == "EGFR" and "exon19" in m.ori_variant and "del" in m.mutation and  diseaseIdList[0] in ids and d.oriName == "厄洛替尼 + 贝伐珠单抗")%}NCCN/CSCO{% elif d.oriName in drugs2 %}NCCN{% else %}CSCO{% endif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m.resistantaStr%}{{d.oriName}}(耐药，A,{% if "T790M" in m.mutation or d.oriName == "伊马替尼"%}NCCN/CSCO{% elif d.oriName == "克唑替尼" %}CSCO{% else %}NCCN{% endif %})</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4AEA48F8">
            <w:pPr>
              <w:jc w:val="center"/>
              <w:rPr>
                <w:rFonts w:hint="default"/>
                <w:sz w:val="21"/>
                <w:szCs w:val="21"/>
                <w:lang w:val="en-US" w:eastAsia="zh-CN"/>
              </w:rPr>
            </w:pP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m.resistantaStr%}{{d.orioriName}}(耐药，A)</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1"/>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1DE4FE04">
            <w:pPr>
              <w:jc w:val="center"/>
              <w:rPr>
                <w:rFonts w:hint="default" w:eastAsiaTheme="minorEastAsia"/>
                <w:sz w:val="21"/>
                <w:szCs w:val="21"/>
                <w:lang w:val="en-US" w:eastAsia="zh-CN"/>
              </w:rPr>
            </w:pP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1"/>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w:t>
      </w:r>
      <w:r>
        <w:rPr>
          <w:rFonts w:hint="eastAsia" w:eastAsia="宋体"/>
          <w:sz w:val="18"/>
          <w:szCs w:val="16"/>
          <w:lang w:eastAsia="zh-CN"/>
        </w:rPr>
        <w:t>、</w:t>
      </w:r>
      <w:r>
        <w:rPr>
          <w:rFonts w:hint="eastAsia" w:eastAsia="宋体"/>
          <w:sz w:val="18"/>
          <w:szCs w:val="16"/>
        </w:rPr>
        <w:t>基因临床解读</w:t>
      </w:r>
      <w:r>
        <w:rPr>
          <w:rFonts w:hint="eastAsia" w:eastAsia="宋体"/>
          <w:sz w:val="18"/>
          <w:szCs w:val="16"/>
          <w:lang w:eastAsia="zh-CN"/>
        </w:rPr>
        <w:t>、</w:t>
      </w:r>
      <w:r>
        <w:rPr>
          <w:rFonts w:hint="eastAsia" w:eastAsia="宋体"/>
          <w:sz w:val="18"/>
          <w:szCs w:val="16"/>
          <w:lang w:val="en-US" w:eastAsia="zh-CN"/>
        </w:rPr>
        <w:t>靶向药物</w:t>
      </w:r>
      <w:r>
        <w:rPr>
          <w:rFonts w:hint="eastAsia" w:eastAsia="宋体"/>
          <w:sz w:val="18"/>
          <w:szCs w:val="16"/>
        </w:rPr>
        <w:t>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hint="eastAsia"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78835EE6">
      <w:pPr>
        <w:snapToGrid w:val="0"/>
        <w:jc w:val="left"/>
        <w:rPr>
          <w:rFonts w:hint="eastAsia" w:eastAsia="宋体"/>
          <w:sz w:val="18"/>
          <w:szCs w:val="16"/>
        </w:rPr>
      </w:pPr>
      <w:r>
        <w:rPr>
          <w:rFonts w:hint="eastAsia" w:eastAsia="宋体"/>
          <w:sz w:val="18"/>
          <w:szCs w:val="16"/>
          <w:lang w:val="en-US" w:eastAsia="zh-CN"/>
        </w:rPr>
        <w:t>12、本报告靶向用药提示仅针对检出变异位点，非基因变异相关的靶向药物及靶向药物和化疗联合用药等治疗方案请参考相关指南。</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bookmarkStart w:id="3" w:name="_GoBack"/>
      <w:bookmarkEnd w:id="3"/>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1"/>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1"/>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9"/>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1322A"/>
    <w:rsid w:val="02583232"/>
    <w:rsid w:val="029C7D5A"/>
    <w:rsid w:val="02DD6241"/>
    <w:rsid w:val="02F85EF3"/>
    <w:rsid w:val="0302024F"/>
    <w:rsid w:val="035F5100"/>
    <w:rsid w:val="03B56B09"/>
    <w:rsid w:val="048F41D9"/>
    <w:rsid w:val="04AB3B8E"/>
    <w:rsid w:val="056F2CF7"/>
    <w:rsid w:val="059C64D5"/>
    <w:rsid w:val="05A2224D"/>
    <w:rsid w:val="065426CB"/>
    <w:rsid w:val="06A05249"/>
    <w:rsid w:val="06A7186D"/>
    <w:rsid w:val="0856639D"/>
    <w:rsid w:val="085A600B"/>
    <w:rsid w:val="08903B99"/>
    <w:rsid w:val="08EB7721"/>
    <w:rsid w:val="09795CA8"/>
    <w:rsid w:val="098A75CE"/>
    <w:rsid w:val="09D77460"/>
    <w:rsid w:val="0A2944E7"/>
    <w:rsid w:val="0A4D5F4F"/>
    <w:rsid w:val="0A795C11"/>
    <w:rsid w:val="0B4B47E1"/>
    <w:rsid w:val="0B5639AD"/>
    <w:rsid w:val="0BD876CB"/>
    <w:rsid w:val="0C281F69"/>
    <w:rsid w:val="0E1F72CC"/>
    <w:rsid w:val="0FAE6AEF"/>
    <w:rsid w:val="106826D8"/>
    <w:rsid w:val="111452A7"/>
    <w:rsid w:val="1156529A"/>
    <w:rsid w:val="11D267D2"/>
    <w:rsid w:val="120D2501"/>
    <w:rsid w:val="121960FF"/>
    <w:rsid w:val="12280151"/>
    <w:rsid w:val="12281A0F"/>
    <w:rsid w:val="124D5E36"/>
    <w:rsid w:val="14135500"/>
    <w:rsid w:val="143D1D11"/>
    <w:rsid w:val="143D2AC1"/>
    <w:rsid w:val="151E3B8C"/>
    <w:rsid w:val="15D1049B"/>
    <w:rsid w:val="161E2A8B"/>
    <w:rsid w:val="16853567"/>
    <w:rsid w:val="17873B10"/>
    <w:rsid w:val="17A35CC7"/>
    <w:rsid w:val="18461C4B"/>
    <w:rsid w:val="19625FB6"/>
    <w:rsid w:val="197803F1"/>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1D681B"/>
    <w:rsid w:val="1E7E79B3"/>
    <w:rsid w:val="1EC271F2"/>
    <w:rsid w:val="20782F9E"/>
    <w:rsid w:val="215A6250"/>
    <w:rsid w:val="21A830D5"/>
    <w:rsid w:val="21CE2E13"/>
    <w:rsid w:val="2285687B"/>
    <w:rsid w:val="230B2F77"/>
    <w:rsid w:val="2356238E"/>
    <w:rsid w:val="2416773B"/>
    <w:rsid w:val="24AD17FE"/>
    <w:rsid w:val="24FB0799"/>
    <w:rsid w:val="253C5B2A"/>
    <w:rsid w:val="254766CF"/>
    <w:rsid w:val="25E53141"/>
    <w:rsid w:val="26A45083"/>
    <w:rsid w:val="27B4266C"/>
    <w:rsid w:val="28726E69"/>
    <w:rsid w:val="295756F7"/>
    <w:rsid w:val="29F65718"/>
    <w:rsid w:val="2A906B26"/>
    <w:rsid w:val="2ACA1835"/>
    <w:rsid w:val="2B085E08"/>
    <w:rsid w:val="2B265EC9"/>
    <w:rsid w:val="2B9E57E6"/>
    <w:rsid w:val="2BE2036F"/>
    <w:rsid w:val="2C401A94"/>
    <w:rsid w:val="2D1F4F16"/>
    <w:rsid w:val="2D3F4780"/>
    <w:rsid w:val="2D6A4EBA"/>
    <w:rsid w:val="2DC01AAE"/>
    <w:rsid w:val="2E1C1933"/>
    <w:rsid w:val="2F2A44C0"/>
    <w:rsid w:val="2F4E0DAB"/>
    <w:rsid w:val="30E94FD0"/>
    <w:rsid w:val="31002496"/>
    <w:rsid w:val="31E905EC"/>
    <w:rsid w:val="32897114"/>
    <w:rsid w:val="32E93F5B"/>
    <w:rsid w:val="332E1CAB"/>
    <w:rsid w:val="337D094C"/>
    <w:rsid w:val="33D31514"/>
    <w:rsid w:val="33F94D37"/>
    <w:rsid w:val="343B11EC"/>
    <w:rsid w:val="346C2A8B"/>
    <w:rsid w:val="354D1F84"/>
    <w:rsid w:val="357F6000"/>
    <w:rsid w:val="35E20011"/>
    <w:rsid w:val="35FF0824"/>
    <w:rsid w:val="36557DD1"/>
    <w:rsid w:val="37714E07"/>
    <w:rsid w:val="3774490E"/>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BA692C"/>
    <w:rsid w:val="416E7A1D"/>
    <w:rsid w:val="41875871"/>
    <w:rsid w:val="4285031E"/>
    <w:rsid w:val="428708B5"/>
    <w:rsid w:val="42DB7ACD"/>
    <w:rsid w:val="43194158"/>
    <w:rsid w:val="435F05B3"/>
    <w:rsid w:val="45820286"/>
    <w:rsid w:val="45935CF2"/>
    <w:rsid w:val="45BC52C8"/>
    <w:rsid w:val="45F63D73"/>
    <w:rsid w:val="461838D3"/>
    <w:rsid w:val="468F5780"/>
    <w:rsid w:val="46D35FC2"/>
    <w:rsid w:val="471E63A8"/>
    <w:rsid w:val="47532331"/>
    <w:rsid w:val="47944B2F"/>
    <w:rsid w:val="48183C71"/>
    <w:rsid w:val="481D675B"/>
    <w:rsid w:val="48230425"/>
    <w:rsid w:val="487D17C0"/>
    <w:rsid w:val="48E83802"/>
    <w:rsid w:val="48FC0867"/>
    <w:rsid w:val="491576D2"/>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6F323E"/>
    <w:rsid w:val="4F875EC3"/>
    <w:rsid w:val="500B6730"/>
    <w:rsid w:val="508571D3"/>
    <w:rsid w:val="50D139E0"/>
    <w:rsid w:val="51795FA4"/>
    <w:rsid w:val="51B975DA"/>
    <w:rsid w:val="527F0965"/>
    <w:rsid w:val="5305452F"/>
    <w:rsid w:val="535A361F"/>
    <w:rsid w:val="5389269B"/>
    <w:rsid w:val="5429773C"/>
    <w:rsid w:val="546C5F54"/>
    <w:rsid w:val="551D6AD6"/>
    <w:rsid w:val="55A91220"/>
    <w:rsid w:val="55EE034C"/>
    <w:rsid w:val="562F302B"/>
    <w:rsid w:val="56B00379"/>
    <w:rsid w:val="577675F9"/>
    <w:rsid w:val="580E067C"/>
    <w:rsid w:val="58C4606D"/>
    <w:rsid w:val="58E10355"/>
    <w:rsid w:val="590E1240"/>
    <w:rsid w:val="59855C32"/>
    <w:rsid w:val="599363C3"/>
    <w:rsid w:val="59B44593"/>
    <w:rsid w:val="59E448A1"/>
    <w:rsid w:val="5BAB43DA"/>
    <w:rsid w:val="5BC31F9B"/>
    <w:rsid w:val="5BCB5381"/>
    <w:rsid w:val="5C025303"/>
    <w:rsid w:val="5C2109AA"/>
    <w:rsid w:val="5C230B95"/>
    <w:rsid w:val="5C311620"/>
    <w:rsid w:val="5CF722E7"/>
    <w:rsid w:val="5DEF1FD0"/>
    <w:rsid w:val="5F4B2026"/>
    <w:rsid w:val="5FD76B94"/>
    <w:rsid w:val="607E4C90"/>
    <w:rsid w:val="60F316D2"/>
    <w:rsid w:val="612A2F1D"/>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7C9572D"/>
    <w:rsid w:val="690D6C8E"/>
    <w:rsid w:val="69473EC2"/>
    <w:rsid w:val="695932EB"/>
    <w:rsid w:val="69D26D0E"/>
    <w:rsid w:val="6A572E84"/>
    <w:rsid w:val="6A6B3979"/>
    <w:rsid w:val="6A7C19BF"/>
    <w:rsid w:val="6ACE11AA"/>
    <w:rsid w:val="6B166CD1"/>
    <w:rsid w:val="6B657311"/>
    <w:rsid w:val="6BCE4FDB"/>
    <w:rsid w:val="6BCE63C4"/>
    <w:rsid w:val="6BEE5718"/>
    <w:rsid w:val="6BF57328"/>
    <w:rsid w:val="6C887DF5"/>
    <w:rsid w:val="6D5016E0"/>
    <w:rsid w:val="6D9E70F5"/>
    <w:rsid w:val="6DAB1B5A"/>
    <w:rsid w:val="6E8D0CA0"/>
    <w:rsid w:val="6ED74C46"/>
    <w:rsid w:val="6F1243C0"/>
    <w:rsid w:val="6F1A7DC5"/>
    <w:rsid w:val="6F1F38B4"/>
    <w:rsid w:val="6FAF1745"/>
    <w:rsid w:val="703B3B29"/>
    <w:rsid w:val="71F06418"/>
    <w:rsid w:val="71FC4104"/>
    <w:rsid w:val="724468E1"/>
    <w:rsid w:val="72B34C45"/>
    <w:rsid w:val="72B54910"/>
    <w:rsid w:val="730D7291"/>
    <w:rsid w:val="733725AA"/>
    <w:rsid w:val="735F5CD3"/>
    <w:rsid w:val="73D252EF"/>
    <w:rsid w:val="73E86D31"/>
    <w:rsid w:val="74024A51"/>
    <w:rsid w:val="742269C9"/>
    <w:rsid w:val="744C78F6"/>
    <w:rsid w:val="74ED5E1F"/>
    <w:rsid w:val="75F47711"/>
    <w:rsid w:val="761A0A91"/>
    <w:rsid w:val="762E5323"/>
    <w:rsid w:val="765D3A06"/>
    <w:rsid w:val="7681244E"/>
    <w:rsid w:val="769D6AA6"/>
    <w:rsid w:val="76C76075"/>
    <w:rsid w:val="77C7126C"/>
    <w:rsid w:val="780531D7"/>
    <w:rsid w:val="78594749"/>
    <w:rsid w:val="785A6B7C"/>
    <w:rsid w:val="788B465E"/>
    <w:rsid w:val="7897458E"/>
    <w:rsid w:val="78BF52B2"/>
    <w:rsid w:val="794B01B6"/>
    <w:rsid w:val="7961380D"/>
    <w:rsid w:val="79646120"/>
    <w:rsid w:val="7A2332DE"/>
    <w:rsid w:val="7A3A0597"/>
    <w:rsid w:val="7A6904D8"/>
    <w:rsid w:val="7AE5700F"/>
    <w:rsid w:val="7B1D30AD"/>
    <w:rsid w:val="7B714AA2"/>
    <w:rsid w:val="7B8435EE"/>
    <w:rsid w:val="7B962802"/>
    <w:rsid w:val="7C2B1D4B"/>
    <w:rsid w:val="7C6B3173"/>
    <w:rsid w:val="7C7D1A4A"/>
    <w:rsid w:val="7C975BEE"/>
    <w:rsid w:val="7CD50824"/>
    <w:rsid w:val="7CEF5D58"/>
    <w:rsid w:val="7D240F5F"/>
    <w:rsid w:val="7D757C96"/>
    <w:rsid w:val="7D7677D3"/>
    <w:rsid w:val="7EA86BB7"/>
    <w:rsid w:val="7ED11BDF"/>
    <w:rsid w:val="7EDE6A59"/>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2342"/>
      </w:tabs>
      <w:jc w:val="left"/>
    </w:pPr>
    <w:rPr>
      <w:rFonts w:hint="eastAsia" w:ascii="宋体" w:hAnsi="宋体" w:eastAsia="宋体" w:cs="宋体"/>
      <w:kern w:val="0"/>
      <w:sz w:val="24"/>
      <w:szCs w:val="24"/>
      <w:lang w:val="en-US" w:eastAsia="zh-CN" w:bidi="ar"/>
    </w:rPr>
  </w:style>
  <w:style w:type="paragraph" w:styleId="10">
    <w:name w:val="annotation subject"/>
    <w:basedOn w:val="4"/>
    <w:autoRedefine/>
    <w:semiHidden/>
    <w:unhideWhenUsed/>
    <w:qFormat/>
    <w:uiPriority w:val="99"/>
    <w:rPr>
      <w:b/>
      <w:bCs w:val="0"/>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autoRedefine/>
    <w:qFormat/>
    <w:uiPriority w:val="22"/>
    <w:rPr>
      <w:b/>
      <w:bCs/>
    </w:rPr>
  </w:style>
  <w:style w:type="character" w:styleId="15">
    <w:name w:val="Hyperlink"/>
    <w:basedOn w:val="13"/>
    <w:autoRedefine/>
    <w:unhideWhenUsed/>
    <w:qFormat/>
    <w:uiPriority w:val="99"/>
    <w:rPr>
      <w:color w:val="0563C1" w:themeColor="hyperlink"/>
      <w:u w:val="single"/>
      <w14:textFill>
        <w14:solidFill>
          <w14:schemeClr w14:val="hlink"/>
        </w14:solidFill>
      </w14:textFill>
    </w:rPr>
  </w:style>
  <w:style w:type="character" w:styleId="16">
    <w:name w:val="annotation reference"/>
    <w:basedOn w:val="13"/>
    <w:autoRedefine/>
    <w:semiHidden/>
    <w:unhideWhenUsed/>
    <w:qFormat/>
    <w:uiPriority w:val="99"/>
    <w:rPr>
      <w:sz w:val="21"/>
      <w:szCs w:val="21"/>
    </w:rPr>
  </w:style>
  <w:style w:type="character" w:customStyle="1" w:styleId="17">
    <w:name w:val="页眉 字符"/>
    <w:basedOn w:val="13"/>
    <w:autoRedefine/>
    <w:qFormat/>
    <w:uiPriority w:val="99"/>
    <w:rPr>
      <w:rFonts w:ascii="Times New Roman" w:hAnsi="Times New Roman" w:cs="Times New Roman"/>
      <w:b/>
      <w:kern w:val="2"/>
      <w:sz w:val="24"/>
      <w:szCs w:val="24"/>
    </w:rPr>
  </w:style>
  <w:style w:type="character" w:customStyle="1" w:styleId="18">
    <w:name w:val="页脚 字符"/>
    <w:basedOn w:val="13"/>
    <w:autoRedefine/>
    <w:qFormat/>
    <w:uiPriority w:val="99"/>
    <w:rPr>
      <w:sz w:val="18"/>
      <w:szCs w:val="18"/>
    </w:rPr>
  </w:style>
  <w:style w:type="paragraph" w:styleId="19">
    <w:name w:val="List Paragraph"/>
    <w:basedOn w:val="1"/>
    <w:autoRedefine/>
    <w:qFormat/>
    <w:uiPriority w:val="34"/>
    <w:pPr>
      <w:numPr>
        <w:ilvl w:val="0"/>
        <w:numId w:val="1"/>
      </w:numPr>
    </w:pPr>
    <w:rPr>
      <w:sz w:val="21"/>
      <w:szCs w:val="21"/>
    </w:rPr>
  </w:style>
  <w:style w:type="table" w:customStyle="1" w:styleId="20">
    <w:name w:val="无格式表格 21"/>
    <w:basedOn w:val="11"/>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1">
    <w:name w:val="fontstyle01"/>
    <w:basedOn w:val="13"/>
    <w:autoRedefine/>
    <w:qFormat/>
    <w:uiPriority w:val="0"/>
    <w:rPr>
      <w:rFonts w:hint="default" w:ascii="DejaVuSerifCondensed" w:hAnsi="DejaVuSerifCondensed"/>
      <w:color w:val="000000"/>
      <w:sz w:val="18"/>
      <w:szCs w:val="18"/>
    </w:rPr>
  </w:style>
  <w:style w:type="table" w:customStyle="1" w:styleId="22">
    <w:name w:val="网格型浅色1"/>
    <w:basedOn w:val="11"/>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fontstyle21"/>
    <w:basedOn w:val="13"/>
    <w:autoRedefine/>
    <w:qFormat/>
    <w:uiPriority w:val="0"/>
    <w:rPr>
      <w:rFonts w:hint="default" w:ascii="DejaVuSerifCondensed-Bold" w:hAnsi="DejaVuSerifCondensed-Bold"/>
      <w:b/>
      <w:bCs/>
      <w:color w:val="000000"/>
      <w:sz w:val="20"/>
      <w:szCs w:val="20"/>
    </w:rPr>
  </w:style>
  <w:style w:type="character" w:customStyle="1" w:styleId="24">
    <w:name w:val="fontstyle31"/>
    <w:basedOn w:val="13"/>
    <w:autoRedefine/>
    <w:qFormat/>
    <w:uiPriority w:val="0"/>
    <w:rPr>
      <w:rFonts w:hint="default" w:ascii="DejaVuSerifCondensed" w:hAnsi="DejaVuSerifCondensed"/>
      <w:color w:val="000000"/>
      <w:sz w:val="20"/>
      <w:szCs w:val="20"/>
    </w:rPr>
  </w:style>
  <w:style w:type="table" w:customStyle="1" w:styleId="25">
    <w:name w:val="ffzsGreen2"/>
    <w:basedOn w:val="22"/>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6">
    <w:name w:val="docsum-pmid"/>
    <w:basedOn w:val="13"/>
    <w:autoRedefine/>
    <w:qFormat/>
    <w:uiPriority w:val="0"/>
  </w:style>
  <w:style w:type="table" w:customStyle="1" w:styleId="27">
    <w:name w:val="Table Normal1"/>
    <w:autoRedefine/>
    <w:qFormat/>
    <w:uiPriority w:val="2"/>
    <w:rPr>
      <w:rFonts w:eastAsia="Times New Roman"/>
    </w:rPr>
    <w:tblPr>
      <w:tblCellMar>
        <w:top w:w="0" w:type="dxa"/>
        <w:left w:w="0" w:type="dxa"/>
        <w:bottom w:w="0" w:type="dxa"/>
        <w:right w:w="0" w:type="dxa"/>
      </w:tblCellMar>
    </w:tblPr>
  </w:style>
  <w:style w:type="character" w:customStyle="1" w:styleId="28">
    <w:name w:val="id-label"/>
    <w:basedOn w:val="13"/>
    <w:autoRedefine/>
    <w:qFormat/>
    <w:uiPriority w:val="0"/>
  </w:style>
  <w:style w:type="paragraph" w:customStyle="1" w:styleId="29">
    <w:name w:val="Table Paragraph"/>
    <w:basedOn w:val="1"/>
    <w:autoRedefine/>
    <w:qFormat/>
    <w:uiPriority w:val="1"/>
    <w:pPr>
      <w:jc w:val="left"/>
    </w:pPr>
    <w:rPr>
      <w:rFonts w:ascii="宋体" w:hAnsi="宋体" w:eastAsia="宋体" w:cs="宋体"/>
      <w:kern w:val="0"/>
      <w:lang w:eastAsia="en-US"/>
    </w:rPr>
  </w:style>
  <w:style w:type="table" w:customStyle="1" w:styleId="30">
    <w:name w:val="网格表 1 浅色1"/>
    <w:basedOn w:val="11"/>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1">
    <w:name w:val="fontstyle11"/>
    <w:basedOn w:val="13"/>
    <w:autoRedefine/>
    <w:qFormat/>
    <w:uiPriority w:val="0"/>
    <w:rPr>
      <w:rFonts w:hint="eastAsia" w:ascii="宋体" w:hAnsi="宋体" w:eastAsia="宋体"/>
      <w:color w:val="000000"/>
      <w:sz w:val="16"/>
      <w:szCs w:val="16"/>
    </w:rPr>
  </w:style>
  <w:style w:type="character" w:customStyle="1" w:styleId="32">
    <w:name w:val="未处理的提及1"/>
    <w:basedOn w:val="13"/>
    <w:autoRedefine/>
    <w:semiHidden/>
    <w:unhideWhenUsed/>
    <w:qFormat/>
    <w:uiPriority w:val="99"/>
    <w:rPr>
      <w:color w:val="808080"/>
      <w:shd w:val="clear" w:color="auto" w:fill="E6E6E6"/>
    </w:rPr>
  </w:style>
  <w:style w:type="character" w:customStyle="1" w:styleId="33">
    <w:name w:val="批注文字 字符"/>
    <w:basedOn w:val="13"/>
    <w:autoRedefine/>
    <w:qFormat/>
    <w:uiPriority w:val="99"/>
    <w:rPr>
      <w:rFonts w:ascii="Times New Roman" w:hAnsi="Times New Roman" w:cs="Times New Roman"/>
      <w:bCs/>
      <w:kern w:val="2"/>
      <w:sz w:val="22"/>
      <w:szCs w:val="22"/>
    </w:rPr>
  </w:style>
  <w:style w:type="character" w:customStyle="1" w:styleId="34">
    <w:name w:val="批注主题 字符"/>
    <w:basedOn w:val="33"/>
    <w:autoRedefine/>
    <w:semiHidden/>
    <w:qFormat/>
    <w:uiPriority w:val="99"/>
    <w:rPr>
      <w:rFonts w:ascii="Times New Roman" w:hAnsi="Times New Roman" w:cs="Times New Roman"/>
      <w:b/>
      <w:bCs w:val="0"/>
      <w:kern w:val="2"/>
      <w:sz w:val="21"/>
      <w:szCs w:val="22"/>
    </w:rPr>
  </w:style>
  <w:style w:type="character" w:customStyle="1" w:styleId="35">
    <w:name w:val="批注框文本 字符"/>
    <w:basedOn w:val="13"/>
    <w:autoRedefine/>
    <w:semiHidden/>
    <w:qFormat/>
    <w:uiPriority w:val="99"/>
    <w:rPr>
      <w:sz w:val="18"/>
      <w:szCs w:val="18"/>
    </w:rPr>
  </w:style>
  <w:style w:type="character" w:customStyle="1" w:styleId="36">
    <w:name w:val="Unresolved Mention"/>
    <w:basedOn w:val="13"/>
    <w:semiHidden/>
    <w:unhideWhenUsed/>
    <w:qFormat/>
    <w:uiPriority w:val="99"/>
    <w:rPr>
      <w:color w:val="605E5C"/>
      <w:shd w:val="clear" w:color="auto" w:fill="E1DFDD"/>
    </w:rPr>
  </w:style>
  <w:style w:type="character" w:customStyle="1" w:styleId="37">
    <w:name w:val="列表段落 字符"/>
    <w:basedOn w:val="13"/>
    <w:qFormat/>
    <w:uiPriority w:val="34"/>
    <w:rPr>
      <w:rFonts w:ascii="Times New Roman" w:hAnsi="Times New Roman" w:cs="Times New Roman"/>
      <w:bCs/>
      <w:kern w:val="2"/>
      <w:sz w:val="21"/>
      <w:szCs w:val="21"/>
    </w:rPr>
  </w:style>
  <w:style w:type="paragraph" w:customStyle="1" w:styleId="38">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1780</Words>
  <Characters>7786</Characters>
  <Lines>41</Lines>
  <Paragraphs>11</Paragraphs>
  <TotalTime>23</TotalTime>
  <ScaleCrop>false</ScaleCrop>
  <LinksUpToDate>false</LinksUpToDate>
  <CharactersWithSpaces>8311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2025-04-17T08:16:25Z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