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B23A08">
      <w:pPr>
        <w:rPr>
          <w:sz w:val="20"/>
          <w:lang w:eastAsia="zh-CN"/>
        </w:rPr>
      </w:pPr>
      <w:bookmarkStart w:id="36" w:name="_GoBack"/>
      <w:bookmarkEnd w:id="36"/>
    </w:p>
    <w:p w14:paraId="6960C579">
      <w:pPr>
        <w:rPr>
          <w:sz w:val="20"/>
          <w:lang w:eastAsia="zh-CN"/>
        </w:rPr>
      </w:pPr>
    </w:p>
    <w:p w14:paraId="63B17446">
      <w:pPr>
        <w:rPr>
          <w:sz w:val="20"/>
          <w:lang w:eastAsia="zh-CN"/>
        </w:rPr>
      </w:pPr>
    </w:p>
    <w:p w14:paraId="3F17C3A1">
      <w:pPr>
        <w:rPr>
          <w:sz w:val="20"/>
          <w:lang w:eastAsia="zh-CN"/>
        </w:rPr>
      </w:pPr>
    </w:p>
    <w:p w14:paraId="0D4FA492">
      <w:pPr>
        <w:rPr>
          <w:sz w:val="20"/>
          <w:lang w:eastAsia="zh-CN"/>
        </w:rPr>
      </w:pPr>
    </w:p>
    <w:p w14:paraId="7B53A65F">
      <w:pPr>
        <w:rPr>
          <w:sz w:val="20"/>
          <w:lang w:eastAsia="zh-CN"/>
        </w:rPr>
      </w:pPr>
    </w:p>
    <w:p w14:paraId="6C2F8DF6">
      <w:pPr>
        <w:rPr>
          <w:sz w:val="20"/>
          <w:lang w:eastAsia="zh-CN"/>
        </w:rPr>
      </w:pPr>
    </w:p>
    <w:p w14:paraId="5148A993">
      <w:pPr>
        <w:rPr>
          <w:sz w:val="20"/>
          <w:lang w:eastAsia="zh-CN"/>
        </w:rPr>
      </w:pPr>
    </w:p>
    <w:p w14:paraId="28C850EF">
      <w:pPr>
        <w:rPr>
          <w:sz w:val="20"/>
          <w:lang w:eastAsia="zh-CN"/>
        </w:rPr>
      </w:pPr>
    </w:p>
    <w:p w14:paraId="79983286">
      <w:pPr>
        <w:rPr>
          <w:sz w:val="20"/>
          <w:lang w:eastAsia="zh-CN"/>
        </w:rPr>
      </w:pPr>
    </w:p>
    <w:p w14:paraId="6C77388A">
      <w:pPr>
        <w:rPr>
          <w:sz w:val="20"/>
          <w:lang w:eastAsia="zh-CN"/>
        </w:rPr>
      </w:pPr>
    </w:p>
    <w:p w14:paraId="5CA20CB1">
      <w:pPr>
        <w:rPr>
          <w:sz w:val="20"/>
          <w:lang w:eastAsia="zh-CN"/>
        </w:rPr>
      </w:pPr>
    </w:p>
    <w:p w14:paraId="1F1F5CEF">
      <w:pPr>
        <w:rPr>
          <w:sz w:val="20"/>
          <w:lang w:eastAsia="zh-CN"/>
        </w:rPr>
      </w:pPr>
    </w:p>
    <w:p w14:paraId="3B450D47">
      <w:pPr>
        <w:rPr>
          <w:sz w:val="20"/>
          <w:lang w:eastAsia="zh-CN"/>
        </w:rPr>
      </w:pPr>
    </w:p>
    <w:p w14:paraId="0C408BD7">
      <w:pPr>
        <w:rPr>
          <w:sz w:val="20"/>
          <w:lang w:eastAsia="zh-CN"/>
        </w:rPr>
      </w:pPr>
    </w:p>
    <w:p w14:paraId="396F91F8"/>
    <w:p w14:paraId="59E1120C">
      <w:pPr>
        <w:jc w:val="center"/>
        <w:rPr>
          <w:rFonts w:hint="default" w:ascii="黑体" w:hAnsi="黑体" w:eastAsia="黑体" w:cs="黑体"/>
          <w:color w:val="0083C3"/>
          <w:sz w:val="72"/>
          <w:szCs w:val="72"/>
          <w:lang w:val="en-US" w:eastAsia="zh-CN"/>
        </w:rPr>
      </w:pPr>
      <w:r>
        <w:rPr>
          <w:rFonts w:hint="eastAsia" w:ascii="黑体" w:hAnsi="黑体" w:eastAsia="黑体" w:cs="黑体"/>
          <w:color w:val="0083C3"/>
          <w:sz w:val="72"/>
          <w:szCs w:val="72"/>
          <w:lang w:eastAsia="zh-CN"/>
        </w:rPr>
        <w:t>微卫星不稳定状态</w:t>
      </w:r>
      <w:r>
        <w:rPr>
          <w:rFonts w:hint="eastAsia" w:ascii="黑体" w:hAnsi="黑体" w:eastAsia="黑体" w:cs="黑体"/>
          <w:color w:val="0083C3"/>
          <w:sz w:val="72"/>
          <w:szCs w:val="72"/>
          <w:lang w:val="en-US" w:eastAsia="zh-CN"/>
        </w:rPr>
        <w:t>分析报告</w:t>
      </w:r>
    </w:p>
    <w:tbl>
      <w:tblPr>
        <w:tblStyle w:val="21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3BB27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2E98AE">
            <w:pPr>
              <w:pStyle w:val="7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7F252DE">
            <w:pPr>
              <w:pStyle w:val="7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67F4D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DBC398">
            <w:pPr>
              <w:pStyle w:val="7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04CD282">
            <w:pPr>
              <w:pStyle w:val="7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5C49B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CCFB86">
            <w:pPr>
              <w:pStyle w:val="7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5CBB1999">
            <w:pPr>
              <w:pStyle w:val="7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2D890D20">
      <w:pPr>
        <w:jc w:val="center"/>
        <w:rPr>
          <w:rFonts w:hint="default" w:ascii="黑体" w:hAnsi="黑体" w:eastAsia="黑体" w:cs="黑体"/>
          <w:color w:val="548235" w:themeColor="accent6" w:themeShade="BF"/>
          <w:sz w:val="72"/>
          <w:szCs w:val="72"/>
          <w:lang w:val="en-US" w:eastAsia="zh-CN"/>
        </w:rPr>
      </w:pPr>
    </w:p>
    <w:p w14:paraId="39252490"/>
    <w:p w14:paraId="2A5ED937"/>
    <w:p w14:paraId="62BCF1A8"/>
    <w:p w14:paraId="60E57289"/>
    <w:p w14:paraId="44ACA6FB"/>
    <w:p w14:paraId="08DEB855">
      <w:pPr>
        <w:jc w:val="center"/>
      </w:pPr>
    </w:p>
    <w:p w14:paraId="2E89A75C">
      <w:pPr>
        <w:rPr>
          <w:sz w:val="20"/>
          <w:lang w:eastAsia="zh-CN"/>
        </w:rPr>
        <w:sectPr>
          <w:headerReference r:id="rId4" w:type="first"/>
          <w:headerReference r:id="rId3" w:type="default"/>
          <w:pgSz w:w="11911" w:h="16838"/>
          <w:pgMar w:top="0" w:right="0" w:bottom="0" w:left="0" w:header="0" w:footer="0" w:gutter="0"/>
          <w:pgNumType w:start="1"/>
          <w:cols w:space="0" w:num="1"/>
          <w:titlePg/>
          <w:rtlGutter w:val="0"/>
          <w:docGrid w:linePitch="299" w:charSpace="0"/>
        </w:sectPr>
      </w:pPr>
    </w:p>
    <w:p w14:paraId="375623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0083C3"/>
          <w:sz w:val="52"/>
          <w:szCs w:val="52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6E14619">
      <w:pPr>
        <w:pStyle w:val="14"/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 w:cstheme="minorHAnsi"/>
          <w:b/>
          <w:bCs/>
          <w:i/>
          <w:iCs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宋体"/>
          <w:b w:val="0"/>
          <w:bCs w:val="0"/>
          <w:i w:val="0"/>
          <w:iCs w:val="0"/>
          <w:sz w:val="36"/>
          <w:szCs w:val="36"/>
          <w:lang w:val="en-US" w:eastAsia="zh-CN" w:bidi="ar-SA"/>
        </w:rPr>
        <w:t>Content</w: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begin"/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instrText xml:space="preserve"> TOC \o "1-2" \h \z \u </w:instrTex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separate"/>
      </w:r>
    </w:p>
    <w:p w14:paraId="11B5AE31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_Toc25010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样本信息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_Toc25010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36D4FEB8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_Toc11013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检测项目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_Toc11013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4FE3E576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_Toc29570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val="en-US" w:eastAsia="zh-CN"/>
        </w:rPr>
        <w:t>检测结果小结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_Toc29570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5A9C3769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_Toc32606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附录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_Toc32606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2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4486D562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_Toc29637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基因检测结果说明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_Toc29637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2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3A36D7D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_Toc14027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_Toc14027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E316BC3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_Toc5241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_Toc5241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933EC4D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_Toc12514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_Toc12514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A0A403B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_Toc32316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_Toc32316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B7A6989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_Toc9633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参考文献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_Toc9633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5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4906D304">
      <w:pPr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/>
          <w:lang w:eastAsia="zh-CN"/>
        </w:rPr>
      </w:pPr>
      <w:r>
        <w:rPr>
          <w:rFonts w:ascii="思源黑体 Regular" w:hAnsi="思源黑体 Regular" w:eastAsia="思源黑体 Regular"/>
          <w:lang w:eastAsia="zh-CN"/>
        </w:rPr>
        <w:fldChar w:fldCharType="end"/>
      </w:r>
    </w:p>
    <w:p w14:paraId="43B62AAF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2"/>
        </w:rPr>
        <w:sectPr>
          <w:headerReference r:id="rId5" w:type="first"/>
          <w:footerReference r:id="rId7" w:type="first"/>
          <w:footerReference r:id="rId6" w:type="default"/>
          <w:pgSz w:w="11911" w:h="16838"/>
          <w:pgMar w:top="1037" w:right="1020" w:bottom="981" w:left="1020" w:header="0" w:footer="0" w:gutter="0"/>
          <w:pgNumType w:start="0"/>
          <w:cols w:space="0" w:num="1"/>
          <w:titlePg/>
          <w:rtlGutter w:val="0"/>
          <w:docGrid w:linePitch="299" w:charSpace="0"/>
        </w:sectPr>
      </w:pPr>
      <w:bookmarkStart w:id="0" w:name="_Toc21009_WPSOffice_Level1"/>
      <w:bookmarkStart w:id="1" w:name="_Toc81251347"/>
      <w:bookmarkStart w:id="2" w:name="_Toc13806"/>
      <w:bookmarkStart w:id="3" w:name="_Toc30143_WPSOffice_Level1"/>
      <w:bookmarkStart w:id="4" w:name="_Toc2198"/>
      <w:bookmarkStart w:id="5" w:name="_Toc24178_WPSOffice_Level1"/>
      <w:bookmarkStart w:id="6" w:name="_Toc21669"/>
    </w:p>
    <w:p w14:paraId="463E008A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7" w:name="_Toc25010"/>
      <w:r>
        <w:rPr>
          <w:rFonts w:ascii="Times New Roman" w:hAnsi="Times New Roman"/>
          <w:color w:val="0083C3"/>
          <w:sz w:val="30"/>
          <w:szCs w:val="30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70573CC7">
      <w:pPr>
        <w:rPr>
          <w:lang w:eastAsia="zh-CN"/>
        </w:rPr>
      </w:pPr>
    </w:p>
    <w:tbl>
      <w:tblPr>
        <w:tblStyle w:val="20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E0B51A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EADD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16B41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F015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B7D9D31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E279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E692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E825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0CE21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D819A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DD027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82ECC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634B69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7041D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6FFF4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C0108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58BBF0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3B5C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623CB936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52776822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12D74B76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8" w:name="_Toc18062_WPSOffice_Level1"/>
      <w:bookmarkStart w:id="9" w:name="_Toc81251348"/>
      <w:bookmarkStart w:id="10" w:name="_Toc7021_WPSOffice_Level1"/>
      <w:bookmarkStart w:id="11" w:name="_Toc17451"/>
      <w:bookmarkStart w:id="12" w:name="_Toc11015_WPSOffice_Level1"/>
      <w:bookmarkStart w:id="13" w:name="_Toc11013"/>
      <w:bookmarkStart w:id="14" w:name="_Toc3823"/>
      <w:r>
        <w:rPr>
          <w:rFonts w:ascii="Times New Roman" w:hAnsi="Times New Roman"/>
          <w:color w:val="0083C3"/>
          <w:sz w:val="30"/>
          <w:szCs w:val="30"/>
        </w:rPr>
        <w:t>检测项目</w:t>
      </w:r>
      <w:bookmarkEnd w:id="8"/>
      <w:bookmarkEnd w:id="9"/>
      <w:bookmarkEnd w:id="10"/>
      <w:bookmarkEnd w:id="11"/>
      <w:bookmarkEnd w:id="12"/>
      <w:bookmarkEnd w:id="13"/>
    </w:p>
    <w:p w14:paraId="1293166B">
      <w:pPr>
        <w:ind w:firstLine="280" w:firstLineChars="100"/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7135B973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采用多重荧光PCR的方法对同一个体的正常组织和肿瘤组织样本微卫星位点进行扩增，使用基因分析仪通过毛细管电泳对扩增产物进行检测，并利用专业软件进行结果分析，评估肿瘤细胞微卫星状态。</w:t>
      </w:r>
    </w:p>
    <w:p w14:paraId="6AD796CE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检测位点包括NR21、Bat26、NR27、Bat25、NR24、Mono27、Penta C、Penta D、Amelogenin.</w:t>
      </w:r>
    </w:p>
    <w:p w14:paraId="4D046887">
      <w:pPr>
        <w:rPr>
          <w:lang w:eastAsia="zh-CN"/>
        </w:rPr>
      </w:pPr>
    </w:p>
    <w:p w14:paraId="0894A5E9">
      <w:pPr>
        <w:rPr>
          <w:lang w:eastAsia="zh-CN"/>
        </w:rPr>
      </w:pPr>
    </w:p>
    <w:p w14:paraId="0BF90136">
      <w:pPr>
        <w:pStyle w:val="2"/>
        <w:numPr>
          <w:ilvl w:val="-1"/>
          <w:numId w:val="0"/>
        </w:numPr>
        <w:ind w:left="0" w:firstLine="0"/>
        <w:jc w:val="center"/>
        <w:rPr>
          <w:rFonts w:hint="eastAsia"/>
          <w:color w:val="0083C3"/>
          <w:sz w:val="30"/>
          <w:szCs w:val="30"/>
          <w:lang w:val="en-US" w:eastAsia="zh-CN"/>
        </w:rPr>
      </w:pPr>
      <w:bookmarkStart w:id="15" w:name="_Toc81251350"/>
      <w:bookmarkStart w:id="16" w:name="_Toc29570"/>
      <w:bookmarkStart w:id="17" w:name="_Toc23369_WPSOffice_Level1"/>
      <w:bookmarkStart w:id="18" w:name="_Toc81251494"/>
      <w:bookmarkStart w:id="19" w:name="_Toc25920"/>
      <w:bookmarkStart w:id="20" w:name="_Toc18058"/>
      <w:bookmarkStart w:id="21" w:name="_Toc6221_WPSOffice_Level1"/>
      <w:bookmarkStart w:id="22" w:name="_Toc534807930"/>
      <w:r>
        <w:rPr>
          <w:rFonts w:hint="eastAsia"/>
          <w:color w:val="0083C3"/>
          <w:sz w:val="30"/>
          <w:szCs w:val="30"/>
          <w:lang w:val="en-US" w:eastAsia="zh-CN"/>
        </w:rPr>
        <w:t>检测结果小结</w:t>
      </w:r>
      <w:bookmarkEnd w:id="15"/>
      <w:bookmarkEnd w:id="16"/>
      <w:bookmarkEnd w:id="17"/>
      <w:bookmarkEnd w:id="18"/>
      <w:bookmarkEnd w:id="19"/>
      <w:bookmarkEnd w:id="20"/>
      <w:bookmarkEnd w:id="21"/>
    </w:p>
    <w:tbl>
      <w:tblPr>
        <w:tblStyle w:val="20"/>
        <w:tblpPr w:leftFromText="180" w:rightFromText="180" w:vertAnchor="text" w:horzAnchor="page" w:tblpX="1246" w:tblpY="213"/>
        <w:tblOverlap w:val="never"/>
        <w:tblW w:w="9558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13"/>
        <w:gridCol w:w="4645"/>
      </w:tblGrid>
      <w:tr w14:paraId="166DBF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C310557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项目</w:t>
            </w:r>
          </w:p>
        </w:tc>
        <w:tc>
          <w:tcPr>
            <w:tcW w:w="4645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103530BC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99BFB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</w:tcBorders>
            <w:vAlign w:val="center"/>
          </w:tcPr>
          <w:p w14:paraId="55B7F05E">
            <w:pPr>
              <w:jc w:val="center"/>
              <w:rPr>
                <w:rFonts w:ascii="微软雅黑" w:hAnsi="微软雅黑" w:eastAsia="微软雅黑" w:cs="黑体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微卫星不稳定（microsatellite instability,MSI）</w:t>
            </w:r>
          </w:p>
        </w:tc>
        <w:tc>
          <w:tcPr>
            <w:tcW w:w="4645" w:type="dxa"/>
            <w:tcBorders>
              <w:top w:val="nil"/>
            </w:tcBorders>
            <w:vAlign w:val="center"/>
          </w:tcPr>
          <w:p w14:paraId="0A45A395">
            <w:pPr>
              <w:jc w:val="center"/>
              <w:rPr>
                <w:rFonts w:hint="default" w:ascii="微软雅黑" w:hAnsi="微软雅黑" w:eastAsia="微软雅黑" w:cs="微软雅黑"/>
                <w:color w:val="FF0000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FF0000"/>
                <w:sz w:val="21"/>
                <w:szCs w:val="21"/>
                <w:lang w:val="en-US" w:eastAsia="zh-CN"/>
              </w:rPr>
              <w:t>{{ yw.msi }}</w:t>
            </w:r>
          </w:p>
        </w:tc>
      </w:tr>
    </w:tbl>
    <w:p w14:paraId="27DA5BBD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</w:p>
    <w:p w14:paraId="227F6C45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 w14:paraId="4CF53210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报告结果只对本次送检样本负责，结果仅供临床参考；</w:t>
      </w:r>
    </w:p>
    <w:p w14:paraId="75D5FD87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本检测方法为片段分析法，仅通过检测NR21、NR24、NR27、Bat25、Bat26、Mono27分析MSI状态；</w:t>
      </w:r>
    </w:p>
    <w:p w14:paraId="66D6C0D1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本检测按照NCI对肿瘤MSI的评判标准进行评定；</w:t>
      </w:r>
    </w:p>
    <w:p w14:paraId="7615232D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本检测的建议肿瘤细胞含量&gt;50%，当肿瘤细胞含量低于30%，不排除假阴性的可能；</w:t>
      </w:r>
    </w:p>
    <w:p w14:paraId="32AE3739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请结合临床实际情况及其他检测结果综合使用本结果，具体请咨询相关医院专科医师。</w:t>
      </w:r>
    </w:p>
    <w:bookmarkEnd w:id="22"/>
    <w:p w14:paraId="6ACCDBA9">
      <w:pPr>
        <w:rPr>
          <w:rFonts w:hint="eastAsia" w:ascii="Times New Roman" w:hAnsi="Times New Roman"/>
          <w:color w:val="62B541"/>
          <w:sz w:val="30"/>
          <w:szCs w:val="30"/>
        </w:rPr>
      </w:pPr>
      <w:r>
        <w:rPr>
          <w:rFonts w:hint="eastAsia" w:ascii="Times New Roman" w:hAnsi="Times New Roman"/>
          <w:color w:val="62B541"/>
          <w:sz w:val="30"/>
          <w:szCs w:val="30"/>
        </w:rPr>
        <w:br w:type="page"/>
      </w:r>
    </w:p>
    <w:p w14:paraId="5956C949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23" w:name="_Toc32606"/>
      <w:r>
        <w:rPr>
          <w:rFonts w:hint="eastAsia" w:ascii="Times New Roman" w:hAnsi="Times New Roman"/>
          <w:color w:val="0083C3"/>
          <w:sz w:val="30"/>
          <w:szCs w:val="30"/>
        </w:rPr>
        <w:t>附录</w:t>
      </w:r>
      <w:bookmarkEnd w:id="23"/>
    </w:p>
    <w:p w14:paraId="657B43DB">
      <w:pPr>
        <w:jc w:val="center"/>
        <w:rPr>
          <w:lang w:eastAsia="zh-CN"/>
        </w:rPr>
      </w:pPr>
    </w:p>
    <w:p w14:paraId="15740443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ascii="Times New Roman" w:hAnsi="Times New Roman"/>
          <w:color w:val="0083C3"/>
          <w:sz w:val="24"/>
          <w:szCs w:val="24"/>
          <w:lang w:eastAsia="zh-CN"/>
        </w:rPr>
      </w:pPr>
      <w:bookmarkStart w:id="24" w:name="_Toc29637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基因检测结果说明</w:t>
      </w:r>
      <w:bookmarkEnd w:id="24"/>
    </w:p>
    <w:p w14:paraId="6C0BF275">
      <w:pPr>
        <w:pStyle w:val="45"/>
        <w:spacing w:line="360" w:lineRule="auto"/>
        <w:ind w:right="-51"/>
        <w:rPr>
          <w:color w:val="auto"/>
          <w:sz w:val="18"/>
          <w:szCs w:val="18"/>
          <w:lang w:eastAsia="zh-CN"/>
        </w:rPr>
      </w:pPr>
    </w:p>
    <w:p w14:paraId="328D1E27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微卫星不稳定（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>MSI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）是由于在 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DNA 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复制时插入或缺失突变引起的微卫星序列长度改变的现象。</w:t>
      </w:r>
    </w:p>
    <w:p w14:paraId="173D3D37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90%以上林奇综合征患者发生微卫星不稳定现象。</w:t>
      </w:r>
    </w:p>
    <w:p w14:paraId="253E79A1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肿瘤组织为MSS（微卫星稳定）/MSI-L（微卫星低度不稳定）的结直肠癌患者，建议结合临床实际情况选择治疗方案。</w:t>
      </w:r>
    </w:p>
    <w:p w14:paraId="09320EC7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肿瘤组织为MSI-H（微卫星高度不稳定）的II期结直肠癌患者，预后较好，且不能从5-FU辅助化疗获益，不推荐氟尿嘧啶类药物的单药辅助化疗。</w:t>
      </w:r>
    </w:p>
    <w:p w14:paraId="65370029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肿瘤组织为MSI-H的所有实体肿瘤患者，可能从PD-1免疫治疗中获益。</w:t>
      </w:r>
    </w:p>
    <w:p w14:paraId="44BC6168">
      <w:pPr>
        <w:rPr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br w:type="page"/>
      </w:r>
    </w:p>
    <w:p w14:paraId="52A7F670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5" w:name="_Toc14027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正常组织STR基因座片段大小</w:t>
      </w:r>
      <w:bookmarkEnd w:id="25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43282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27589C20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正常组织编号：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yw.normal_tissue_number }}</w:t>
            </w:r>
          </w:p>
        </w:tc>
      </w:tr>
      <w:tr w14:paraId="35EE2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25E8DBF4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0C3E2ED4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35C8E05C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563E707B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37CDDA0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3E2E61F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68F7F6F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7F196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7DA81E5C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yw.normal_tissue_str %}</w:t>
            </w:r>
          </w:p>
        </w:tc>
      </w:tr>
      <w:tr w14:paraId="14816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6A920DB3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403229D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2E5D518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373A79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09FBC739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70436DB2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1470E422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47DB1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8503F4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2974078D">
      <w:pPr>
        <w:pStyle w:val="28"/>
        <w:ind w:left="420"/>
        <w:rPr>
          <w:rFonts w:ascii="微软雅黑" w:hAnsi="微软雅黑" w:eastAsia="微软雅黑" w:cs="Times New Roman"/>
          <w:sz w:val="21"/>
          <w:szCs w:val="21"/>
          <w:lang w:eastAsia="zh-CN"/>
        </w:rPr>
      </w:pPr>
    </w:p>
    <w:p w14:paraId="346DC5E8">
      <w:pPr>
        <w:pStyle w:val="3"/>
        <w:numPr>
          <w:ilvl w:val="-1"/>
          <w:numId w:val="0"/>
        </w:numPr>
        <w:spacing w:after="0" w:afterLines="-2147483648"/>
        <w:ind w:left="0" w:firstLine="0"/>
        <w:jc w:val="left"/>
        <w:outlineLvl w:val="9"/>
        <w:rPr>
          <w:rFonts w:hint="eastAsia" w:ascii="Times New Roman" w:hAnsi="Times New Roman"/>
          <w:color w:val="auto"/>
          <w:sz w:val="30"/>
          <w:lang w:eastAsia="zh-CN"/>
        </w:rPr>
      </w:pPr>
    </w:p>
    <w:p w14:paraId="5389C1AE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6" w:name="_Toc5241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肿瘤组织STR基因座片段大小</w:t>
      </w:r>
      <w:bookmarkEnd w:id="26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04943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066A7CB0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肿瘤组织编号：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yw.tumour_tissue_number }}</w:t>
            </w:r>
          </w:p>
        </w:tc>
      </w:tr>
      <w:tr w14:paraId="3864C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070DF676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5DDF7785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490BC4F4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04198AB4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2D65DC6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2704B94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0E928C4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2E6A1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D9BC358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yw.tumour_tissue_str %}</w:t>
            </w:r>
          </w:p>
        </w:tc>
      </w:tr>
      <w:tr w14:paraId="722ED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B7C081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32FB97E7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161DE3F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9B699F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35470162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36AA5604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11559A81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147CC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2AEE84B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4187D0FE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44EDCA2F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7" w:name="_Toc12514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正常组织STR基因座分型图谱</w:t>
      </w:r>
      <w:bookmarkEnd w:id="27"/>
    </w:p>
    <w:p w14:paraId="5D66342D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148DED58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0BBF7D97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41E93BB9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8" w:name="_Toc32316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肿瘤组织STR基因座分型图谱</w:t>
      </w:r>
      <w:bookmarkEnd w:id="28"/>
    </w:p>
    <w:p w14:paraId="21464107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229A3D30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color w:val="00B050"/>
          <w:sz w:val="24"/>
          <w:szCs w:val="24"/>
          <w:lang w:eastAsia="zh-CN"/>
        </w:rPr>
        <w:br w:type="page"/>
      </w:r>
      <w:bookmarkEnd w:id="14"/>
      <w:bookmarkStart w:id="29" w:name="_Toc32443_WPSOffice_Level1"/>
      <w:bookmarkEnd w:id="29"/>
      <w:bookmarkStart w:id="30" w:name="_Toc4331_WPSOffice_Level1"/>
      <w:bookmarkEnd w:id="30"/>
      <w:bookmarkStart w:id="31" w:name="_Toc25727"/>
      <w:bookmarkEnd w:id="31"/>
      <w:bookmarkStart w:id="32" w:name="_Toc23903"/>
      <w:bookmarkEnd w:id="32"/>
      <w:bookmarkStart w:id="33" w:name="_Toc23846_WPSOffice_Level1"/>
      <w:bookmarkEnd w:id="33"/>
    </w:p>
    <w:p w14:paraId="68F1ECF8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34" w:name="_Toc81251356"/>
      <w:bookmarkStart w:id="35" w:name="_Toc9633"/>
      <w:r>
        <w:rPr>
          <w:rFonts w:hint="eastAsia" w:ascii="Times New Roman" w:hAnsi="Times New Roman"/>
          <w:color w:val="0083C3"/>
          <w:sz w:val="30"/>
          <w:szCs w:val="30"/>
        </w:rPr>
        <w:t>参考文献</w:t>
      </w:r>
      <w:bookmarkEnd w:id="34"/>
      <w:bookmarkEnd w:id="35"/>
    </w:p>
    <w:p w14:paraId="6093605C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PLoS One. 2015 Aug 7;10(8):e0132727. </w:t>
      </w:r>
    </w:p>
    <w:p w14:paraId="4633F3EE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J ClinOncol. 2010 July 10; 28(20): 3219-26.</w:t>
      </w:r>
    </w:p>
    <w:p w14:paraId="04B3EDE9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《中国结直肠癌诊疗规范（20</w:t>
      </w:r>
      <w:r>
        <w:rPr>
          <w:rFonts w:hint="eastAsia" w:eastAsia="微软雅黑"/>
          <w:sz w:val="21"/>
          <w:szCs w:val="21"/>
          <w:lang w:val="en-US" w:eastAsia="zh-CN"/>
        </w:rPr>
        <w:t>23</w:t>
      </w:r>
      <w:r>
        <w:rPr>
          <w:rFonts w:eastAsia="微软雅黑"/>
          <w:sz w:val="21"/>
          <w:szCs w:val="21"/>
          <w:lang w:eastAsia="zh-CN"/>
        </w:rPr>
        <w:t>版）》</w:t>
      </w:r>
    </w:p>
    <w:p w14:paraId="1ADE6232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《NCCN Guidelines </w:t>
      </w:r>
      <w:r>
        <w:rPr>
          <w:rFonts w:hint="eastAsia" w:eastAsia="微软雅黑"/>
          <w:sz w:val="21"/>
          <w:szCs w:val="21"/>
          <w:lang w:val="en-US" w:eastAsia="zh-CN"/>
        </w:rPr>
        <w:t>2025</w:t>
      </w:r>
      <w:r>
        <w:rPr>
          <w:rFonts w:eastAsia="微软雅黑"/>
          <w:sz w:val="21"/>
          <w:szCs w:val="21"/>
          <w:lang w:eastAsia="zh-CN"/>
        </w:rPr>
        <w:t xml:space="preserve"> - Colon Cancer》</w:t>
      </w:r>
    </w:p>
    <w:p w14:paraId="043791E7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FDA approves first cancer treatment for any solid tumor with a specific genetic feature.</w:t>
      </w:r>
    </w:p>
    <w:p w14:paraId="4A3EF6DA">
      <w:pPr>
        <w:pStyle w:val="19"/>
        <w:widowControl/>
        <w:rPr>
          <w:rFonts w:ascii="Times New Roman" w:hAnsi="Times New Roman" w:eastAsia="等线"/>
          <w:sz w:val="22"/>
          <w:lang w:eastAsia="zh-CN"/>
        </w:rPr>
      </w:pPr>
    </w:p>
    <w:sectPr>
      <w:footerReference r:id="rId10" w:type="first"/>
      <w:headerReference r:id="rId8" w:type="default"/>
      <w:footerReference r:id="rId9" w:type="default"/>
      <w:pgSz w:w="11911" w:h="16838"/>
      <w:pgMar w:top="1037" w:right="1020" w:bottom="981" w:left="1020" w:header="510" w:footer="567" w:gutter="0"/>
      <w:pgNumType w:fmt="decimal"/>
      <w:cols w:space="0" w:num="1"/>
      <w:titlePg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思源黑体 Regular">
    <w:altName w:val="黑体"/>
    <w:panose1 w:val="020B0500000000000000"/>
    <w:charset w:val="80"/>
    <w:family w:val="swiss"/>
    <w:pitch w:val="default"/>
    <w:sig w:usb0="00000000" w:usb1="00000000" w:usb2="00000016" w:usb3="00000000" w:csb0="602E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90F23">
    <w:pPr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777C3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27C2A0">
    <w:pPr>
      <w:rPr>
        <w:sz w:val="20"/>
        <w:szCs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A0F82D1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val="en-US"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A0F82D1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val="en-US"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E39958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F76F27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val="en-US"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3F76F27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val="en-US"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6542F9">
    <w:pPr>
      <w:pStyle w:val="13"/>
      <w:jc w:val="right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37BD02">
    <w:pPr>
      <w:pStyle w:val="13"/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97AE46">
    <w:pPr>
      <w:pStyle w:val="13"/>
      <w:jc w:val="right"/>
    </w:pPr>
    <w:r>
      <w:rPr>
        <w:sz w:val="18"/>
      </w:rPr>
      <w:pict>
        <v:shape id="_x0000_s2052" o:spid="_x0000_s2052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E4C66A">
    <w:pPr>
      <w:pStyle w:val="13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8F1486A5"/>
    <w:multiLevelType w:val="singleLevel"/>
    <w:tmpl w:val="8F1486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296522"/>
    <w:multiLevelType w:val="multilevel"/>
    <w:tmpl w:val="212965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30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32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83E6F52"/>
    <w:multiLevelType w:val="singleLevel"/>
    <w:tmpl w:val="383E6F5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9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106F4"/>
    <w:rsid w:val="00020436"/>
    <w:rsid w:val="00065DE8"/>
    <w:rsid w:val="0007718C"/>
    <w:rsid w:val="0014545B"/>
    <w:rsid w:val="00162215"/>
    <w:rsid w:val="00164610"/>
    <w:rsid w:val="00172A27"/>
    <w:rsid w:val="001A0EF2"/>
    <w:rsid w:val="001B7AED"/>
    <w:rsid w:val="00242C6C"/>
    <w:rsid w:val="002522DA"/>
    <w:rsid w:val="002928AB"/>
    <w:rsid w:val="002A5795"/>
    <w:rsid w:val="002C4C23"/>
    <w:rsid w:val="002C52F0"/>
    <w:rsid w:val="00365382"/>
    <w:rsid w:val="00370EEE"/>
    <w:rsid w:val="00382A54"/>
    <w:rsid w:val="003954B5"/>
    <w:rsid w:val="003E00AB"/>
    <w:rsid w:val="00400921"/>
    <w:rsid w:val="0041140B"/>
    <w:rsid w:val="0047539E"/>
    <w:rsid w:val="00557280"/>
    <w:rsid w:val="005915BA"/>
    <w:rsid w:val="00632890"/>
    <w:rsid w:val="00685B74"/>
    <w:rsid w:val="00714BFE"/>
    <w:rsid w:val="0074116D"/>
    <w:rsid w:val="00791B29"/>
    <w:rsid w:val="008C7959"/>
    <w:rsid w:val="009126CC"/>
    <w:rsid w:val="00914A34"/>
    <w:rsid w:val="00932202"/>
    <w:rsid w:val="00945960"/>
    <w:rsid w:val="00966A11"/>
    <w:rsid w:val="009A05BA"/>
    <w:rsid w:val="009C3E31"/>
    <w:rsid w:val="00A072A3"/>
    <w:rsid w:val="00A76EB5"/>
    <w:rsid w:val="00A936B0"/>
    <w:rsid w:val="00AD5BC7"/>
    <w:rsid w:val="00AF3323"/>
    <w:rsid w:val="00AF584E"/>
    <w:rsid w:val="00B11E97"/>
    <w:rsid w:val="00B321E9"/>
    <w:rsid w:val="00B57A0E"/>
    <w:rsid w:val="00B70828"/>
    <w:rsid w:val="00B845D0"/>
    <w:rsid w:val="00BE546E"/>
    <w:rsid w:val="00BF303C"/>
    <w:rsid w:val="00C95633"/>
    <w:rsid w:val="00CB7F27"/>
    <w:rsid w:val="00CD5930"/>
    <w:rsid w:val="00D76AB9"/>
    <w:rsid w:val="00D83A07"/>
    <w:rsid w:val="00DA2F2F"/>
    <w:rsid w:val="00DE7543"/>
    <w:rsid w:val="00E06B8D"/>
    <w:rsid w:val="00E10A22"/>
    <w:rsid w:val="00E66658"/>
    <w:rsid w:val="00EE0274"/>
    <w:rsid w:val="00EF064C"/>
    <w:rsid w:val="00F66009"/>
    <w:rsid w:val="00F7369F"/>
    <w:rsid w:val="00F74B31"/>
    <w:rsid w:val="00FF7BB1"/>
    <w:rsid w:val="0113302D"/>
    <w:rsid w:val="011A0D8B"/>
    <w:rsid w:val="01484E9E"/>
    <w:rsid w:val="017E748D"/>
    <w:rsid w:val="027B01B1"/>
    <w:rsid w:val="02CA5230"/>
    <w:rsid w:val="0344610A"/>
    <w:rsid w:val="0348273E"/>
    <w:rsid w:val="034A06C6"/>
    <w:rsid w:val="034A3564"/>
    <w:rsid w:val="03851033"/>
    <w:rsid w:val="03EC5DF7"/>
    <w:rsid w:val="04006D36"/>
    <w:rsid w:val="041A0982"/>
    <w:rsid w:val="046930FC"/>
    <w:rsid w:val="04871837"/>
    <w:rsid w:val="04C17114"/>
    <w:rsid w:val="04F5738B"/>
    <w:rsid w:val="050D3322"/>
    <w:rsid w:val="0557619E"/>
    <w:rsid w:val="05587C0E"/>
    <w:rsid w:val="059E6526"/>
    <w:rsid w:val="05A47131"/>
    <w:rsid w:val="05A95EE6"/>
    <w:rsid w:val="0632123B"/>
    <w:rsid w:val="06A52592"/>
    <w:rsid w:val="06B550DB"/>
    <w:rsid w:val="06D61F07"/>
    <w:rsid w:val="074043CC"/>
    <w:rsid w:val="07855F31"/>
    <w:rsid w:val="079D005C"/>
    <w:rsid w:val="07B745E5"/>
    <w:rsid w:val="07C87F7A"/>
    <w:rsid w:val="07DB59EB"/>
    <w:rsid w:val="080A3388"/>
    <w:rsid w:val="08420584"/>
    <w:rsid w:val="08491D1F"/>
    <w:rsid w:val="085A3383"/>
    <w:rsid w:val="0878421B"/>
    <w:rsid w:val="08972335"/>
    <w:rsid w:val="08AF36DC"/>
    <w:rsid w:val="09253117"/>
    <w:rsid w:val="092F43F7"/>
    <w:rsid w:val="093210D3"/>
    <w:rsid w:val="09440728"/>
    <w:rsid w:val="098B4C3B"/>
    <w:rsid w:val="0A043ABA"/>
    <w:rsid w:val="0A3A14C1"/>
    <w:rsid w:val="0A5735A6"/>
    <w:rsid w:val="0B110965"/>
    <w:rsid w:val="0B21104E"/>
    <w:rsid w:val="0B26748B"/>
    <w:rsid w:val="0BD20D7E"/>
    <w:rsid w:val="0BFD0A91"/>
    <w:rsid w:val="0C25734B"/>
    <w:rsid w:val="0C2576A1"/>
    <w:rsid w:val="0C3A0C95"/>
    <w:rsid w:val="0C3E5385"/>
    <w:rsid w:val="0C96240B"/>
    <w:rsid w:val="0D36498A"/>
    <w:rsid w:val="0D877892"/>
    <w:rsid w:val="0DB84649"/>
    <w:rsid w:val="0DBC0CEC"/>
    <w:rsid w:val="0E11445D"/>
    <w:rsid w:val="0E294EB5"/>
    <w:rsid w:val="0E542351"/>
    <w:rsid w:val="0EAA0138"/>
    <w:rsid w:val="0EBD1C94"/>
    <w:rsid w:val="0EBF2A43"/>
    <w:rsid w:val="0EC21591"/>
    <w:rsid w:val="0ED843CC"/>
    <w:rsid w:val="0F14106E"/>
    <w:rsid w:val="0F3F2845"/>
    <w:rsid w:val="0F8328E5"/>
    <w:rsid w:val="0FB32BC0"/>
    <w:rsid w:val="0FB9297A"/>
    <w:rsid w:val="0FCB4ED3"/>
    <w:rsid w:val="0FEE6DE3"/>
    <w:rsid w:val="10732750"/>
    <w:rsid w:val="10B56BFB"/>
    <w:rsid w:val="10C269A4"/>
    <w:rsid w:val="10EE21BE"/>
    <w:rsid w:val="1107558D"/>
    <w:rsid w:val="117C29E0"/>
    <w:rsid w:val="117E52B9"/>
    <w:rsid w:val="118402F0"/>
    <w:rsid w:val="119D7250"/>
    <w:rsid w:val="11BB19FD"/>
    <w:rsid w:val="11C95EF7"/>
    <w:rsid w:val="123617C8"/>
    <w:rsid w:val="12963DA1"/>
    <w:rsid w:val="12A71755"/>
    <w:rsid w:val="12BC0DA4"/>
    <w:rsid w:val="13183538"/>
    <w:rsid w:val="132965FE"/>
    <w:rsid w:val="13757242"/>
    <w:rsid w:val="13897526"/>
    <w:rsid w:val="139A5E8B"/>
    <w:rsid w:val="13AB527B"/>
    <w:rsid w:val="13E63C62"/>
    <w:rsid w:val="13E74F53"/>
    <w:rsid w:val="13FD0EF2"/>
    <w:rsid w:val="14706039"/>
    <w:rsid w:val="148972D9"/>
    <w:rsid w:val="14B00DB0"/>
    <w:rsid w:val="14B930F2"/>
    <w:rsid w:val="14BF5904"/>
    <w:rsid w:val="14C36852"/>
    <w:rsid w:val="15066AF4"/>
    <w:rsid w:val="15196B67"/>
    <w:rsid w:val="151D563F"/>
    <w:rsid w:val="152E3223"/>
    <w:rsid w:val="153B4146"/>
    <w:rsid w:val="153E0336"/>
    <w:rsid w:val="153F7D0D"/>
    <w:rsid w:val="154779B4"/>
    <w:rsid w:val="15BB570E"/>
    <w:rsid w:val="15BE668C"/>
    <w:rsid w:val="16493DF6"/>
    <w:rsid w:val="16523C85"/>
    <w:rsid w:val="168C1F54"/>
    <w:rsid w:val="16CF773B"/>
    <w:rsid w:val="16E66EEA"/>
    <w:rsid w:val="175F5330"/>
    <w:rsid w:val="177056DA"/>
    <w:rsid w:val="17AF12B1"/>
    <w:rsid w:val="17E84AA2"/>
    <w:rsid w:val="17EE2D02"/>
    <w:rsid w:val="17EF172D"/>
    <w:rsid w:val="17F2257E"/>
    <w:rsid w:val="17F2343D"/>
    <w:rsid w:val="186E4F52"/>
    <w:rsid w:val="18932960"/>
    <w:rsid w:val="18A23029"/>
    <w:rsid w:val="190564D7"/>
    <w:rsid w:val="19112499"/>
    <w:rsid w:val="19805DAE"/>
    <w:rsid w:val="1A2A3731"/>
    <w:rsid w:val="1A3D38DE"/>
    <w:rsid w:val="1A4F221A"/>
    <w:rsid w:val="1A6032F3"/>
    <w:rsid w:val="1A873A22"/>
    <w:rsid w:val="1B0D6D19"/>
    <w:rsid w:val="1B28649B"/>
    <w:rsid w:val="1B4D69CD"/>
    <w:rsid w:val="1B7E699F"/>
    <w:rsid w:val="1BA0147A"/>
    <w:rsid w:val="1BA36B7F"/>
    <w:rsid w:val="1BC16077"/>
    <w:rsid w:val="1BDE741D"/>
    <w:rsid w:val="1C3068C5"/>
    <w:rsid w:val="1C7A05D0"/>
    <w:rsid w:val="1C98707F"/>
    <w:rsid w:val="1CC47C7C"/>
    <w:rsid w:val="1CFB3D7D"/>
    <w:rsid w:val="1D0C1072"/>
    <w:rsid w:val="1D0E557F"/>
    <w:rsid w:val="1D736F2C"/>
    <w:rsid w:val="1D76536E"/>
    <w:rsid w:val="1DF40015"/>
    <w:rsid w:val="1DFF7211"/>
    <w:rsid w:val="1E080090"/>
    <w:rsid w:val="1E4419ED"/>
    <w:rsid w:val="1E4635E8"/>
    <w:rsid w:val="1E50041A"/>
    <w:rsid w:val="1E7536E3"/>
    <w:rsid w:val="1EAB0C6A"/>
    <w:rsid w:val="1EBE7730"/>
    <w:rsid w:val="1EEB2832"/>
    <w:rsid w:val="1EEF6065"/>
    <w:rsid w:val="1F0242B9"/>
    <w:rsid w:val="1F28236B"/>
    <w:rsid w:val="1F6738E6"/>
    <w:rsid w:val="1F967111"/>
    <w:rsid w:val="1FB8197E"/>
    <w:rsid w:val="1FE20773"/>
    <w:rsid w:val="20205A20"/>
    <w:rsid w:val="204C09C2"/>
    <w:rsid w:val="20855B55"/>
    <w:rsid w:val="20864739"/>
    <w:rsid w:val="209432E5"/>
    <w:rsid w:val="21037271"/>
    <w:rsid w:val="212D65C2"/>
    <w:rsid w:val="216F18A9"/>
    <w:rsid w:val="218762AB"/>
    <w:rsid w:val="218A1F99"/>
    <w:rsid w:val="21E001CE"/>
    <w:rsid w:val="220621CF"/>
    <w:rsid w:val="22180203"/>
    <w:rsid w:val="22651EA8"/>
    <w:rsid w:val="22652AB3"/>
    <w:rsid w:val="22A51718"/>
    <w:rsid w:val="22CA2C48"/>
    <w:rsid w:val="232207B0"/>
    <w:rsid w:val="23223AC6"/>
    <w:rsid w:val="23282A64"/>
    <w:rsid w:val="235C2C2A"/>
    <w:rsid w:val="23DC4798"/>
    <w:rsid w:val="23FA0241"/>
    <w:rsid w:val="248F164F"/>
    <w:rsid w:val="24E85013"/>
    <w:rsid w:val="254219A7"/>
    <w:rsid w:val="257A0819"/>
    <w:rsid w:val="26064719"/>
    <w:rsid w:val="262E2C8A"/>
    <w:rsid w:val="26697CEF"/>
    <w:rsid w:val="26952450"/>
    <w:rsid w:val="26976104"/>
    <w:rsid w:val="269F2CA4"/>
    <w:rsid w:val="27630022"/>
    <w:rsid w:val="27870460"/>
    <w:rsid w:val="27A02EA3"/>
    <w:rsid w:val="28370F00"/>
    <w:rsid w:val="2897102C"/>
    <w:rsid w:val="289E6D5F"/>
    <w:rsid w:val="28B74238"/>
    <w:rsid w:val="292F1045"/>
    <w:rsid w:val="295770E6"/>
    <w:rsid w:val="296A0F3E"/>
    <w:rsid w:val="296F5B95"/>
    <w:rsid w:val="29A10405"/>
    <w:rsid w:val="29D07A35"/>
    <w:rsid w:val="29DE0525"/>
    <w:rsid w:val="2A0B607C"/>
    <w:rsid w:val="2A0E1B30"/>
    <w:rsid w:val="2A110088"/>
    <w:rsid w:val="2A123B1B"/>
    <w:rsid w:val="2A29756B"/>
    <w:rsid w:val="2A3716AB"/>
    <w:rsid w:val="2AB253E5"/>
    <w:rsid w:val="2ACA1BDD"/>
    <w:rsid w:val="2ADE2A02"/>
    <w:rsid w:val="2B3F04C9"/>
    <w:rsid w:val="2B766D9B"/>
    <w:rsid w:val="2BA11929"/>
    <w:rsid w:val="2BEA4078"/>
    <w:rsid w:val="2C165FD1"/>
    <w:rsid w:val="2C427C83"/>
    <w:rsid w:val="2C8F5AA2"/>
    <w:rsid w:val="2CD3720A"/>
    <w:rsid w:val="2CE2448F"/>
    <w:rsid w:val="2D503D05"/>
    <w:rsid w:val="2D5F09F0"/>
    <w:rsid w:val="2D653FFA"/>
    <w:rsid w:val="2D9A0D2E"/>
    <w:rsid w:val="2DA540B4"/>
    <w:rsid w:val="2E0076A1"/>
    <w:rsid w:val="2E0C0EE9"/>
    <w:rsid w:val="2E57531C"/>
    <w:rsid w:val="2E672D46"/>
    <w:rsid w:val="2E7F07D9"/>
    <w:rsid w:val="2E8272CB"/>
    <w:rsid w:val="2EB35A8A"/>
    <w:rsid w:val="2ECE7857"/>
    <w:rsid w:val="2EE33622"/>
    <w:rsid w:val="2EEB3631"/>
    <w:rsid w:val="2F6D258F"/>
    <w:rsid w:val="2F7C00CB"/>
    <w:rsid w:val="2FA23AC3"/>
    <w:rsid w:val="2FCD4845"/>
    <w:rsid w:val="30085358"/>
    <w:rsid w:val="30723621"/>
    <w:rsid w:val="30C329AF"/>
    <w:rsid w:val="30D96228"/>
    <w:rsid w:val="31075B6B"/>
    <w:rsid w:val="3109732A"/>
    <w:rsid w:val="31470504"/>
    <w:rsid w:val="31971B92"/>
    <w:rsid w:val="32010C86"/>
    <w:rsid w:val="322650FE"/>
    <w:rsid w:val="328D65FD"/>
    <w:rsid w:val="32B71D27"/>
    <w:rsid w:val="32E0419D"/>
    <w:rsid w:val="32ED210E"/>
    <w:rsid w:val="330B36ED"/>
    <w:rsid w:val="332E1651"/>
    <w:rsid w:val="34190791"/>
    <w:rsid w:val="346A3E69"/>
    <w:rsid w:val="34770F60"/>
    <w:rsid w:val="34776157"/>
    <w:rsid w:val="34777EA9"/>
    <w:rsid w:val="3489363D"/>
    <w:rsid w:val="349C1276"/>
    <w:rsid w:val="350F0634"/>
    <w:rsid w:val="3519655B"/>
    <w:rsid w:val="35493B01"/>
    <w:rsid w:val="35685AD1"/>
    <w:rsid w:val="357175AA"/>
    <w:rsid w:val="357271DB"/>
    <w:rsid w:val="357E5409"/>
    <w:rsid w:val="35A003EF"/>
    <w:rsid w:val="35B3556B"/>
    <w:rsid w:val="35CB19D1"/>
    <w:rsid w:val="35EC5FAA"/>
    <w:rsid w:val="35F5325E"/>
    <w:rsid w:val="3605345F"/>
    <w:rsid w:val="360B5052"/>
    <w:rsid w:val="366004D5"/>
    <w:rsid w:val="36603553"/>
    <w:rsid w:val="36A12715"/>
    <w:rsid w:val="36B16B3D"/>
    <w:rsid w:val="36BD18D3"/>
    <w:rsid w:val="36ED0DD2"/>
    <w:rsid w:val="371E73E3"/>
    <w:rsid w:val="37A34F3A"/>
    <w:rsid w:val="37AF4580"/>
    <w:rsid w:val="37E81DE8"/>
    <w:rsid w:val="38037CE6"/>
    <w:rsid w:val="38353A88"/>
    <w:rsid w:val="38405071"/>
    <w:rsid w:val="3848012E"/>
    <w:rsid w:val="387279B6"/>
    <w:rsid w:val="388F09C9"/>
    <w:rsid w:val="38AF20C5"/>
    <w:rsid w:val="38EB6817"/>
    <w:rsid w:val="391838C3"/>
    <w:rsid w:val="39306D4B"/>
    <w:rsid w:val="39854265"/>
    <w:rsid w:val="39A161AC"/>
    <w:rsid w:val="39CD27DD"/>
    <w:rsid w:val="39D85F97"/>
    <w:rsid w:val="39FE51BB"/>
    <w:rsid w:val="3A0132D5"/>
    <w:rsid w:val="3A0E0DF7"/>
    <w:rsid w:val="3A527FB2"/>
    <w:rsid w:val="3AF15502"/>
    <w:rsid w:val="3B0F25BE"/>
    <w:rsid w:val="3B1933C9"/>
    <w:rsid w:val="3B240830"/>
    <w:rsid w:val="3C771FCD"/>
    <w:rsid w:val="3C941030"/>
    <w:rsid w:val="3CE20B7E"/>
    <w:rsid w:val="3CF56A9F"/>
    <w:rsid w:val="3CFD050F"/>
    <w:rsid w:val="3D1C54C3"/>
    <w:rsid w:val="3D5F5B26"/>
    <w:rsid w:val="3D6C60E9"/>
    <w:rsid w:val="3D855C98"/>
    <w:rsid w:val="3DDD3D7A"/>
    <w:rsid w:val="3E2C11B8"/>
    <w:rsid w:val="3E3C6BBC"/>
    <w:rsid w:val="3E6B08A8"/>
    <w:rsid w:val="3E7D25A2"/>
    <w:rsid w:val="3EC949BD"/>
    <w:rsid w:val="3F007AB9"/>
    <w:rsid w:val="3F2C25E1"/>
    <w:rsid w:val="3F3A57A7"/>
    <w:rsid w:val="3F902111"/>
    <w:rsid w:val="3FB05529"/>
    <w:rsid w:val="3FCB7C00"/>
    <w:rsid w:val="405979F4"/>
    <w:rsid w:val="40730D81"/>
    <w:rsid w:val="40945432"/>
    <w:rsid w:val="40A339B6"/>
    <w:rsid w:val="40B43E6D"/>
    <w:rsid w:val="40BA2B58"/>
    <w:rsid w:val="40F02FB5"/>
    <w:rsid w:val="40F418C8"/>
    <w:rsid w:val="41C73588"/>
    <w:rsid w:val="420F4229"/>
    <w:rsid w:val="423B084B"/>
    <w:rsid w:val="425A046E"/>
    <w:rsid w:val="42805DDD"/>
    <w:rsid w:val="4293265F"/>
    <w:rsid w:val="433F7DAE"/>
    <w:rsid w:val="43F75C21"/>
    <w:rsid w:val="440F75D3"/>
    <w:rsid w:val="4425454A"/>
    <w:rsid w:val="443B718D"/>
    <w:rsid w:val="44507CD3"/>
    <w:rsid w:val="445C4FD3"/>
    <w:rsid w:val="446A4E09"/>
    <w:rsid w:val="446D7A7D"/>
    <w:rsid w:val="44CB0F67"/>
    <w:rsid w:val="453B44DF"/>
    <w:rsid w:val="454A2BAB"/>
    <w:rsid w:val="454B6771"/>
    <w:rsid w:val="45D4644E"/>
    <w:rsid w:val="45EC06CC"/>
    <w:rsid w:val="45F52915"/>
    <w:rsid w:val="461072D4"/>
    <w:rsid w:val="46295078"/>
    <w:rsid w:val="46842CD6"/>
    <w:rsid w:val="46BB5761"/>
    <w:rsid w:val="46C836C2"/>
    <w:rsid w:val="46E8351C"/>
    <w:rsid w:val="46EB27DF"/>
    <w:rsid w:val="46F35E8C"/>
    <w:rsid w:val="47300B2D"/>
    <w:rsid w:val="473364ED"/>
    <w:rsid w:val="47F123D2"/>
    <w:rsid w:val="48A56076"/>
    <w:rsid w:val="48BD7E4A"/>
    <w:rsid w:val="48C46C45"/>
    <w:rsid w:val="48D858D8"/>
    <w:rsid w:val="48E140E9"/>
    <w:rsid w:val="48E66270"/>
    <w:rsid w:val="49040CB9"/>
    <w:rsid w:val="49077A08"/>
    <w:rsid w:val="4A02135E"/>
    <w:rsid w:val="4A6530AB"/>
    <w:rsid w:val="4A8E5DB3"/>
    <w:rsid w:val="4A9549CB"/>
    <w:rsid w:val="4A9949C5"/>
    <w:rsid w:val="4AC25594"/>
    <w:rsid w:val="4ADE2FC6"/>
    <w:rsid w:val="4B315A79"/>
    <w:rsid w:val="4B7224EE"/>
    <w:rsid w:val="4BA47A7D"/>
    <w:rsid w:val="4BA943A0"/>
    <w:rsid w:val="4C0C1194"/>
    <w:rsid w:val="4D370D20"/>
    <w:rsid w:val="4D8276F3"/>
    <w:rsid w:val="4D8A7EFF"/>
    <w:rsid w:val="4DC108F4"/>
    <w:rsid w:val="4DD10218"/>
    <w:rsid w:val="4DE02D57"/>
    <w:rsid w:val="4E1E64C7"/>
    <w:rsid w:val="4E62591E"/>
    <w:rsid w:val="4E9B0834"/>
    <w:rsid w:val="4EBD01A1"/>
    <w:rsid w:val="4ED24E8A"/>
    <w:rsid w:val="4ED734C9"/>
    <w:rsid w:val="4EDB1975"/>
    <w:rsid w:val="4F2505ED"/>
    <w:rsid w:val="4F2E42D3"/>
    <w:rsid w:val="4F5378F8"/>
    <w:rsid w:val="4FBE7244"/>
    <w:rsid w:val="4FC07B99"/>
    <w:rsid w:val="4FF40BAF"/>
    <w:rsid w:val="50411B1E"/>
    <w:rsid w:val="505C0D3F"/>
    <w:rsid w:val="50B633CE"/>
    <w:rsid w:val="50ED5D9A"/>
    <w:rsid w:val="51220226"/>
    <w:rsid w:val="51503275"/>
    <w:rsid w:val="51751425"/>
    <w:rsid w:val="51BC0F31"/>
    <w:rsid w:val="51E45D30"/>
    <w:rsid w:val="521576B5"/>
    <w:rsid w:val="52481DAD"/>
    <w:rsid w:val="525F790E"/>
    <w:rsid w:val="52616580"/>
    <w:rsid w:val="52957DB0"/>
    <w:rsid w:val="529B4815"/>
    <w:rsid w:val="52D57909"/>
    <w:rsid w:val="5312550A"/>
    <w:rsid w:val="5315740B"/>
    <w:rsid w:val="53445564"/>
    <w:rsid w:val="53DE69BF"/>
    <w:rsid w:val="53FC7EFA"/>
    <w:rsid w:val="546729B1"/>
    <w:rsid w:val="546744C1"/>
    <w:rsid w:val="54A91420"/>
    <w:rsid w:val="54BD404D"/>
    <w:rsid w:val="54D723E8"/>
    <w:rsid w:val="552865AE"/>
    <w:rsid w:val="55C15CC7"/>
    <w:rsid w:val="56086EC7"/>
    <w:rsid w:val="561D1FC0"/>
    <w:rsid w:val="56552F9A"/>
    <w:rsid w:val="56BE67A9"/>
    <w:rsid w:val="56D24563"/>
    <w:rsid w:val="571E2EDF"/>
    <w:rsid w:val="57512AE1"/>
    <w:rsid w:val="577A3341"/>
    <w:rsid w:val="57C96345"/>
    <w:rsid w:val="57CB4C79"/>
    <w:rsid w:val="57CF7845"/>
    <w:rsid w:val="57FA77DC"/>
    <w:rsid w:val="580B14B0"/>
    <w:rsid w:val="581D1193"/>
    <w:rsid w:val="587550A2"/>
    <w:rsid w:val="58A44110"/>
    <w:rsid w:val="58E935FE"/>
    <w:rsid w:val="591A385D"/>
    <w:rsid w:val="5927169E"/>
    <w:rsid w:val="596268B2"/>
    <w:rsid w:val="59921674"/>
    <w:rsid w:val="5A411161"/>
    <w:rsid w:val="5A6D01D3"/>
    <w:rsid w:val="5A700FE6"/>
    <w:rsid w:val="5A7E2106"/>
    <w:rsid w:val="5A8E2EAB"/>
    <w:rsid w:val="5A945BF0"/>
    <w:rsid w:val="5AC24855"/>
    <w:rsid w:val="5AD55449"/>
    <w:rsid w:val="5B1136DE"/>
    <w:rsid w:val="5B1F1527"/>
    <w:rsid w:val="5B467129"/>
    <w:rsid w:val="5B472968"/>
    <w:rsid w:val="5BD100BC"/>
    <w:rsid w:val="5C807B24"/>
    <w:rsid w:val="5CA02550"/>
    <w:rsid w:val="5CA57854"/>
    <w:rsid w:val="5CC04922"/>
    <w:rsid w:val="5D090FC9"/>
    <w:rsid w:val="5D1409F6"/>
    <w:rsid w:val="5D6F392E"/>
    <w:rsid w:val="5D70472F"/>
    <w:rsid w:val="5D733A64"/>
    <w:rsid w:val="5D757539"/>
    <w:rsid w:val="5DAE61E7"/>
    <w:rsid w:val="5DD675E2"/>
    <w:rsid w:val="5E45434A"/>
    <w:rsid w:val="5E705809"/>
    <w:rsid w:val="5E8047E2"/>
    <w:rsid w:val="5F5D6873"/>
    <w:rsid w:val="5F964DF6"/>
    <w:rsid w:val="5FA2526B"/>
    <w:rsid w:val="5FF55B74"/>
    <w:rsid w:val="5FF61953"/>
    <w:rsid w:val="600E54F4"/>
    <w:rsid w:val="6013267E"/>
    <w:rsid w:val="607B75C7"/>
    <w:rsid w:val="60B2422F"/>
    <w:rsid w:val="60D51A59"/>
    <w:rsid w:val="60E82224"/>
    <w:rsid w:val="60EC6F6F"/>
    <w:rsid w:val="610D77AC"/>
    <w:rsid w:val="618D0A0E"/>
    <w:rsid w:val="61B17DFE"/>
    <w:rsid w:val="626E16D9"/>
    <w:rsid w:val="62B83B9F"/>
    <w:rsid w:val="62C76F5B"/>
    <w:rsid w:val="62CE6014"/>
    <w:rsid w:val="62DB637F"/>
    <w:rsid w:val="62F36C1F"/>
    <w:rsid w:val="63693D55"/>
    <w:rsid w:val="63A00164"/>
    <w:rsid w:val="63AC7CD8"/>
    <w:rsid w:val="63B35D79"/>
    <w:rsid w:val="63D55F1A"/>
    <w:rsid w:val="640B7333"/>
    <w:rsid w:val="6451295E"/>
    <w:rsid w:val="6469117D"/>
    <w:rsid w:val="648D4936"/>
    <w:rsid w:val="649F0108"/>
    <w:rsid w:val="64A64565"/>
    <w:rsid w:val="64AB511C"/>
    <w:rsid w:val="64EC6C5A"/>
    <w:rsid w:val="64F92405"/>
    <w:rsid w:val="653B4348"/>
    <w:rsid w:val="654D1E7D"/>
    <w:rsid w:val="655710C9"/>
    <w:rsid w:val="65B119A5"/>
    <w:rsid w:val="65DA1EDF"/>
    <w:rsid w:val="65FA0F93"/>
    <w:rsid w:val="66016A06"/>
    <w:rsid w:val="66031F02"/>
    <w:rsid w:val="66042D7E"/>
    <w:rsid w:val="66B0524F"/>
    <w:rsid w:val="66C64E92"/>
    <w:rsid w:val="66CC7AC8"/>
    <w:rsid w:val="66F810A2"/>
    <w:rsid w:val="670E76D1"/>
    <w:rsid w:val="67D77C44"/>
    <w:rsid w:val="682C098C"/>
    <w:rsid w:val="68770B47"/>
    <w:rsid w:val="687F37B5"/>
    <w:rsid w:val="68822802"/>
    <w:rsid w:val="68EB1BDC"/>
    <w:rsid w:val="68FB01BA"/>
    <w:rsid w:val="69016B83"/>
    <w:rsid w:val="693622AB"/>
    <w:rsid w:val="69392234"/>
    <w:rsid w:val="69B2073F"/>
    <w:rsid w:val="69B91A79"/>
    <w:rsid w:val="69BF2A91"/>
    <w:rsid w:val="69E26AAE"/>
    <w:rsid w:val="6A90444F"/>
    <w:rsid w:val="6AF30142"/>
    <w:rsid w:val="6B2031BA"/>
    <w:rsid w:val="6B213629"/>
    <w:rsid w:val="6B574BF4"/>
    <w:rsid w:val="6B6721F6"/>
    <w:rsid w:val="6BAE5990"/>
    <w:rsid w:val="6C242616"/>
    <w:rsid w:val="6C385BB0"/>
    <w:rsid w:val="6CBB52B3"/>
    <w:rsid w:val="6CF35251"/>
    <w:rsid w:val="6D082FC1"/>
    <w:rsid w:val="6D712A1C"/>
    <w:rsid w:val="6D9C576F"/>
    <w:rsid w:val="6DB41A78"/>
    <w:rsid w:val="6DFF7819"/>
    <w:rsid w:val="6ECB59B4"/>
    <w:rsid w:val="6ED2513F"/>
    <w:rsid w:val="6ED36961"/>
    <w:rsid w:val="6ED913AC"/>
    <w:rsid w:val="6EE55008"/>
    <w:rsid w:val="6F302979"/>
    <w:rsid w:val="6F9637AD"/>
    <w:rsid w:val="6FE71487"/>
    <w:rsid w:val="70184EA3"/>
    <w:rsid w:val="70313273"/>
    <w:rsid w:val="70770A42"/>
    <w:rsid w:val="70CB53E1"/>
    <w:rsid w:val="70D5286F"/>
    <w:rsid w:val="70D915DD"/>
    <w:rsid w:val="71875B22"/>
    <w:rsid w:val="71BD4EA3"/>
    <w:rsid w:val="71C5243E"/>
    <w:rsid w:val="71CD5B3F"/>
    <w:rsid w:val="71DA3163"/>
    <w:rsid w:val="71EB01BA"/>
    <w:rsid w:val="72002E14"/>
    <w:rsid w:val="72041816"/>
    <w:rsid w:val="720D2A13"/>
    <w:rsid w:val="7259341C"/>
    <w:rsid w:val="727662A7"/>
    <w:rsid w:val="72F2671E"/>
    <w:rsid w:val="730B0934"/>
    <w:rsid w:val="734521A8"/>
    <w:rsid w:val="734F1A76"/>
    <w:rsid w:val="735E0E55"/>
    <w:rsid w:val="73707E67"/>
    <w:rsid w:val="737D571B"/>
    <w:rsid w:val="739B1B3F"/>
    <w:rsid w:val="73D83011"/>
    <w:rsid w:val="73DE3D6A"/>
    <w:rsid w:val="741F0C23"/>
    <w:rsid w:val="7472291D"/>
    <w:rsid w:val="74BC7F66"/>
    <w:rsid w:val="74CE5310"/>
    <w:rsid w:val="75354E34"/>
    <w:rsid w:val="754252D8"/>
    <w:rsid w:val="755139D3"/>
    <w:rsid w:val="755A0B86"/>
    <w:rsid w:val="75686B98"/>
    <w:rsid w:val="759639CF"/>
    <w:rsid w:val="75B00288"/>
    <w:rsid w:val="75B071D9"/>
    <w:rsid w:val="75E50EA2"/>
    <w:rsid w:val="75F11BD5"/>
    <w:rsid w:val="763823AD"/>
    <w:rsid w:val="76566491"/>
    <w:rsid w:val="7663546B"/>
    <w:rsid w:val="767545E8"/>
    <w:rsid w:val="76854A6B"/>
    <w:rsid w:val="76A021B3"/>
    <w:rsid w:val="76B3545D"/>
    <w:rsid w:val="76B664D7"/>
    <w:rsid w:val="76EB2B73"/>
    <w:rsid w:val="77D16924"/>
    <w:rsid w:val="77D97E43"/>
    <w:rsid w:val="780E200B"/>
    <w:rsid w:val="782400FE"/>
    <w:rsid w:val="78326601"/>
    <w:rsid w:val="786F5EDD"/>
    <w:rsid w:val="78A45581"/>
    <w:rsid w:val="790F39DF"/>
    <w:rsid w:val="79495CD1"/>
    <w:rsid w:val="79DA74A2"/>
    <w:rsid w:val="79FE1CD5"/>
    <w:rsid w:val="7A0F6284"/>
    <w:rsid w:val="7A510351"/>
    <w:rsid w:val="7AB02451"/>
    <w:rsid w:val="7ABE5843"/>
    <w:rsid w:val="7B3A50B0"/>
    <w:rsid w:val="7B7134EE"/>
    <w:rsid w:val="7BA60751"/>
    <w:rsid w:val="7BAE0521"/>
    <w:rsid w:val="7BB04526"/>
    <w:rsid w:val="7BCA3B47"/>
    <w:rsid w:val="7BD9270B"/>
    <w:rsid w:val="7C01614C"/>
    <w:rsid w:val="7C177F03"/>
    <w:rsid w:val="7C2029EA"/>
    <w:rsid w:val="7C2C5718"/>
    <w:rsid w:val="7C44113C"/>
    <w:rsid w:val="7C7A37E0"/>
    <w:rsid w:val="7C855F22"/>
    <w:rsid w:val="7CB35585"/>
    <w:rsid w:val="7CC339C4"/>
    <w:rsid w:val="7CDD33A2"/>
    <w:rsid w:val="7CDE54E8"/>
    <w:rsid w:val="7D6A7C40"/>
    <w:rsid w:val="7D793C28"/>
    <w:rsid w:val="7D7D394C"/>
    <w:rsid w:val="7DD12474"/>
    <w:rsid w:val="7E6E6EFA"/>
    <w:rsid w:val="7E971390"/>
    <w:rsid w:val="7EA2093F"/>
    <w:rsid w:val="7EE74229"/>
    <w:rsid w:val="7EEE463C"/>
    <w:rsid w:val="7F031506"/>
    <w:rsid w:val="7F1C4B16"/>
    <w:rsid w:val="7F2257F0"/>
    <w:rsid w:val="7F561B5D"/>
    <w:rsid w:val="7F6A5445"/>
    <w:rsid w:val="7FCF62C4"/>
    <w:rsid w:val="7FE518CA"/>
    <w:rsid w:val="B5F73A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qFormat/>
    <w:uiPriority w:val="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6">
    <w:name w:val="annotation text"/>
    <w:basedOn w:val="1"/>
    <w:autoRedefine/>
    <w:qFormat/>
    <w:uiPriority w:val="0"/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5"/>
    <w:basedOn w:val="1"/>
    <w:next w:val="1"/>
    <w:qFormat/>
    <w:uiPriority w:val="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9">
    <w:name w:val="toc 3"/>
    <w:basedOn w:val="1"/>
    <w:next w:val="1"/>
    <w:autoRedefine/>
    <w:qFormat/>
    <w:uiPriority w:val="39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10">
    <w:name w:val="toc 8"/>
    <w:basedOn w:val="1"/>
    <w:next w:val="1"/>
    <w:autoRedefine/>
    <w:qFormat/>
    <w:uiPriority w:val="0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11">
    <w:name w:val="Balloon Text"/>
    <w:basedOn w:val="1"/>
    <w:link w:val="48"/>
    <w:autoRedefine/>
    <w:qFormat/>
    <w:uiPriority w:val="0"/>
    <w:rPr>
      <w:sz w:val="18"/>
      <w:szCs w:val="18"/>
    </w:rPr>
  </w:style>
  <w:style w:type="paragraph" w:styleId="12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15">
    <w:name w:val="toc 4"/>
    <w:basedOn w:val="1"/>
    <w:next w:val="1"/>
    <w:autoRedefine/>
    <w:qFormat/>
    <w:uiPriority w:val="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16">
    <w:name w:val="toc 6"/>
    <w:basedOn w:val="1"/>
    <w:next w:val="1"/>
    <w:autoRedefine/>
    <w:qFormat/>
    <w:uiPriority w:val="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18">
    <w:name w:val="toc 9"/>
    <w:basedOn w:val="1"/>
    <w:next w:val="1"/>
    <w:autoRedefine/>
    <w:qFormat/>
    <w:uiPriority w:val="0"/>
    <w:pPr>
      <w:ind w:left="1760"/>
    </w:pPr>
    <w:rPr>
      <w:rFonts w:asciiTheme="minorHAnsi" w:hAnsiTheme="minorHAnsi" w:cstheme="minorHAnsi"/>
      <w:sz w:val="20"/>
      <w:szCs w:val="20"/>
    </w:rPr>
  </w:style>
  <w:style w:type="paragraph" w:styleId="19">
    <w:name w:val="Normal (Web)"/>
    <w:basedOn w:val="1"/>
    <w:autoRedefine/>
    <w:qFormat/>
    <w:uiPriority w:val="99"/>
    <w:rPr>
      <w:sz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23">
    <w:name w:val="Strong"/>
    <w:basedOn w:val="22"/>
    <w:autoRedefine/>
    <w:qFormat/>
    <w:uiPriority w:val="0"/>
    <w:rPr>
      <w:b/>
    </w:rPr>
  </w:style>
  <w:style w:type="character" w:styleId="24">
    <w:name w:val="Hyperlink"/>
    <w:basedOn w:val="2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qFormat/>
    <w:uiPriority w:val="0"/>
    <w:rPr>
      <w:sz w:val="21"/>
      <w:szCs w:val="21"/>
    </w:rPr>
  </w:style>
  <w:style w:type="paragraph" w:customStyle="1" w:styleId="26">
    <w:name w:val="Table Paragraph"/>
    <w:basedOn w:val="1"/>
    <w:autoRedefine/>
    <w:qFormat/>
    <w:uiPriority w:val="1"/>
  </w:style>
  <w:style w:type="table" w:customStyle="1" w:styleId="2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9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30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31">
    <w:name w:val="样式1"/>
    <w:basedOn w:val="7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32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3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4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6">
    <w:name w:val="列出段落1"/>
    <w:basedOn w:val="1"/>
    <w:autoRedefine/>
    <w:unhideWhenUsed/>
    <w:qFormat/>
    <w:uiPriority w:val="0"/>
    <w:pPr>
      <w:spacing w:before="42"/>
      <w:ind w:left="1699" w:hanging="380"/>
    </w:pPr>
    <w:rPr>
      <w:sz w:val="24"/>
    </w:rPr>
  </w:style>
  <w:style w:type="table" w:customStyle="1" w:styleId="37">
    <w:name w:val="ffzstable0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8">
    <w:name w:val="ffzstable1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9">
    <w:name w:val="ffzstable4"/>
    <w:basedOn w:val="21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paragraph" w:customStyle="1" w:styleId="40">
    <w:name w:val="列出段落2"/>
    <w:basedOn w:val="1"/>
    <w:autoRedefine/>
    <w:qFormat/>
    <w:uiPriority w:val="99"/>
    <w:pPr>
      <w:ind w:firstLine="420" w:firstLineChars="200"/>
    </w:p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table" w:customStyle="1" w:styleId="43">
    <w:name w:val="网格表 1 浅色1"/>
    <w:basedOn w:val="2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4">
    <w:name w:val="无格式表格 51"/>
    <w:basedOn w:val="20"/>
    <w:autoRedefine/>
    <w:qFormat/>
    <w:uiPriority w:val="4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paragraph" w:customStyle="1" w:styleId="45">
    <w:name w:val="Default"/>
    <w:autoRedefine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46">
    <w:name w:val="Other|1"/>
    <w:basedOn w:val="1"/>
    <w:autoRedefine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7">
    <w:name w:val="TOC 标题1"/>
    <w:basedOn w:val="2"/>
    <w:next w:val="1"/>
    <w:autoRedefine/>
    <w:unhideWhenUsed/>
    <w:qFormat/>
    <w:uiPriority w:val="39"/>
    <w:pPr>
      <w:keepNext/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szCs w:val="28"/>
    </w:rPr>
  </w:style>
  <w:style w:type="character" w:customStyle="1" w:styleId="48">
    <w:name w:val="批注框文本 Char"/>
    <w:basedOn w:val="22"/>
    <w:link w:val="11"/>
    <w:autoRedefine/>
    <w:qFormat/>
    <w:uiPriority w:val="0"/>
    <w:rPr>
      <w:rFonts w:ascii="宋体" w:hAnsi="宋体" w:cs="宋体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0"/>
    <customShpInfo spid="_x0000_s2052"/>
    <customShpInfo spid="_x0000_s2051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959</Words>
  <Characters>1820</Characters>
  <Lines>27</Lines>
  <Paragraphs>7</Paragraphs>
  <TotalTime>0</TotalTime>
  <ScaleCrop>false</ScaleCrop>
  <LinksUpToDate>false</LinksUpToDate>
  <CharactersWithSpaces>1974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2020-07-01T00:39:00Z</dcterms:created>
  <dc:creator>86131</dc:creator>
  <cp:lastModifiedBy>tassles-L</cp:lastModifiedBy>
  <dcterms:modified xsi:type="dcterms:W3CDTF">2026-04-28T05:38:27Z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B9DC97D7E305417590B6081D853FD573_13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