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-27305</wp:posOffset>
            </wp:positionH>
            <wp:positionV relativeFrom="paragraph">
              <wp:posOffset>-617855</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bookmarkStart w:id="59" w:name="_GoBack"/>
      <w:bookmarkEnd w:id="59"/>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3454400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272pt;height:181.7pt;width:497.4pt;z-index:251668480;v-text-anchor:middle;mso-width-relative:page;mso-height-relative:page;" filled="f" stroked="f" coordsize="21600,21600" o:gfxdata="UEsDBAoAAAAAAIdO4kAAAAAAAAAAAAAAAAAEAAAAZHJzL1BLAwQUAAAACACHTuJAkOEYgtkAAAAK&#10;AQAADwAAAGRycy9kb3ducmV2LnhtbE2PwU7DMAyG70i8Q2QkLmhLhso2St0dJiH10MsGQuKWNaap&#10;1iSlybrx9ngnuNn6rd/fV2wurhcTjbELHmExVyDIN8F0vkV4f3udrUHEpL3RffCE8EMRNuXtTaFz&#10;E85+R9M+tYJLfMw1gk1pyKWMjSWn4zwM5Dn7CqPTidexlWbUZy53vXxUaimd7jx/sHqgraXmuD85&#10;hOmjysxusml82NaVqo719+qzRry/W6gXEIku6e8YrviMDiUzHcLJmyh6hCWbJISnLOPhmiul2OWA&#10;8KxWGciykP8Vy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DhGIL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r>
        <w:rPr>
          <w:sz w:val="22"/>
        </w:rPr>
        <mc:AlternateContent>
          <mc:Choice Requires="wps">
            <w:drawing>
              <wp:anchor distT="0" distB="0" distL="114300" distR="114300" simplePos="0" relativeHeight="251673600"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3600;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E13C276">
      <w:pPr>
        <w:rPr>
          <w:rFonts w:ascii="Times New Roman" w:hAnsi="Times New Roman" w:eastAsia="微软雅黑" w:cs="Times New Roman"/>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21009_WPSOffice_Level1"/>
      <w:bookmarkStart w:id="1" w:name="_Toc24178_WPSOffice_Level1"/>
      <w:bookmarkStart w:id="2" w:name="_Toc21669"/>
      <w:bookmarkStart w:id="3" w:name="_Toc30143_WPSOffice_Level1"/>
      <w:bookmarkStart w:id="4" w:name="_Toc13806"/>
      <w:bookmarkStart w:id="5" w:name="_Toc9426"/>
      <w:bookmarkStart w:id="6" w:name="_Toc17451"/>
      <w:bookmarkStart w:id="7" w:name="_Toc18062_WPSOffice_Level1"/>
      <w:bookmarkStart w:id="8" w:name="_Toc11015_WPSOffice_Level1"/>
      <w:bookmarkStart w:id="9" w:name="_Toc7021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F2CD9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0B9A8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30244"/>
      <w:bookmarkStart w:id="14" w:name="_Toc23712"/>
      <w:bookmarkStart w:id="15" w:name="_Toc149837254"/>
      <w:bookmarkStart w:id="16" w:name="_Toc27955"/>
      <w:bookmarkStart w:id="17" w:name="_Toc6221_WPSOffice_Level1"/>
      <w:bookmarkStart w:id="18" w:name="_Toc18058"/>
      <w:bookmarkStart w:id="19" w:name="_Toc23369_WPSOffice_Level1"/>
      <w:bookmarkStart w:id="20" w:name="_Toc25920"/>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3186"/>
      <w:bookmarkStart w:id="24" w:name="_Toc149837260"/>
      <w:bookmarkStart w:id="25"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19276"/>
      <w:bookmarkStart w:id="27"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4331_WPSOffice_Level1"/>
      <w:bookmarkStart w:id="29" w:name="_Toc180"/>
      <w:bookmarkStart w:id="30" w:name="_Toc23846_WPSOffice_Level1"/>
      <w:bookmarkStart w:id="31" w:name="_Toc32443_WPSOffice_Level1"/>
      <w:bookmarkStart w:id="32" w:name="_Toc23903"/>
      <w:bookmarkStart w:id="33" w:name="_Toc25727"/>
      <w:bookmarkStart w:id="34" w:name="_Toc20738"/>
      <w:bookmarkStart w:id="35" w:name="_Toc11958"/>
      <w:bookmarkStart w:id="36" w:name="_Toc5547"/>
      <w:bookmarkStart w:id="37" w:name="_Toc149837265"/>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15840_WPSOffice_Level1"/>
      <w:bookmarkStart w:id="39" w:name="_Toc22366"/>
      <w:bookmarkStart w:id="40"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1"/>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8524"/>
      <w:bookmarkStart w:id="44"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检测是否遗传了林奇综合征患者突变基因；根据检测结果，制定针对性的体检方案；指导肿瘤预防，早干预、早预防、早治疗。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8454_WPSOffice_Level1"/>
      <w:bookmarkStart w:id="47" w:name="_Toc26985_WPSOffice_Level1"/>
      <w:bookmarkStart w:id="48" w:name="_Toc20170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胃癌和小肠癌</w:t>
            </w:r>
          </w:p>
        </w:tc>
        <w:tc>
          <w:tcPr>
            <w:tcW w:w="7996" w:type="dxa"/>
            <w:gridSpan w:val="2"/>
            <w:vAlign w:val="center"/>
          </w:tcPr>
          <w:p w14:paraId="023B50CB">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尿路上皮癌</w:t>
            </w:r>
          </w:p>
        </w:tc>
        <w:tc>
          <w:tcPr>
            <w:tcW w:w="7996" w:type="dxa"/>
            <w:gridSpan w:val="2"/>
            <w:vAlign w:val="center"/>
          </w:tcPr>
          <w:p w14:paraId="039EB67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3409"/>
      <w:bookmarkStart w:id="50" w:name="_Toc8872"/>
      <w:bookmarkStart w:id="51"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17792_WPSOffice_Level2"/>
      <w:bookmarkStart w:id="54" w:name="_Toc19584_WPSOffice_Level1"/>
      <w:bookmarkStart w:id="55" w:name="_Toc13275"/>
      <w:bookmarkStart w:id="56" w:name="_Toc14611_WPSOffice_Level1"/>
      <w:bookmarkStart w:id="57" w:name="_Toc22162_WPSOffice_Level1"/>
      <w:bookmarkStart w:id="58" w:name="_Toc22623"/>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535B6F08">
      <w:pPr>
        <w:widowControl/>
        <w:rPr>
          <w:rFonts w:ascii="Times New Roman" w:hAnsi="Times New Roman" w:eastAsia="等线"/>
          <w:sz w:val="24"/>
        </w:rPr>
      </w:pPr>
    </w:p>
    <w:p w14:paraId="24E74A86">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hint="eastAsia"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p>
    <w:p w14:paraId="28BB5B22">
      <w:pPr>
        <w:widowControl/>
        <w:rPr>
          <w:rFonts w:hint="eastAsia" w:ascii="Times New Roman" w:hAnsi="Times New Roman" w:eastAsia="等线"/>
          <w:sz w:val="24"/>
          <w:lang w:eastAsia="zh-CN"/>
        </w:rPr>
      </w:pPr>
    </w:p>
    <w:p w14:paraId="078C5FD7">
      <w:pPr>
        <w:widowControl/>
        <w:rPr>
          <w:rFonts w:hint="eastAsia" w:ascii="Times New Roman" w:hAnsi="Times New Roman" w:eastAsia="等线"/>
          <w:sz w:val="24"/>
          <w:lang w:eastAsia="zh-CN"/>
        </w:rPr>
      </w:pP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3BD8B54B">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A8E6D8">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484505</wp:posOffset>
              </wp:positionH>
              <wp:positionV relativeFrom="paragraph">
                <wp:posOffset>51435</wp:posOffset>
              </wp:positionV>
              <wp:extent cx="440245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4402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15pt;margin-top:4.05pt;height:24pt;width:346.65pt;z-index:251667456;mso-width-relative:page;mso-height-relative:page;" filled="f" stroked="f" coordsize="21600,21600" o:gfxdata="UEsDBAoAAAAAAIdO4kAAAAAAAAAAAAAAAAAEAAAAZHJzL1BLAwQUAAAACACHTuJA/uNtv9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uPSwV5CiLWy+whA9Eo&#10;WGQpyKqU//2rX1BLAwQUAAAACACHTuJAfWL0VD0CAABoBAAADgAAAGRycy9lMm9Eb2MueG1srVTN&#10;btswDL4P2DsIuq920qTtgjhF1qDDgGItkA07K7IcG9DfJKV29wDbG/S0y+57rjzHPslJGnQ79LCL&#10;TJEUye8j6ellpyS5F843Rhd0cJJTIjQ3ZaPXBf386frNBSU+MF0yabQo6IPw9HL2+tW0tRMxNLWR&#10;pXAEQbSftLagdQh2kmWe10Ixf2Ks0DBWxikWcHXrrHSsRXQls2Gen2WtcaV1hgvvoV30RrqL6F4S&#10;0FRVw8XC8I0SOvRRnZAsAJKvG+vpLFVbVYKH26ryIhBZUCAN6UQSyKt4ZrMpm6wds3XDdyWwl5Tw&#10;DJNijUbSQ6gFC4xsXPNXKNVwZ7ypwgk3KuuBJEaAYpA/42ZZMysSFlDt7YF0///C8o/3d440JSbh&#10;nBLNFDq+ffyx/fl7++s7gQ4EtdZP4Le08AzdO9PBea/3UEbcXeVU/AIRgR30PhzoFV0gHMrRKB+O&#10;xmNKOGyn+egiT/xnT6+t8+G9MIpEoaAO7UussvsbH1AJXPcuMZk2142UqYVSk7agZ6fjPD04WPBC&#10;ajyMGPpaoxS6VbcDtjLlA3A504+Gt/y6QfIb5sMdc5gFQMG2hFsclTRIYnYSJbVx3/6lj/5oEayU&#10;tJitgvqvG+YEJfKDRvPeDkAFhjFdRuPzIS7u2LI6tuiNujIY3wH20vIkRv8g92LljPqCpZrHrDAx&#10;zZG7oGEvXoV+4rGUXMznyQnjZ1m40UvLY+iezvkmmKpJTEeaem527GEAUwN2yxIn/PievJ5+EL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uNtv9gAAAAHAQAADwAAAAAAAAABACAAAAAiAAAAZHJz&#10;L2Rvd25yZXYueG1sUEsBAhQAFAAAAAgAh07iQH1i9FQ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9A596DE"/>
    <w:multiLevelType w:val="singleLevel"/>
    <w:tmpl w:val="B9A596DE"/>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C41936"/>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506AF"/>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19203C"/>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C34F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6C65A4"/>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8CD0120"/>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7F5BD5"/>
    <w:rsid w:val="1C847866"/>
    <w:rsid w:val="1C98707F"/>
    <w:rsid w:val="1CCB0E1A"/>
    <w:rsid w:val="1CDB4182"/>
    <w:rsid w:val="1CFB3D7D"/>
    <w:rsid w:val="1CFF6D16"/>
    <w:rsid w:val="1D1B6E2D"/>
    <w:rsid w:val="1D250EDA"/>
    <w:rsid w:val="1D37025D"/>
    <w:rsid w:val="1D7E459C"/>
    <w:rsid w:val="1D8A2A83"/>
    <w:rsid w:val="1D9C27B6"/>
    <w:rsid w:val="1DA17DCD"/>
    <w:rsid w:val="1DCA0C02"/>
    <w:rsid w:val="1DCF2EB2"/>
    <w:rsid w:val="1DE67F4B"/>
    <w:rsid w:val="1E114F52"/>
    <w:rsid w:val="1E193E07"/>
    <w:rsid w:val="1E214A6A"/>
    <w:rsid w:val="1E396257"/>
    <w:rsid w:val="1E491760"/>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935CB"/>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9D5A88"/>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4C6FD2"/>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15CEB"/>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DA31A36"/>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A976D1"/>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211AC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868</Words>
  <Characters>1760</Characters>
  <Lines>199</Lines>
  <Paragraphs>56</Paragraphs>
  <TotalTime>0</TotalTime>
  <ScaleCrop>false</ScaleCrop>
  <LinksUpToDate>false</LinksUpToDate>
  <CharactersWithSpaces>1884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2026-04-29T03:24:08Z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