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62CCA6">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bookmarkStart w:id="12" w:name="_GoBack"/>
      <w:r>
        <w:rPr>
          <w:rFonts w:hint="eastAsia" w:eastAsia="宋体"/>
          <w:sz w:val="20"/>
          <w:lang w:eastAsia="zh-CN"/>
        </w:rPr>
        <w:drawing>
          <wp:anchor distT="0" distB="0" distL="114300" distR="114300" simplePos="0" relativeHeight="251667456" behindDoc="0" locked="0" layoutInCell="1" allowOverlap="1">
            <wp:simplePos x="0" y="0"/>
            <wp:positionH relativeFrom="column">
              <wp:posOffset>-26670</wp:posOffset>
            </wp:positionH>
            <wp:positionV relativeFrom="paragraph">
              <wp:posOffset>-650240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bookmarkEnd w:id="12"/>
      <w:r>
        <w:rPr>
          <w:lang w:eastAsia="zh-CN"/>
        </w:rPr>
        <mc:AlternateContent>
          <mc:Choice Requires="wps">
            <w:drawing>
              <wp:anchor distT="0" distB="0" distL="114300" distR="114300" simplePos="0" relativeHeight="251668480" behindDoc="0" locked="0" layoutInCell="1" allowOverlap="1">
                <wp:simplePos x="0" y="0"/>
                <wp:positionH relativeFrom="column">
                  <wp:posOffset>57785</wp:posOffset>
                </wp:positionH>
                <wp:positionV relativeFrom="paragraph">
                  <wp:posOffset>3444875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KIT_PDGFRA基因检测报告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271.25pt;height:183.55pt;width:497.4pt;z-index:251668480;v-text-anchor:middle;mso-width-relative:page;mso-height-relative:page;" filled="f" stroked="f" coordsize="21600,21600" o:gfxdata="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egEDtoAAAAKAQAADwAAAAAAAAABACAAAAAiAAAA&#10;ZHJzL2Rvd25yZXYueG1sUEsBAhQAFAAAAAgAh07iQILSO/U+AgAAaQ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KIT_PDGFRA基因检测报告</w:t>
                      </w:r>
                    </w:p>
                  </w:txbxContent>
                </v:textbox>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950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951C1AD">
      <w:pPr>
        <w:tabs>
          <w:tab w:val="left" w:pos="6765"/>
        </w:tabs>
        <w:spacing w:line="168" w:lineRule="auto"/>
        <w:jc w:val="both"/>
        <w:rPr>
          <w:rFonts w:hint="eastAsia" w:ascii="Times New Roman" w:hAnsi="Times New Roman" w:eastAsia="微软雅黑" w:cs="Times New Roman"/>
          <w:b/>
          <w:bCs/>
          <w:sz w:val="40"/>
          <w:szCs w:val="40"/>
        </w:rPr>
      </w:pPr>
    </w:p>
    <w:p w14:paraId="6056B89B">
      <w:pPr>
        <w:tabs>
          <w:tab w:val="left" w:pos="6765"/>
        </w:tabs>
        <w:spacing w:line="168" w:lineRule="auto"/>
        <w:jc w:val="center"/>
        <w:rPr>
          <w:rFonts w:ascii="Times New Roman" w:hAnsi="Times New Roman" w:eastAsia="微软雅黑" w:cs="Times New Roman"/>
          <w:sz w:val="36"/>
          <w:szCs w:val="36"/>
        </w:rPr>
      </w:pPr>
      <w:r>
        <w:rPr>
          <w:rFonts w:hint="eastAsia" w:ascii="Times New Roman" w:hAnsi="Times New Roman" w:eastAsia="微软雅黑" w:cs="Times New Roman"/>
          <w:b/>
          <w:bCs/>
          <w:sz w:val="40"/>
          <w:szCs w:val="40"/>
        </w:rPr>
        <w:t>基因检测报告</w:t>
      </w:r>
    </w:p>
    <w:p w14:paraId="24FBA414">
      <w:pPr>
        <w:rPr>
          <w:rFonts w:ascii="Times New Roman" w:hAnsi="Times New Roman" w:eastAsia="微软雅黑" w:cs="Times New Roman"/>
        </w:rPr>
      </w:pPr>
      <w:r>
        <w:rPr>
          <w:rFonts w:hint="eastAsia" w:ascii="Times New Roman" w:hAnsi="Times New Roman" w:eastAsia="微软雅黑" w:cs="Times New Roman"/>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Times New Roman"/>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6DAA6CE3">
      <w:pPr>
        <w:numPr>
          <w:ilvl w:val="0"/>
          <w:numId w:val="6"/>
        </w:numPr>
        <w:spacing w:after="0" w:line="400" w:lineRule="exact"/>
        <w:rPr>
          <w:rFonts w:ascii="Times New Roman" w:hAnsi="Times New Roman" w:eastAsia="微软雅黑" w:cs="Times New Roman"/>
          <w:b/>
          <w:bCs/>
          <w:sz w:val="28"/>
          <w:szCs w:val="28"/>
        </w:rPr>
      </w:pPr>
      <w:r>
        <w:rPr>
          <w:rFonts w:hint="eastAsia" w:ascii="Times New Roman" w:hAnsi="Times New Roman" w:eastAsia="微软雅黑" w:cs="Times New Roman"/>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1"/>
        <w:gridCol w:w="3396"/>
        <w:gridCol w:w="3459"/>
      </w:tblGrid>
      <w:tr w14:paraId="31F4D3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A1FD0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428B922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03A26D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4EF9B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7E7F6E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4224568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6E16571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C3DC5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8EB298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F7A40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49DF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433465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F1A245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EA7183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rPr>
              <w:t>{{ specimentype }}</w:t>
            </w:r>
          </w:p>
        </w:tc>
        <w:tc>
          <w:tcPr>
            <w:tcW w:w="1714" w:type="pct"/>
            <w:tcBorders>
              <w:tl2br w:val="nil"/>
              <w:tr2bl w:val="nil"/>
            </w:tcBorders>
            <w:shd w:val="clear" w:color="auto" w:fill="auto"/>
            <w:vAlign w:val="center"/>
          </w:tcPr>
          <w:p w14:paraId="141E35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796796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5487D0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7F2574DB">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64EB685C">
      <w:pPr>
        <w:numPr>
          <w:ilvl w:val="0"/>
          <w:numId w:val="7"/>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检测项目：</w:t>
      </w:r>
      <w:r>
        <w:rPr>
          <w:rFonts w:hint="eastAsia" w:ascii="Times New Roman" w:hAnsi="Times New Roman" w:eastAsia="微软雅黑" w:cs="Times New Roman"/>
          <w:bCs/>
          <w:sz w:val="28"/>
          <w:szCs w:val="28"/>
        </w:rPr>
        <w:t>KIT Exon9/11/13/14/17/18， PDGFRA Exon12/14/18</w:t>
      </w:r>
      <w:r>
        <w:rPr>
          <w:rFonts w:ascii="Times New Roman" w:hAnsi="Times New Roman" w:eastAsia="微软雅黑" w:cs="Times New Roman"/>
          <w:bCs/>
          <w:sz w:val="28"/>
          <w:szCs w:val="28"/>
        </w:rPr>
        <w:t xml:space="preserve"> </w:t>
      </w:r>
      <w:r>
        <w:rPr>
          <w:rFonts w:hint="eastAsia" w:ascii="Times New Roman" w:hAnsi="Times New Roman" w:eastAsia="微软雅黑" w:cs="Times New Roman"/>
          <w:bCs/>
          <w:sz w:val="28"/>
          <w:szCs w:val="28"/>
        </w:rPr>
        <w:t>基因检测</w:t>
      </w:r>
    </w:p>
    <w:p w14:paraId="50E61AE5">
      <w:pPr>
        <w:numPr>
          <w:ilvl w:val="0"/>
          <w:numId w:val="7"/>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557B1081">
        <w:tblPrEx>
          <w:tblCellMar>
            <w:top w:w="0" w:type="dxa"/>
            <w:left w:w="0" w:type="dxa"/>
            <w:bottom w:w="0" w:type="dxa"/>
            <w:right w:w="0" w:type="dxa"/>
          </w:tblCellMar>
        </w:tblPrEx>
        <w:trPr>
          <w:cantSplit/>
          <w:trHeight w:val="295" w:hRule="atLeast"/>
        </w:trPr>
        <w:tc>
          <w:tcPr>
            <w:tcW w:w="1633" w:type="pct"/>
            <w:vAlign w:val="center"/>
          </w:tcPr>
          <w:p w14:paraId="7551ACEE">
            <w:pPr>
              <w:widowControl w:val="0"/>
              <w:spacing w:before="1" w:after="0"/>
              <w:ind w:left="35"/>
              <w:jc w:val="both"/>
              <w:rPr>
                <w:rFonts w:ascii="Times New Roman" w:hAnsi="Times New Roman" w:eastAsia="微软雅黑" w:cs="Times New Roman"/>
                <w:b/>
                <w:sz w:val="28"/>
                <w:szCs w:val="28"/>
                <w:lang w:eastAsia="en-US"/>
              </w:rPr>
            </w:pPr>
            <w:r>
              <w:rPr>
                <w:rFonts w:hint="eastAsia" w:ascii="Times New Roman" w:hAnsi="Times New Roman" w:eastAsia="微软雅黑" w:cs="Times New Roman"/>
                <w:bCs/>
                <w:sz w:val="28"/>
                <w:szCs w:val="28"/>
              </w:rPr>
              <w:t>核酸</w:t>
            </w:r>
            <w:r>
              <w:rPr>
                <w:rFonts w:ascii="Times New Roman" w:hAnsi="Times New Roman" w:eastAsia="微软雅黑" w:cs="Times New Roman"/>
                <w:bCs/>
                <w:sz w:val="28"/>
                <w:szCs w:val="28"/>
                <w:lang w:eastAsia="en-US"/>
              </w:rPr>
              <w:t>提取与质量控制</w:t>
            </w:r>
          </w:p>
        </w:tc>
        <w:tc>
          <w:tcPr>
            <w:tcW w:w="258" w:type="pct"/>
            <w:vAlign w:val="center"/>
          </w:tcPr>
          <w:p w14:paraId="15618596">
            <w:pPr>
              <w:widowControl w:val="0"/>
              <w:spacing w:after="0" w:line="303" w:lineRule="exact"/>
              <w:ind w:left="102"/>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36" w:type="pct"/>
            <w:vAlign w:val="center"/>
          </w:tcPr>
          <w:p w14:paraId="4394CE4A">
            <w:pPr>
              <w:widowControl w:val="0"/>
              <w:spacing w:before="1" w:after="0"/>
              <w:ind w:right="207"/>
              <w:jc w:val="both"/>
              <w:rPr>
                <w:rFonts w:ascii="Times New Roman" w:hAnsi="Times New Roman" w:eastAsia="微软雅黑" w:cs="Times New Roman"/>
                <w:sz w:val="28"/>
                <w:szCs w:val="28"/>
                <w:lang w:eastAsia="en-US"/>
              </w:rPr>
            </w:pPr>
            <w:r>
              <w:rPr>
                <w:rFonts w:ascii="Times New Roman" w:hAnsi="Times New Roman" w:eastAsia="微软雅黑" w:cs="Times New Roman"/>
                <w:w w:val="95"/>
                <w:sz w:val="28"/>
                <w:szCs w:val="28"/>
                <w:lang w:eastAsia="en-US"/>
              </w:rPr>
              <w:t>通过</w:t>
            </w:r>
          </w:p>
        </w:tc>
        <w:tc>
          <w:tcPr>
            <w:tcW w:w="260" w:type="pct"/>
            <w:vAlign w:val="center"/>
          </w:tcPr>
          <w:p w14:paraId="20975116">
            <w:pPr>
              <w:widowControl w:val="0"/>
              <w:tabs>
                <w:tab w:val="left" w:pos="583"/>
              </w:tabs>
              <w:spacing w:after="0" w:line="303" w:lineRule="exact"/>
              <w:ind w:right="33"/>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45" w:type="pct"/>
            <w:vAlign w:val="center"/>
          </w:tcPr>
          <w:p w14:paraId="2C5C9613">
            <w:pPr>
              <w:widowControl w:val="0"/>
              <w:tabs>
                <w:tab w:val="left" w:pos="583"/>
              </w:tabs>
              <w:spacing w:after="0" w:line="303" w:lineRule="exact"/>
              <w:ind w:right="33"/>
              <w:jc w:val="both"/>
              <w:rPr>
                <w:rFonts w:ascii="Times New Roman" w:hAnsi="Times New Roman" w:eastAsia="微软雅黑" w:cs="Times New Roman"/>
                <w:w w:val="115"/>
                <w:sz w:val="28"/>
                <w:szCs w:val="28"/>
              </w:rPr>
            </w:pPr>
            <w:r>
              <w:rPr>
                <w:rFonts w:ascii="Times New Roman" w:hAnsi="Times New Roman" w:eastAsia="微软雅黑" w:cs="Times New Roman"/>
                <w:w w:val="95"/>
                <w:sz w:val="28"/>
                <w:szCs w:val="28"/>
                <w:lang w:eastAsia="en-US"/>
              </w:rPr>
              <w:t>不通过</w:t>
            </w:r>
          </w:p>
        </w:tc>
      </w:tr>
    </w:tbl>
    <w:p w14:paraId="6083464F">
      <w:pPr>
        <w:numPr>
          <w:ilvl w:val="0"/>
          <w:numId w:val="8"/>
        </w:numPr>
        <w:snapToGrid w:val="0"/>
        <w:spacing w:after="0" w:line="240" w:lineRule="auto"/>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检测结果：</w:t>
      </w:r>
    </w:p>
    <w:tbl>
      <w:tblPr>
        <w:tblStyle w:val="17"/>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0F643FB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tcBorders>
              <w:top w:val="single" w:color="auto" w:sz="4" w:space="0"/>
              <w:bottom w:val="single" w:color="auto" w:sz="4" w:space="0"/>
            </w:tcBorders>
            <w:vAlign w:val="center"/>
          </w:tcPr>
          <w:p w14:paraId="43D5BF5E">
            <w:pPr>
              <w:adjustRightInd w:val="0"/>
              <w:snapToGrid w:val="0"/>
              <w:spacing w:after="0" w:line="240" w:lineRule="auto"/>
              <w:jc w:val="cente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val="en-US" w:eastAsia="zh-CN"/>
              </w:rPr>
              <w:t>检测</w:t>
            </w:r>
            <w:r>
              <w:rPr>
                <w:rFonts w:ascii="Times New Roman" w:hAnsi="Times New Roman" w:eastAsia="微软雅黑" w:cs="Times New Roman"/>
                <w:b/>
                <w:sz w:val="24"/>
                <w:szCs w:val="24"/>
              </w:rPr>
              <w:t>基因</w:t>
            </w:r>
          </w:p>
        </w:tc>
        <w:tc>
          <w:tcPr>
            <w:tcW w:w="3402" w:type="dxa"/>
            <w:tcBorders>
              <w:top w:val="single" w:color="auto" w:sz="4" w:space="0"/>
              <w:bottom w:val="single" w:color="auto" w:sz="4" w:space="0"/>
            </w:tcBorders>
            <w:vAlign w:val="center"/>
          </w:tcPr>
          <w:p w14:paraId="52BF6229">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402" w:type="dxa"/>
            <w:tcBorders>
              <w:top w:val="single" w:color="auto" w:sz="4" w:space="0"/>
              <w:bottom w:val="single" w:color="auto" w:sz="4" w:space="0"/>
            </w:tcBorders>
            <w:vAlign w:val="center"/>
          </w:tcPr>
          <w:p w14:paraId="0B5914D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32E23C74">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6782DD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5B2A23C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5A0CE8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0F993B0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402" w:type="dxa"/>
            <w:vAlign w:val="center"/>
          </w:tcPr>
          <w:p w14:paraId="363EED45">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402" w:type="dxa"/>
            <w:vAlign w:val="center"/>
          </w:tcPr>
          <w:p w14:paraId="1AD1F245">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402" w:type="dxa"/>
            <w:vAlign w:val="center"/>
          </w:tcPr>
          <w:p w14:paraId="76452C10">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22C973F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C5A5CA3">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6A779E6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22DA798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3F572F6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0341EB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DA984E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E2115CC">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4D0AF35B">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0EC2B0">
      <w:r>
        <w:rPr>
          <w:rFonts w:hint="eastAsia" w:ascii="Times New Roman" w:hAnsi="Times New Roman" w:eastAsia="微软雅黑" w:cs="Times New Roman"/>
          <w:sz w:val="24"/>
          <w:szCs w:val="24"/>
          <w:lang w:eastAsia="zh-CN"/>
        </w:rPr>
        <w:t>{% endif %}</w:t>
      </w:r>
      <w:r>
        <w:br w:type="page"/>
      </w:r>
    </w:p>
    <w:p w14:paraId="15F4021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val="0"/>
          <w:kern w:val="0"/>
          <w:sz w:val="24"/>
          <w:szCs w:val="24"/>
          <w:lang w:val="en-US" w:eastAsia="zh-CN" w:bidi="ar"/>
        </w:rPr>
      </w:pPr>
      <w:bookmarkStart w:id="0" w:name="_Toc149837264"/>
      <w:bookmarkStart w:id="1" w:name="_Toc1707_WPSOffice_Level1"/>
      <w:bookmarkStart w:id="2" w:name="_Toc12505"/>
      <w:bookmarkStart w:id="3" w:name="_Toc16594"/>
      <w:bookmarkStart w:id="4" w:name="_Toc2409"/>
      <w:bookmarkStart w:id="5" w:name="_Toc21764_WPSOffice_Level1"/>
      <w:bookmarkStart w:id="6" w:name="_Toc22658"/>
      <w:bookmarkStart w:id="7" w:name="_Toc13196_WPSOffice_Level1"/>
      <w:bookmarkStart w:id="8" w:name="_Toc27302"/>
      <w:bookmarkStart w:id="9" w:name="_Toc28240"/>
      <w:r>
        <w:rPr>
          <w:rFonts w:hint="default" w:ascii="Times New Roman" w:hAnsi="Times New Roman" w:eastAsia="微软雅黑" w:cs="Times New Roman"/>
          <w:b/>
          <w:bCs w:val="0"/>
          <w:color w:val="5B9BD5" w:themeColor="accent1"/>
          <w:kern w:val="0"/>
          <w:sz w:val="24"/>
          <w:szCs w:val="24"/>
          <w:lang w:val="en-US" w:eastAsia="zh-CN" w:bidi="ar"/>
          <w14:textFill>
            <w14:solidFill>
              <w14:schemeClr w14:val="accent1"/>
            </w14:solidFill>
          </w14:textFill>
        </w:rPr>
        <w:t>{% set ns = namespace(show_title=false) %}</w:t>
      </w:r>
      <w:r>
        <w:rPr>
          <w:rFonts w:hint="eastAsia" w:ascii="Times New Roman" w:hAnsi="Times New Roman" w:eastAsia="微软雅黑" w:cs="Times New Roman"/>
          <w:b/>
          <w:bCs w:val="0"/>
          <w:color w:val="ED7D31" w:themeColor="accent2"/>
          <w:kern w:val="0"/>
          <w:sz w:val="24"/>
          <w:szCs w:val="24"/>
          <w:lang w:val="en-US" w:eastAsia="zh-CN" w:bidi="ar"/>
          <w14:textFill>
            <w14:solidFill>
              <w14:schemeClr w14:val="accent2"/>
            </w14:solidFill>
          </w14:textFill>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default" w:ascii="Times New Roman" w:hAnsi="Times New Roman" w:eastAsia="微软雅黑" w:cs="Times New Roman"/>
          <w:b/>
          <w:bCs w:val="0"/>
          <w:color w:val="00B0F0"/>
          <w:kern w:val="0"/>
          <w:sz w:val="24"/>
          <w:szCs w:val="24"/>
          <w:lang w:val="en-US" w:eastAsia="zh-CN" w:bidi="ar"/>
        </w:rPr>
        <w:t>{% if (tdd.gene == ‘KIT’</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w:t>
      </w:r>
      <w:r>
        <w:rPr>
          <w:rFonts w:hint="eastAsia" w:ascii="Times New Roman" w:hAnsi="Times New Roman" w:eastAsia="微软雅黑" w:cs="Times New Roman"/>
          <w:b/>
          <w:bCs w:val="0"/>
          <w:color w:val="00B0F0"/>
          <w:kern w:val="0"/>
          <w:sz w:val="24"/>
          <w:szCs w:val="24"/>
          <w:lang w:val="en-US" w:eastAsia="zh-CN" w:bidi="ar"/>
        </w:rPr>
        <w:t>9</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color w:val="00B0F0"/>
          <w:kern w:val="0"/>
          <w:sz w:val="24"/>
          <w:szCs w:val="24"/>
          <w:lang w:val="en-US" w:eastAsia="zh-CN" w:bidi="ar"/>
        </w:rPr>
        <w:t xml:space="preserve"> or </w:t>
      </w:r>
      <w:r>
        <w:rPr>
          <w:rFonts w:hint="default" w:ascii="Times New Roman" w:hAnsi="Times New Roman" w:eastAsia="微软雅黑" w:cs="Times New Roman"/>
          <w:b/>
          <w:bCs w:val="0"/>
          <w:color w:val="00B0F0"/>
          <w:kern w:val="0"/>
          <w:sz w:val="24"/>
          <w:szCs w:val="24"/>
          <w:lang w:val="en-US" w:eastAsia="zh-CN" w:bidi="ar"/>
        </w:rPr>
        <w:t>exon == ‘exon11’</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‘exon13’</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‘exon17’</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 ) or (tdd.gene == ‘PDGFRA’</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‘exon12’</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set ns.show_title = true</w:t>
      </w:r>
      <w:r>
        <w:rPr>
          <w:rFonts w:hint="eastAsia" w:ascii="Times New Roman" w:hAnsi="Times New Roman" w:eastAsia="微软雅黑" w:cs="Times New Roman"/>
          <w:b/>
          <w:bCs w:val="0"/>
          <w:kern w:val="0"/>
          <w:sz w:val="24"/>
          <w:szCs w:val="24"/>
          <w:lang w:val="en-US" w:eastAsia="zh-CN" w:bidi="ar"/>
        </w:rPr>
        <w:t xml:space="preserve"> %}{% endif %}{% endfor %}</w:t>
      </w:r>
      <w:r>
        <w:rPr>
          <w:rFonts w:hint="default" w:ascii="Times New Roman" w:hAnsi="Times New Roman" w:eastAsia="微软雅黑" w:cs="Times New Roman"/>
          <w:b/>
          <w:bCs w:val="0"/>
          <w:kern w:val="0"/>
          <w:sz w:val="24"/>
          <w:szCs w:val="24"/>
          <w:lang w:val="en-US" w:eastAsia="zh-CN" w:bidi="ar"/>
        </w:rPr>
        <w:t xml:space="preserve">{% if </w:t>
      </w:r>
      <w:r>
        <w:rPr>
          <w:rFonts w:hint="eastAsia" w:ascii="Times New Roman" w:hAnsi="Times New Roman" w:eastAsia="微软雅黑" w:cs="Times New Roman"/>
          <w:b/>
          <w:bCs w:val="0"/>
          <w:kern w:val="0"/>
          <w:sz w:val="24"/>
          <w:szCs w:val="24"/>
          <w:lang w:val="en-US" w:eastAsia="zh-CN" w:bidi="ar"/>
        </w:rPr>
        <w:t>ns.</w:t>
      </w:r>
      <w:r>
        <w:rPr>
          <w:rFonts w:hint="default" w:ascii="Times New Roman" w:hAnsi="Times New Roman" w:eastAsia="微软雅黑" w:cs="Times New Roman"/>
          <w:b/>
          <w:bCs w:val="0"/>
          <w:kern w:val="0"/>
          <w:sz w:val="24"/>
          <w:szCs w:val="24"/>
          <w:lang w:val="en-US" w:eastAsia="zh-CN" w:bidi="ar"/>
        </w:rPr>
        <w:t>show_title %}</w:t>
      </w:r>
      <w:r>
        <w:rPr>
          <w:rFonts w:ascii="Times New Roman" w:hAnsi="Times New Roman" w:eastAsia="微软雅黑" w:cs="黑体"/>
          <w:b/>
          <w:bCs/>
          <w:color w:val="0083C3"/>
          <w:kern w:val="2"/>
          <w:sz w:val="32"/>
          <w:szCs w:val="36"/>
          <w:lang w:val="en-US" w:eastAsia="zh-CN" w:bidi="ar-SA"/>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rPr>
        <w:t>{% for tdd in BodyDrugNoComplexStr %}</w:t>
      </w:r>
      <w:bookmarkEnd w:id="0"/>
      <w:r>
        <w:rPr>
          <w:rFonts w:hint="eastAsia" w:ascii="Times New Roman" w:hAnsi="Times New Roman" w:eastAsia="微软雅黑" w:cs="Times New Roman"/>
          <w:b/>
          <w:bCs w:val="0"/>
          <w:color w:val="auto"/>
          <w:sz w:val="24"/>
          <w:szCs w:val="24"/>
          <w:lang w:val="en-US" w:eastAsia="zh-CN" w:bidi="ar-SA"/>
        </w:rPr>
        <w:t xml:space="preserve">{% set exon = </w:t>
      </w:r>
      <w:r>
        <w:rPr>
          <w:rFonts w:hint="eastAsia" w:cs="Times New Roman"/>
          <w:b/>
          <w:bCs w:val="0"/>
          <w:color w:val="auto"/>
          <w:sz w:val="24"/>
          <w:szCs w:val="24"/>
          <w:lang w:val="en-US" w:eastAsia="zh-CN" w:bidi="ar-SA"/>
        </w:rPr>
        <w:t>tdd.ori_variant.split(' ')[1]</w:t>
      </w:r>
      <w:r>
        <w:rPr>
          <w:rFonts w:hint="eastAsia" w:ascii="Times New Roman" w:hAnsi="Times New Roman" w:eastAsia="微软雅黑" w:cs="Times New Roman"/>
          <w:b/>
          <w:bCs w:val="0"/>
          <w:color w:val="auto"/>
          <w:sz w:val="24"/>
          <w:szCs w:val="24"/>
          <w:lang w:val="en-US" w:eastAsia="zh-CN" w:bidi="ar-SA"/>
        </w:rPr>
        <w:t xml:space="preserve"> %}</w:t>
      </w:r>
      <w:r>
        <w:rPr>
          <w:rFonts w:hint="default" w:ascii="Times New Roman" w:hAnsi="Times New Roman" w:eastAsia="微软雅黑" w:cs="Times New Roman"/>
          <w:b/>
          <w:bCs w:val="0"/>
          <w:kern w:val="0"/>
          <w:sz w:val="24"/>
          <w:szCs w:val="24"/>
          <w:lang w:val="en-US" w:eastAsia="zh-CN" w:bidi="ar"/>
        </w:rPr>
        <w:t>{% if (tdd.gene == ‘KIT’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and (exon == ‘exon</w:t>
      </w:r>
      <w:r>
        <w:rPr>
          <w:rFonts w:hint="eastAsia" w:ascii="Times New Roman" w:hAnsi="Times New Roman" w:eastAsia="微软雅黑" w:cs="Times New Roman"/>
          <w:b/>
          <w:bCs w:val="0"/>
          <w:kern w:val="0"/>
          <w:sz w:val="24"/>
          <w:szCs w:val="24"/>
          <w:lang w:val="en-US" w:eastAsia="zh-CN" w:bidi="ar"/>
        </w:rPr>
        <w:t>9</w:t>
      </w:r>
      <w:r>
        <w:rPr>
          <w:rFonts w:hint="default" w:ascii="Times New Roman" w:hAnsi="Times New Roman" w:eastAsia="微软雅黑" w:cs="Times New Roman"/>
          <w:b/>
          <w:bCs w:val="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or </w:t>
      </w:r>
      <w:r>
        <w:rPr>
          <w:rFonts w:hint="default" w:ascii="Times New Roman" w:hAnsi="Times New Roman" w:eastAsia="微软雅黑" w:cs="Times New Roman"/>
          <w:b/>
          <w:bCs w:val="0"/>
          <w:kern w:val="0"/>
          <w:sz w:val="24"/>
          <w:szCs w:val="24"/>
          <w:lang w:val="en-US" w:eastAsia="zh-CN" w:bidi="ar"/>
        </w:rPr>
        <w:t>exon == ‘exon11’</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‘exon13’</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‘exon14’</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‘exon17’</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‘exon18’) ) or (tdd.gene == ‘PDGFRA’</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and (exon == ‘exon12’</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‘exon14’</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or exon == ‘exon18’)</w:t>
      </w:r>
      <w:r>
        <w:rPr>
          <w:rFonts w:hint="eastAsia" w:ascii="宋体" w:hAnsi="宋体" w:eastAsia="宋体"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w:t>
      </w:r>
    </w:p>
    <w:p w14:paraId="7CD2C929">
      <w:pPr>
        <w:pStyle w:val="2"/>
        <w:keepNext w:val="0"/>
        <w:keepLines w:val="0"/>
        <w:pageBreakBefore w:val="0"/>
        <w:widowControl w:val="0"/>
        <w:numPr>
          <w:ilvl w:val="255"/>
          <w:numId w:val="0"/>
        </w:numPr>
        <w:kinsoku/>
        <w:wordWrap/>
        <w:overflowPunct/>
        <w:topLinePunct w:val="0"/>
        <w:autoSpaceDE/>
        <w:autoSpaceDN/>
        <w:bidi w:val="0"/>
        <w:adjustRightInd/>
        <w:snapToGrid/>
        <w:spacing w:before="0" w:beforeLines="50"/>
        <w:jc w:val="left"/>
        <w:textAlignment w:val="auto"/>
        <w:rPr>
          <w:rFonts w:hint="default" w:ascii="Times New Roman" w:hAnsi="Times New Roman" w:eastAsia="微软雅黑" w:cs="Times New Roman"/>
          <w:b/>
          <w:sz w:val="24"/>
          <w:szCs w:val="24"/>
          <w:lang w:val="en-US" w:eastAsia="zh-CN"/>
        </w:rPr>
      </w:pPr>
      <w:r>
        <w:rPr>
          <w:rFonts w:hint="eastAsia" w:cs="Times New Roman"/>
          <w:b/>
          <w:bCs w:val="0"/>
          <w:color w:val="auto"/>
          <w:sz w:val="24"/>
          <w:szCs w:val="24"/>
          <w:lang w:val="en-US" w:eastAsia="zh-CN" w:bidi="ar-SA"/>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236B7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935C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10743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4549C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1BCD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35F4F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E4F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799E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07A06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1A31ED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AB449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9DDA7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A125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4FBD9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B6B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2C87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D077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E31D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E03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218B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A8C4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04DFA4">
      <w:pP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rPr>
        <w:t>{% endif %}{% endif %}</w:t>
      </w:r>
      <w:r>
        <w:rPr>
          <w:rFonts w:hint="eastAsia"/>
          <w:color w:val="auto"/>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288EDE28">
      <w:pPr>
        <w:pStyle w:val="3"/>
        <w:numPr>
          <w:ilvl w:val="255"/>
          <w:numId w:val="0"/>
        </w:numPr>
        <w:jc w:val="left"/>
        <w:rPr>
          <w:lang w:eastAsia="zh-CN"/>
        </w:rPr>
      </w:pPr>
      <w:bookmarkStart w:id="10" w:name="_Toc17956"/>
      <w:r>
        <w:rPr>
          <w:rFonts w:hint="eastAsia"/>
          <w:color w:val="auto"/>
          <w:sz w:val="30"/>
          <w:lang w:eastAsia="zh-CN"/>
        </w:rPr>
        <w:t>本癌种FDA/NMPA获批的其他可选靶向药物</w:t>
      </w:r>
      <w:bookmarkEnd w:id="1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EC00B9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0DBC907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4179723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70866E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149B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EA1B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BCF52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A217543">
      <w:pPr>
        <w:spacing w:line="400" w:lineRule="exact"/>
        <w:jc w:val="both"/>
        <w:rPr>
          <w:rFonts w:ascii="Times New Roman" w:hAnsi="Times New Roman" w:eastAsia="微软雅黑" w:cs="微软雅黑"/>
          <w:kern w:val="2"/>
          <w:sz w:val="24"/>
          <w:szCs w:val="24"/>
          <w:lang w:eastAsia="zh-CN"/>
        </w:rPr>
      </w:pPr>
      <w:r>
        <w:rPr>
          <w:rFonts w:hint="default" w:ascii="Times New Roman" w:hAnsi="Times New Roman" w:cs="Times New Roman"/>
          <w:sz w:val="24"/>
          <w:szCs w:val="24"/>
          <w:lang w:eastAsia="zh-CN"/>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7EC00E4D">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73D48E9B">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kern w:val="2"/>
          <w:sz w:val="24"/>
          <w:szCs w:val="24"/>
          <w:lang w:val="en-US" w:eastAsia="zh-CN" w:bidi="ar-SA"/>
        </w:rPr>
        <w:t>广州诺禾医学检验实验室</w:t>
      </w:r>
    </w:p>
    <w:p w14:paraId="3E172399">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广州市黄埔区开源大道11号C6栋702室</w:t>
      </w:r>
    </w:p>
    <w:p w14:paraId="226BB3A3">
      <w:pPr>
        <w:widowControl/>
        <w:spacing w:line="360" w:lineRule="auto"/>
        <w:jc w:val="both"/>
        <w:rPr>
          <w:rFonts w:hint="eastAsia" w:ascii="Times New Roman" w:hAnsi="Times New Roman" w:eastAsia="微软雅黑" w:cs="Times New Roman"/>
          <w:b/>
          <w:bCs/>
          <w:kern w:val="2"/>
          <w:sz w:val="24"/>
          <w:szCs w:val="24"/>
          <w:lang w:val="en-US" w:eastAsia="zh-CN" w:bidi="ar-SA"/>
        </w:rPr>
      </w:pPr>
    </w:p>
    <w:p w14:paraId="111EED15">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上海诺禾医学检验实验室</w:t>
      </w:r>
    </w:p>
    <w:p w14:paraId="5B28BBAE">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上海市闵行区绿洲环路396弄9号201室</w:t>
      </w:r>
    </w:p>
    <w:p w14:paraId="3630F26B">
      <w:pPr>
        <w:widowControl/>
        <w:spacing w:line="360" w:lineRule="auto"/>
        <w:jc w:val="both"/>
        <w:rPr>
          <w:rFonts w:hint="eastAsia" w:ascii="Times New Roman" w:hAnsi="Times New Roman" w:eastAsia="微软雅黑" w:cs="Times New Roman"/>
          <w:b/>
          <w:bCs/>
          <w:kern w:val="2"/>
          <w:sz w:val="24"/>
          <w:szCs w:val="24"/>
          <w:lang w:val="en-US" w:eastAsia="zh-CN" w:bidi="ar-SA"/>
        </w:rPr>
      </w:pPr>
    </w:p>
    <w:p w14:paraId="642B2E66">
      <w:pPr>
        <w:widowControl/>
        <w:spacing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天津诺禾医学检验实验室</w:t>
      </w:r>
    </w:p>
    <w:p w14:paraId="03FC0C75">
      <w:pPr>
        <w:widowControl/>
        <w:spacing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天津市武清区创业总部基地B07</w:t>
      </w:r>
    </w:p>
    <w:p w14:paraId="5117113C">
      <w:pPr>
        <w:widowControl/>
        <w:jc w:val="both"/>
        <w:rPr>
          <w:rFonts w:hint="eastAsia" w:ascii="Times New Roman" w:hAnsi="Times New Roman" w:eastAsia="微软雅黑" w:cs="Times New Roman"/>
          <w:b/>
          <w:bCs/>
          <w:kern w:val="2"/>
          <w:sz w:val="24"/>
          <w:szCs w:val="24"/>
          <w:lang w:val="en-US" w:eastAsia="zh-CN" w:bidi="ar-SA"/>
        </w:rPr>
      </w:pPr>
    </w:p>
    <w:p w14:paraId="25077F04">
      <w:pPr>
        <w:widowControl/>
        <w:jc w:val="both"/>
        <w:rPr>
          <w:rFonts w:ascii="Times New Roman" w:hAnsi="Times New Roman" w:eastAsia="等线" w:cstheme="minorBidi"/>
          <w:b w:val="0"/>
          <w:bCs w:val="0"/>
          <w:kern w:val="2"/>
          <w:sz w:val="24"/>
          <w:szCs w:val="24"/>
          <w:lang w:val="en-US" w:eastAsia="zh-CN" w:bidi="ar-SA"/>
        </w:rPr>
      </w:pPr>
    </w:p>
    <w:p w14:paraId="4C636FB0">
      <w:pPr>
        <w:widowControl/>
        <w:jc w:val="both"/>
        <w:rPr>
          <w:rFonts w:ascii="Times New Roman" w:hAnsi="Times New Roman" w:eastAsia="等线" w:cstheme="minorBidi"/>
          <w:kern w:val="2"/>
          <w:sz w:val="24"/>
          <w:szCs w:val="24"/>
          <w:lang w:val="en-US" w:eastAsia="zh-CN" w:bidi="ar-SA"/>
        </w:rPr>
      </w:pPr>
    </w:p>
    <w:p w14:paraId="50E5164C">
      <w:pPr>
        <w:widowControl/>
        <w:jc w:val="both"/>
        <w:rPr>
          <w:rFonts w:ascii="Times New Roman" w:hAnsi="Times New Roman" w:eastAsia="等线" w:cstheme="minorBidi"/>
          <w:b/>
          <w:bCs/>
          <w:color w:val="61964C"/>
          <w:kern w:val="2"/>
          <w:sz w:val="28"/>
          <w:szCs w:val="28"/>
          <w:lang w:val="en-US" w:eastAsia="zh-CN" w:bidi="ar-SA"/>
        </w:rPr>
      </w:pPr>
    </w:p>
    <w:p w14:paraId="00D16C30">
      <w:pPr>
        <w:widowControl/>
        <w:jc w:val="both"/>
        <w:rPr>
          <w:rFonts w:ascii="Times New Roman" w:hAnsi="Times New Roman" w:eastAsia="等线" w:cstheme="minorBidi"/>
          <w:kern w:val="2"/>
          <w:sz w:val="24"/>
          <w:szCs w:val="24"/>
          <w:lang w:val="en-US" w:eastAsia="zh-CN" w:bidi="ar-SA"/>
        </w:rPr>
      </w:pPr>
    </w:p>
    <w:p w14:paraId="3D3F39DA">
      <w:pPr>
        <w:widowControl/>
        <w:jc w:val="both"/>
        <w:rPr>
          <w:rFonts w:ascii="Times New Roman" w:hAnsi="Times New Roman" w:eastAsia="等线" w:cstheme="minorBidi"/>
          <w:kern w:val="2"/>
          <w:sz w:val="24"/>
          <w:szCs w:val="24"/>
          <w:lang w:val="en-US" w:eastAsia="zh-CN" w:bidi="ar-SA"/>
        </w:rPr>
      </w:pPr>
    </w:p>
    <w:p w14:paraId="65F5791C">
      <w:pPr>
        <w:widowControl/>
        <w:jc w:val="both"/>
        <w:rPr>
          <w:rFonts w:ascii="Times New Roman" w:hAnsi="Times New Roman" w:eastAsia="等线" w:cstheme="minorBidi"/>
          <w:kern w:val="2"/>
          <w:sz w:val="24"/>
          <w:szCs w:val="24"/>
          <w:lang w:val="en-US" w:eastAsia="zh-CN" w:bidi="ar-SA"/>
        </w:rPr>
      </w:pPr>
    </w:p>
    <w:p w14:paraId="03ED2EA9">
      <w:pPr>
        <w:widowControl/>
        <w:jc w:val="both"/>
        <w:rPr>
          <w:rFonts w:ascii="Times New Roman" w:hAnsi="Times New Roman" w:eastAsia="等线" w:cstheme="minorBidi"/>
          <w:kern w:val="2"/>
          <w:sz w:val="24"/>
          <w:szCs w:val="24"/>
          <w:lang w:val="en-US" w:eastAsia="zh-CN" w:bidi="ar-SA"/>
        </w:rPr>
      </w:pPr>
    </w:p>
    <w:p w14:paraId="29DCBAED">
      <w:pPr>
        <w:widowControl/>
        <w:jc w:val="both"/>
        <w:rPr>
          <w:rFonts w:ascii="Times New Roman" w:hAnsi="Times New Roman" w:eastAsia="等线" w:cstheme="minorBidi"/>
          <w:kern w:val="2"/>
          <w:sz w:val="24"/>
          <w:szCs w:val="24"/>
          <w:lang w:val="en-US" w:eastAsia="zh-CN" w:bidi="ar-SA"/>
        </w:rPr>
      </w:pPr>
    </w:p>
    <w:p w14:paraId="5DCF9543">
      <w:pPr>
        <w:widowControl/>
        <w:jc w:val="both"/>
        <w:rPr>
          <w:rFonts w:ascii="Times New Roman" w:hAnsi="Times New Roman" w:eastAsia="等线" w:cstheme="minorBidi"/>
          <w:kern w:val="2"/>
          <w:sz w:val="24"/>
          <w:szCs w:val="24"/>
          <w:lang w:val="en-US" w:eastAsia="zh-CN" w:bidi="ar-SA"/>
        </w:rPr>
      </w:pPr>
    </w:p>
    <w:p w14:paraId="1A14B298">
      <w:pPr>
        <w:widowControl/>
        <w:jc w:val="both"/>
        <w:rPr>
          <w:rFonts w:ascii="Times New Roman" w:hAnsi="Times New Roman" w:eastAsia="等线" w:cstheme="minorBidi"/>
          <w:kern w:val="2"/>
          <w:sz w:val="24"/>
          <w:szCs w:val="24"/>
          <w:lang w:val="en-US" w:eastAsia="zh-CN" w:bidi="ar-SA"/>
        </w:rPr>
      </w:pPr>
    </w:p>
    <w:p w14:paraId="4D092218">
      <w:pPr>
        <w:widowControl/>
        <w:jc w:val="both"/>
        <w:rPr>
          <w:rFonts w:ascii="Times New Roman" w:hAnsi="Times New Roman" w:eastAsia="等线" w:cstheme="minorBidi"/>
          <w:kern w:val="2"/>
          <w:sz w:val="24"/>
          <w:szCs w:val="24"/>
          <w:lang w:val="en-US" w:eastAsia="zh-CN" w:bidi="ar-SA"/>
        </w:rPr>
      </w:pPr>
    </w:p>
    <w:p w14:paraId="4B4FC495">
      <w:pPr>
        <w:widowControl/>
        <w:jc w:val="both"/>
        <w:rPr>
          <w:rFonts w:ascii="Times New Roman" w:hAnsi="Times New Roman" w:eastAsia="等线" w:cstheme="minorBidi"/>
          <w:kern w:val="2"/>
          <w:sz w:val="24"/>
          <w:szCs w:val="24"/>
          <w:lang w:val="en-US" w:eastAsia="zh-CN" w:bidi="ar-SA"/>
        </w:rPr>
      </w:pPr>
    </w:p>
    <w:p w14:paraId="0343B37C">
      <w:pPr>
        <w:widowControl/>
        <w:jc w:val="both"/>
        <w:rPr>
          <w:rFonts w:ascii="Times New Roman" w:hAnsi="Times New Roman" w:eastAsia="等线" w:cstheme="minorBidi"/>
          <w:kern w:val="2"/>
          <w:sz w:val="24"/>
          <w:szCs w:val="24"/>
          <w:lang w:val="en-US" w:eastAsia="zh-CN" w:bidi="ar-SA"/>
        </w:rPr>
      </w:pPr>
    </w:p>
    <w:p w14:paraId="7C21ACE9">
      <w:pPr>
        <w:widowControl/>
        <w:jc w:val="both"/>
        <w:rPr>
          <w:rFonts w:ascii="Times New Roman" w:hAnsi="Times New Roman" w:eastAsia="等线" w:cstheme="minorBidi"/>
          <w:kern w:val="2"/>
          <w:sz w:val="24"/>
          <w:szCs w:val="24"/>
          <w:lang w:val="en-US" w:eastAsia="zh-CN" w:bidi="ar-SA"/>
        </w:rPr>
      </w:pPr>
    </w:p>
    <w:p w14:paraId="0A3EF515">
      <w:pPr>
        <w:widowControl/>
        <w:jc w:val="both"/>
        <w:rPr>
          <w:rFonts w:ascii="Times New Roman" w:hAnsi="Times New Roman" w:eastAsia="等线" w:cstheme="minorBidi"/>
          <w:kern w:val="2"/>
          <w:sz w:val="24"/>
          <w:szCs w:val="24"/>
          <w:lang w:val="en-US" w:eastAsia="zh-CN" w:bidi="ar-SA"/>
        </w:rPr>
      </w:pPr>
    </w:p>
    <w:p w14:paraId="198AD5CA">
      <w:pPr>
        <w:widowControl/>
        <w:jc w:val="both"/>
        <w:rPr>
          <w:rFonts w:ascii="Times New Roman" w:hAnsi="Times New Roman" w:eastAsia="等线" w:cstheme="minorBidi"/>
          <w:kern w:val="2"/>
          <w:sz w:val="24"/>
          <w:szCs w:val="24"/>
          <w:lang w:val="en-US" w:eastAsia="zh-CN" w:bidi="ar-SA"/>
        </w:rPr>
      </w:pPr>
    </w:p>
    <w:p w14:paraId="1A5167C7">
      <w:pPr>
        <w:widowControl/>
        <w:jc w:val="both"/>
        <w:rPr>
          <w:rFonts w:ascii="Times New Roman" w:hAnsi="Times New Roman" w:eastAsia="等线" w:cstheme="minorBidi"/>
          <w:kern w:val="2"/>
          <w:sz w:val="24"/>
          <w:szCs w:val="24"/>
          <w:lang w:val="en-US" w:eastAsia="zh-CN" w:bidi="ar-SA"/>
        </w:rPr>
      </w:pPr>
    </w:p>
    <w:p w14:paraId="3F2DCF7D">
      <w:pPr>
        <w:widowControl/>
        <w:jc w:val="both"/>
        <w:rPr>
          <w:rFonts w:ascii="Times New Roman" w:hAnsi="Times New Roman" w:eastAsia="等线" w:cstheme="minorBidi"/>
          <w:kern w:val="2"/>
          <w:sz w:val="24"/>
          <w:szCs w:val="24"/>
          <w:lang w:val="en-US" w:eastAsia="zh-CN" w:bidi="ar-SA"/>
        </w:rPr>
      </w:pPr>
    </w:p>
    <w:p w14:paraId="20ED0CAD">
      <w:pPr>
        <w:widowControl/>
        <w:jc w:val="both"/>
        <w:rPr>
          <w:rFonts w:ascii="Times New Roman" w:hAnsi="Times New Roman" w:eastAsia="等线" w:cstheme="minorBidi"/>
          <w:kern w:val="2"/>
          <w:sz w:val="24"/>
          <w:szCs w:val="24"/>
          <w:lang w:val="en-US" w:eastAsia="zh-CN" w:bidi="ar-SA"/>
        </w:rPr>
      </w:pPr>
    </w:p>
    <w:p w14:paraId="0A379BC4">
      <w:pPr>
        <w:widowControl/>
        <w:jc w:val="both"/>
        <w:rPr>
          <w:rFonts w:ascii="Times New Roman" w:hAnsi="Times New Roman" w:eastAsia="等线" w:cstheme="minorBidi"/>
          <w:kern w:val="2"/>
          <w:sz w:val="24"/>
          <w:szCs w:val="24"/>
          <w:lang w:val="en-US" w:eastAsia="zh-CN" w:bidi="ar-SA"/>
        </w:rPr>
      </w:pPr>
    </w:p>
    <w:p w14:paraId="4B44F055">
      <w:pPr>
        <w:widowControl/>
        <w:jc w:val="both"/>
        <w:rPr>
          <w:rFonts w:ascii="Times New Roman" w:hAnsi="Times New Roman" w:eastAsia="等线" w:cstheme="minorBidi"/>
          <w:kern w:val="2"/>
          <w:sz w:val="24"/>
          <w:szCs w:val="24"/>
          <w:lang w:val="en-US" w:eastAsia="zh-CN" w:bidi="ar-SA"/>
        </w:rPr>
      </w:pPr>
    </w:p>
    <w:p w14:paraId="37D6880A">
      <w:pPr>
        <w:widowControl/>
        <w:jc w:val="both"/>
        <w:rPr>
          <w:rFonts w:ascii="Times New Roman" w:hAnsi="Times New Roman" w:eastAsia="等线" w:cstheme="minorBidi"/>
          <w:kern w:val="2"/>
          <w:sz w:val="24"/>
          <w:szCs w:val="24"/>
          <w:lang w:val="en-US" w:eastAsia="zh-CN" w:bidi="ar-SA"/>
        </w:rPr>
      </w:pPr>
    </w:p>
    <w:p w14:paraId="19BE3A8D">
      <w:pPr>
        <w:widowControl/>
        <w:jc w:val="both"/>
        <w:rPr>
          <w:rFonts w:ascii="Times New Roman" w:hAnsi="Times New Roman" w:eastAsia="等线" w:cstheme="minorBidi"/>
          <w:kern w:val="2"/>
          <w:sz w:val="24"/>
          <w:szCs w:val="24"/>
          <w:lang w:val="en-US" w:eastAsia="zh-CN" w:bidi="ar-SA"/>
        </w:rPr>
      </w:pPr>
    </w:p>
    <w:p w14:paraId="02DCCE74">
      <w:pPr>
        <w:widowControl/>
        <w:jc w:val="both"/>
        <w:rPr>
          <w:rFonts w:ascii="Times New Roman" w:hAnsi="Times New Roman" w:eastAsia="等线" w:cstheme="minorBidi"/>
          <w:kern w:val="2"/>
          <w:sz w:val="24"/>
          <w:szCs w:val="24"/>
          <w:lang w:val="en-US" w:eastAsia="zh-CN" w:bidi="ar-SA"/>
        </w:rPr>
      </w:pPr>
    </w:p>
    <w:p w14:paraId="08828D25">
      <w:pPr>
        <w:widowControl/>
        <w:jc w:val="both"/>
        <w:rPr>
          <w:rFonts w:hint="eastAsia" w:ascii="Times New Roman" w:hAnsi="Times New Roman" w:eastAsia="等线" w:cstheme="minorBidi"/>
          <w:kern w:val="2"/>
          <w:sz w:val="24"/>
          <w:szCs w:val="24"/>
          <w:lang w:val="en-US" w:eastAsia="zh-CN" w:bidi="ar-SA"/>
        </w:rPr>
      </w:pPr>
      <w:r>
        <w:rPr>
          <w:rFonts w:ascii="宋体" w:hAnsi="宋体" w:eastAsia="宋体" w:cs="宋体"/>
          <w:kern w:val="2"/>
          <w:sz w:val="24"/>
          <w:szCs w:val="24"/>
          <w:lang w:val="en-US" w:eastAsia="zh-CN" w:bidi="ar-SA"/>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kern w:val="2"/>
          <w:sz w:val="24"/>
          <w:szCs w:val="24"/>
          <w:lang w:val="en-US" w:eastAsia="zh-CN"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cstheme="minorBidi"/>
          <w:kern w:val="2"/>
          <w:sz w:val="22"/>
          <w:szCs w:val="24"/>
          <w:lang w:val="en-US" w:eastAsia="zh-CN" w:bidi="ar-SA"/>
        </w:rPr>
        <w:t>、</w:t>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 xml:space="preserve"> </w:t>
      </w:r>
    </w:p>
    <w:p w14:paraId="736ED3F4">
      <w:pPr>
        <w:widowControl/>
        <w:jc w:val="both"/>
        <w:rPr>
          <w:rFonts w:hint="eastAsia" w:ascii="Times New Roman" w:hAnsi="Times New Roman" w:eastAsia="等线" w:cstheme="minorBidi"/>
          <w:kern w:val="2"/>
          <w:sz w:val="24"/>
          <w:szCs w:val="24"/>
          <w:lang w:val="en-US" w:eastAsia="zh-CN" w:bidi="ar-SA"/>
        </w:rPr>
      </w:pPr>
    </w:p>
    <w:p w14:paraId="7BA6A4F6">
      <w:pPr>
        <w:widowControl/>
        <w:jc w:val="both"/>
        <w:rPr>
          <w:rFonts w:hint="eastAsia" w:ascii="Times New Roman" w:hAnsi="Times New Roman" w:eastAsia="等线" w:cstheme="minorBidi"/>
          <w:kern w:val="2"/>
          <w:sz w:val="24"/>
          <w:szCs w:val="24"/>
          <w:lang w:val="en-US" w:eastAsia="zh-CN" w:bidi="ar-SA"/>
        </w:rPr>
      </w:pPr>
    </w:p>
    <w:p w14:paraId="752270C8">
      <w:pPr>
        <w:keepNext w:val="0"/>
        <w:keepLines w:val="0"/>
        <w:pageBreakBefore w:val="0"/>
        <w:widowControl/>
        <w:kinsoku/>
        <w:wordWrap/>
        <w:overflowPunct/>
        <w:topLinePunct w:val="0"/>
        <w:autoSpaceDE/>
        <w:autoSpaceDN/>
        <w:bidi w:val="0"/>
        <w:adjustRightInd/>
        <w:snapToGrid/>
        <w:spacing w:before="0" w:beforeLines="50" w:after="0" w:afterLines="50"/>
        <w:jc w:val="both"/>
        <w:textAlignment w:val="auto"/>
        <w:rPr>
          <w:rFonts w:hint="eastAsia" w:ascii="微软雅黑" w:hAnsi="微软雅黑" w:eastAsia="微软雅黑" w:cs="微软雅黑"/>
          <w:b/>
          <w:bCs/>
          <w:color w:val="0083C3"/>
          <w:kern w:val="2"/>
          <w:sz w:val="20"/>
          <w:szCs w:val="20"/>
          <w:lang w:val="en-US" w:eastAsia="zh-CN" w:bidi="ar-SA"/>
        </w:rPr>
      </w:pPr>
      <w:r>
        <w:rPr>
          <w:rFonts w:hint="eastAsia" w:ascii="微软雅黑" w:hAnsi="微软雅黑" w:eastAsia="微软雅黑" w:cs="微软雅黑"/>
          <w:b/>
          <w:bCs/>
          <w:color w:val="0083C3"/>
          <w:kern w:val="2"/>
          <w:sz w:val="20"/>
          <w:szCs w:val="20"/>
          <w:lang w:val="en-US" w:eastAsia="zh-CN" w:bidi="ar-SA"/>
        </w:rPr>
        <w:t>诺禾医学   诺禾在线</w:t>
      </w:r>
    </w:p>
    <w:p w14:paraId="3400B0A2">
      <w:pPr>
        <w:keepNext w:val="0"/>
        <w:keepLines w:val="0"/>
        <w:pageBreakBefore w:val="0"/>
        <w:widowControl/>
        <w:kinsoku/>
        <w:wordWrap/>
        <w:overflowPunct/>
        <w:topLinePunct w:val="0"/>
        <w:autoSpaceDE/>
        <w:autoSpaceDN/>
        <w:bidi w:val="0"/>
        <w:adjustRightInd/>
        <w:snapToGrid/>
        <w:spacing w:before="0" w:beforeLines="100" w:after="0" w:afterLines="100"/>
        <w:jc w:val="both"/>
        <w:textAlignment w:val="auto"/>
        <w:rPr>
          <w:rFonts w:ascii="Times New Roman" w:hAnsi="Times New Roman" w:eastAsia="等线" w:cstheme="minorBidi"/>
          <w:b/>
          <w:bCs/>
          <w:color w:val="61964C"/>
          <w:kern w:val="2"/>
          <w:sz w:val="28"/>
          <w:szCs w:val="28"/>
          <w:lang w:val="en-US" w:eastAsia="zh-CN" w:bidi="ar-SA"/>
        </w:rPr>
      </w:pPr>
      <w:r>
        <w:rPr>
          <w:rFonts w:ascii="Times New Roman" w:hAnsi="Times New Roman" w:eastAsia="等线" w:cstheme="minorBidi"/>
          <w:b/>
          <w:bCs/>
          <w:color w:val="0083C3"/>
          <w:kern w:val="2"/>
          <w:sz w:val="28"/>
          <w:szCs w:val="28"/>
          <w:lang w:val="en-US" w:eastAsia="zh-CN" w:bidi="ar-SA"/>
        </w:rPr>
        <w:t>www.novogene.com</w:t>
      </w:r>
    </w:p>
    <w:p w14:paraId="6D1D57AC">
      <w:pPr>
        <w:widowControl/>
        <w:jc w:val="both"/>
        <w:rPr>
          <w:rFonts w:ascii="Times New Roman" w:hAnsi="Times New Roman" w:eastAsia="等线" w:cstheme="minorBidi"/>
          <w:b/>
          <w:bCs/>
          <w:kern w:val="2"/>
          <w:sz w:val="24"/>
          <w:szCs w:val="24"/>
          <w:lang w:val="en-US" w:eastAsia="zh-CN" w:bidi="ar-SA"/>
        </w:rPr>
      </w:pPr>
      <w:r>
        <w:rPr>
          <w:rFonts w:hint="eastAsia" w:ascii="微软雅黑" w:hAnsi="微软雅黑" w:eastAsia="微软雅黑" w:cs="微软雅黑"/>
          <w:color w:val="7F7F7F"/>
          <w:kern w:val="2"/>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kern w:val="2"/>
          <w:sz w:val="24"/>
          <w:szCs w:val="24"/>
          <w:lang w:val="en-US" w:eastAsia="zh-CN" w:bidi="ar-SA"/>
        </w:rPr>
        <w:t>中国 · 美国 · 英国 · 新加坡 · 荷兰 · 日本</w:t>
      </w:r>
    </w:p>
    <w:p w14:paraId="4817E7EA">
      <w:pPr>
        <w:widowControl/>
        <w:jc w:val="both"/>
        <w:rPr>
          <w:rFonts w:hint="eastAsia" w:ascii="Times New Roman" w:hAnsi="Times New Roman" w:eastAsia="等线" w:cstheme="minorBidi"/>
          <w:kern w:val="2"/>
          <w:sz w:val="22"/>
          <w:szCs w:val="24"/>
          <w:lang w:val="en-US" w:eastAsia="zh-CN" w:bidi="ar-SA"/>
        </w:rPr>
      </w:pPr>
      <w:r>
        <w:rPr>
          <w:rFonts w:ascii="Times New Roman" w:hAnsi="Times New Roman" w:eastAsia="等线" w:cstheme="minorBidi"/>
          <w:kern w:val="2"/>
          <w:sz w:val="22"/>
          <w:szCs w:val="24"/>
          <w:lang w:val="en-US" w:eastAsia="zh-CN" w:bidi="ar-SA"/>
        </w:rPr>
        <w:t>China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USA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UK</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Singapore</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Netherlands</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hint="eastAsia" w:ascii="Times New Roman" w:hAnsi="Times New Roman" w:eastAsia="等线" w:cstheme="minorBidi"/>
          <w:kern w:val="2"/>
          <w:sz w:val="22"/>
          <w:szCs w:val="24"/>
          <w:lang w:val="en-US" w:eastAsia="zh-CN" w:bidi="ar-SA"/>
        </w:rPr>
        <w:t>J</w:t>
      </w:r>
      <w:r>
        <w:rPr>
          <w:rFonts w:ascii="Times New Roman" w:hAnsi="Times New Roman" w:eastAsia="等线" w:cstheme="minorBidi"/>
          <w:kern w:val="2"/>
          <w:sz w:val="22"/>
          <w:szCs w:val="24"/>
          <w:lang w:val="en-US" w:eastAsia="zh-CN" w:bidi="ar-SA"/>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1345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B8365">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A5A0F">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C8497E"/>
    <w:rsid w:val="01F64392"/>
    <w:rsid w:val="02036A74"/>
    <w:rsid w:val="022D1058"/>
    <w:rsid w:val="02CA5230"/>
    <w:rsid w:val="031B6FF1"/>
    <w:rsid w:val="0353125C"/>
    <w:rsid w:val="035E2049"/>
    <w:rsid w:val="038726D8"/>
    <w:rsid w:val="03E921F1"/>
    <w:rsid w:val="03EB7AB6"/>
    <w:rsid w:val="04791D69"/>
    <w:rsid w:val="04871837"/>
    <w:rsid w:val="04A167FA"/>
    <w:rsid w:val="04C17114"/>
    <w:rsid w:val="0500466C"/>
    <w:rsid w:val="05322EB8"/>
    <w:rsid w:val="05815BFE"/>
    <w:rsid w:val="05887898"/>
    <w:rsid w:val="05D63B33"/>
    <w:rsid w:val="05DD3D0D"/>
    <w:rsid w:val="06A61E8D"/>
    <w:rsid w:val="06E36A2C"/>
    <w:rsid w:val="06EB7F4D"/>
    <w:rsid w:val="07026A9C"/>
    <w:rsid w:val="074043CC"/>
    <w:rsid w:val="07AB34E7"/>
    <w:rsid w:val="07CC37A4"/>
    <w:rsid w:val="07D36A00"/>
    <w:rsid w:val="07DB59EB"/>
    <w:rsid w:val="083F50A2"/>
    <w:rsid w:val="088D7FF0"/>
    <w:rsid w:val="090834C0"/>
    <w:rsid w:val="09705B33"/>
    <w:rsid w:val="0A043ABA"/>
    <w:rsid w:val="0A4F2135"/>
    <w:rsid w:val="0A757891"/>
    <w:rsid w:val="0ADA7F11"/>
    <w:rsid w:val="0AEC09F3"/>
    <w:rsid w:val="0B38319D"/>
    <w:rsid w:val="0B737F19"/>
    <w:rsid w:val="0BEA7418"/>
    <w:rsid w:val="0C1768CC"/>
    <w:rsid w:val="0C220DA0"/>
    <w:rsid w:val="0C3A0C95"/>
    <w:rsid w:val="0C3E5385"/>
    <w:rsid w:val="0C6D22A1"/>
    <w:rsid w:val="0C96240B"/>
    <w:rsid w:val="0CA77597"/>
    <w:rsid w:val="0CC26BD0"/>
    <w:rsid w:val="0CEB5B1F"/>
    <w:rsid w:val="0D055CE8"/>
    <w:rsid w:val="0D9819F1"/>
    <w:rsid w:val="0E11445D"/>
    <w:rsid w:val="0E1368A9"/>
    <w:rsid w:val="0E372F34"/>
    <w:rsid w:val="0E3966AF"/>
    <w:rsid w:val="0E542351"/>
    <w:rsid w:val="0E632099"/>
    <w:rsid w:val="0EBF2A43"/>
    <w:rsid w:val="0EC91129"/>
    <w:rsid w:val="0ED843CC"/>
    <w:rsid w:val="0EF32D57"/>
    <w:rsid w:val="0F711A61"/>
    <w:rsid w:val="0F79527D"/>
    <w:rsid w:val="0F890797"/>
    <w:rsid w:val="0FB9297A"/>
    <w:rsid w:val="0FEF6595"/>
    <w:rsid w:val="101C7D57"/>
    <w:rsid w:val="10393EFC"/>
    <w:rsid w:val="106E1603"/>
    <w:rsid w:val="10A519AE"/>
    <w:rsid w:val="10BE0EDD"/>
    <w:rsid w:val="110D3F98"/>
    <w:rsid w:val="11945B1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2D4027"/>
    <w:rsid w:val="165063E4"/>
    <w:rsid w:val="167138E8"/>
    <w:rsid w:val="16A90098"/>
    <w:rsid w:val="16BD5BE8"/>
    <w:rsid w:val="16E67B0D"/>
    <w:rsid w:val="16F32DF9"/>
    <w:rsid w:val="174A29EB"/>
    <w:rsid w:val="17820514"/>
    <w:rsid w:val="179E5A16"/>
    <w:rsid w:val="17DA52FE"/>
    <w:rsid w:val="17EF172D"/>
    <w:rsid w:val="182E68FA"/>
    <w:rsid w:val="18361E85"/>
    <w:rsid w:val="184F5A03"/>
    <w:rsid w:val="18780FC6"/>
    <w:rsid w:val="188B1EE6"/>
    <w:rsid w:val="188E10A8"/>
    <w:rsid w:val="1892589E"/>
    <w:rsid w:val="18BA3704"/>
    <w:rsid w:val="192B7AEE"/>
    <w:rsid w:val="19437087"/>
    <w:rsid w:val="199369D8"/>
    <w:rsid w:val="199B3480"/>
    <w:rsid w:val="19F2336B"/>
    <w:rsid w:val="1A0652E5"/>
    <w:rsid w:val="1A2B5B83"/>
    <w:rsid w:val="1A502634"/>
    <w:rsid w:val="1ABF3777"/>
    <w:rsid w:val="1B28649B"/>
    <w:rsid w:val="1B570F0A"/>
    <w:rsid w:val="1B6E5D09"/>
    <w:rsid w:val="1BA36B7F"/>
    <w:rsid w:val="1BAD3E87"/>
    <w:rsid w:val="1C7A05D0"/>
    <w:rsid w:val="1C98707F"/>
    <w:rsid w:val="1CAC68FF"/>
    <w:rsid w:val="1CCD19AC"/>
    <w:rsid w:val="1CFB3D7D"/>
    <w:rsid w:val="1D0B7646"/>
    <w:rsid w:val="1D103BE7"/>
    <w:rsid w:val="1D6364E6"/>
    <w:rsid w:val="1DC11BA0"/>
    <w:rsid w:val="1E4A0C65"/>
    <w:rsid w:val="1E750919"/>
    <w:rsid w:val="1EAB0C6A"/>
    <w:rsid w:val="1EAF2912"/>
    <w:rsid w:val="1EBB7039"/>
    <w:rsid w:val="1EEB2832"/>
    <w:rsid w:val="1F2B7CAE"/>
    <w:rsid w:val="1F68534E"/>
    <w:rsid w:val="1FA21F33"/>
    <w:rsid w:val="20205A20"/>
    <w:rsid w:val="20370A70"/>
    <w:rsid w:val="20647389"/>
    <w:rsid w:val="20855B55"/>
    <w:rsid w:val="20911E55"/>
    <w:rsid w:val="209432E5"/>
    <w:rsid w:val="209976C7"/>
    <w:rsid w:val="20C205EB"/>
    <w:rsid w:val="21034D17"/>
    <w:rsid w:val="21641D42"/>
    <w:rsid w:val="216A3F09"/>
    <w:rsid w:val="216F18A9"/>
    <w:rsid w:val="21995DF2"/>
    <w:rsid w:val="21D55A39"/>
    <w:rsid w:val="220A4AC0"/>
    <w:rsid w:val="22180203"/>
    <w:rsid w:val="22AA7C62"/>
    <w:rsid w:val="22DD5BDB"/>
    <w:rsid w:val="2322058C"/>
    <w:rsid w:val="23572A58"/>
    <w:rsid w:val="235C2C2A"/>
    <w:rsid w:val="23C333A4"/>
    <w:rsid w:val="23DC4798"/>
    <w:rsid w:val="23FA5EEF"/>
    <w:rsid w:val="23FF1819"/>
    <w:rsid w:val="245E0E58"/>
    <w:rsid w:val="24E74B0B"/>
    <w:rsid w:val="24F86B97"/>
    <w:rsid w:val="253036C5"/>
    <w:rsid w:val="256C4478"/>
    <w:rsid w:val="259579AF"/>
    <w:rsid w:val="25F63B64"/>
    <w:rsid w:val="25FE0597"/>
    <w:rsid w:val="260B03BC"/>
    <w:rsid w:val="262A4A65"/>
    <w:rsid w:val="268C673B"/>
    <w:rsid w:val="26976104"/>
    <w:rsid w:val="27135B8A"/>
    <w:rsid w:val="271A3FF4"/>
    <w:rsid w:val="271C165B"/>
    <w:rsid w:val="276D638F"/>
    <w:rsid w:val="27870460"/>
    <w:rsid w:val="27F72D7E"/>
    <w:rsid w:val="28B74238"/>
    <w:rsid w:val="28B83CA7"/>
    <w:rsid w:val="28E502F9"/>
    <w:rsid w:val="28E9374F"/>
    <w:rsid w:val="292D2400"/>
    <w:rsid w:val="29363F06"/>
    <w:rsid w:val="296F5B95"/>
    <w:rsid w:val="29AC777C"/>
    <w:rsid w:val="29C047F1"/>
    <w:rsid w:val="29DE0525"/>
    <w:rsid w:val="29EF70C8"/>
    <w:rsid w:val="2A221D03"/>
    <w:rsid w:val="2A3716AB"/>
    <w:rsid w:val="2ADE2A02"/>
    <w:rsid w:val="2B485DBB"/>
    <w:rsid w:val="2B692B05"/>
    <w:rsid w:val="2B69347C"/>
    <w:rsid w:val="2B8C0A94"/>
    <w:rsid w:val="2BDE1876"/>
    <w:rsid w:val="2C165FD1"/>
    <w:rsid w:val="2C427C83"/>
    <w:rsid w:val="2C580EC7"/>
    <w:rsid w:val="2DAD2E9F"/>
    <w:rsid w:val="2E0C0EE9"/>
    <w:rsid w:val="2E3C20B4"/>
    <w:rsid w:val="2E3D6CA4"/>
    <w:rsid w:val="2E7C3545"/>
    <w:rsid w:val="2EB35A8A"/>
    <w:rsid w:val="2F28730D"/>
    <w:rsid w:val="2F3A096F"/>
    <w:rsid w:val="2F6046E7"/>
    <w:rsid w:val="2F8D7DD7"/>
    <w:rsid w:val="2FA44FF5"/>
    <w:rsid w:val="2FAC5A0D"/>
    <w:rsid w:val="30104E20"/>
    <w:rsid w:val="304862D7"/>
    <w:rsid w:val="30C51137"/>
    <w:rsid w:val="30DA24F1"/>
    <w:rsid w:val="310959FE"/>
    <w:rsid w:val="3109732A"/>
    <w:rsid w:val="315E5833"/>
    <w:rsid w:val="32080EDC"/>
    <w:rsid w:val="328D69DF"/>
    <w:rsid w:val="32AB7EAB"/>
    <w:rsid w:val="32B71D27"/>
    <w:rsid w:val="32DE07F1"/>
    <w:rsid w:val="33010D0E"/>
    <w:rsid w:val="33291A33"/>
    <w:rsid w:val="333113A7"/>
    <w:rsid w:val="33323300"/>
    <w:rsid w:val="33505C7F"/>
    <w:rsid w:val="338527AA"/>
    <w:rsid w:val="33A83053"/>
    <w:rsid w:val="33AE0711"/>
    <w:rsid w:val="342E7E88"/>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321F75"/>
    <w:rsid w:val="39525C52"/>
    <w:rsid w:val="3956425B"/>
    <w:rsid w:val="39A25744"/>
    <w:rsid w:val="39A64D30"/>
    <w:rsid w:val="3A120448"/>
    <w:rsid w:val="3A202424"/>
    <w:rsid w:val="3A886B6C"/>
    <w:rsid w:val="3AF45BE0"/>
    <w:rsid w:val="3AF460F5"/>
    <w:rsid w:val="3B266CBA"/>
    <w:rsid w:val="3B6141E8"/>
    <w:rsid w:val="3B721C7C"/>
    <w:rsid w:val="3BA448B8"/>
    <w:rsid w:val="3BEA5380"/>
    <w:rsid w:val="3C1C076F"/>
    <w:rsid w:val="3C3F24CA"/>
    <w:rsid w:val="3C5D7D9D"/>
    <w:rsid w:val="3D1C54C3"/>
    <w:rsid w:val="3D6C60E9"/>
    <w:rsid w:val="3D855C98"/>
    <w:rsid w:val="3E0063C6"/>
    <w:rsid w:val="3E1105B7"/>
    <w:rsid w:val="3E2570E8"/>
    <w:rsid w:val="3E5915D6"/>
    <w:rsid w:val="3EC949BD"/>
    <w:rsid w:val="3F1D1FAD"/>
    <w:rsid w:val="3F3917BB"/>
    <w:rsid w:val="3F453F96"/>
    <w:rsid w:val="3F4F7D84"/>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675582"/>
    <w:rsid w:val="459308E1"/>
    <w:rsid w:val="45A93012"/>
    <w:rsid w:val="45D4644E"/>
    <w:rsid w:val="467E0A90"/>
    <w:rsid w:val="46AA0DBC"/>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8A014A"/>
    <w:rsid w:val="4BC14EAA"/>
    <w:rsid w:val="4C050246"/>
    <w:rsid w:val="4C096FFC"/>
    <w:rsid w:val="4C0F23A4"/>
    <w:rsid w:val="4C120763"/>
    <w:rsid w:val="4C2C10A8"/>
    <w:rsid w:val="4C494650"/>
    <w:rsid w:val="4C4D68DF"/>
    <w:rsid w:val="4C507765"/>
    <w:rsid w:val="4C6263AC"/>
    <w:rsid w:val="4CC874A2"/>
    <w:rsid w:val="4D6A309D"/>
    <w:rsid w:val="4D83733A"/>
    <w:rsid w:val="4D9E31C3"/>
    <w:rsid w:val="4DB6655A"/>
    <w:rsid w:val="4DC108F4"/>
    <w:rsid w:val="4DF0484B"/>
    <w:rsid w:val="4E0176F5"/>
    <w:rsid w:val="4E1B37B3"/>
    <w:rsid w:val="4E414BB2"/>
    <w:rsid w:val="4E7E4296"/>
    <w:rsid w:val="4E803067"/>
    <w:rsid w:val="4ED24E8A"/>
    <w:rsid w:val="4ED75229"/>
    <w:rsid w:val="4EF27054"/>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3FD77B9"/>
    <w:rsid w:val="541E45C6"/>
    <w:rsid w:val="545C7FCE"/>
    <w:rsid w:val="54B75E91"/>
    <w:rsid w:val="54D723E8"/>
    <w:rsid w:val="550721D5"/>
    <w:rsid w:val="5508542F"/>
    <w:rsid w:val="551D0BF2"/>
    <w:rsid w:val="55A47060"/>
    <w:rsid w:val="55AC636A"/>
    <w:rsid w:val="55C15CC7"/>
    <w:rsid w:val="55D553DE"/>
    <w:rsid w:val="55EB6C18"/>
    <w:rsid w:val="563648E8"/>
    <w:rsid w:val="56721869"/>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A0ABA"/>
    <w:rsid w:val="5927169E"/>
    <w:rsid w:val="593A5122"/>
    <w:rsid w:val="5973475B"/>
    <w:rsid w:val="5A806CC6"/>
    <w:rsid w:val="5B203465"/>
    <w:rsid w:val="5B2616E5"/>
    <w:rsid w:val="5B307A31"/>
    <w:rsid w:val="5B3A4C3E"/>
    <w:rsid w:val="5B3F2EF0"/>
    <w:rsid w:val="5B884B96"/>
    <w:rsid w:val="5BAB48F4"/>
    <w:rsid w:val="5BF93517"/>
    <w:rsid w:val="5CA4764E"/>
    <w:rsid w:val="5CB948DF"/>
    <w:rsid w:val="5CEB3254"/>
    <w:rsid w:val="5D090FC9"/>
    <w:rsid w:val="5D13713F"/>
    <w:rsid w:val="5D480F4A"/>
    <w:rsid w:val="5D505AC6"/>
    <w:rsid w:val="5D7217AC"/>
    <w:rsid w:val="5D9F4D5E"/>
    <w:rsid w:val="5EFC207D"/>
    <w:rsid w:val="5F2053F5"/>
    <w:rsid w:val="5FA2526B"/>
    <w:rsid w:val="5FAA3C47"/>
    <w:rsid w:val="5FC11647"/>
    <w:rsid w:val="5FC45415"/>
    <w:rsid w:val="5FD760CD"/>
    <w:rsid w:val="5FF61953"/>
    <w:rsid w:val="600E54F4"/>
    <w:rsid w:val="604157B4"/>
    <w:rsid w:val="607B75C7"/>
    <w:rsid w:val="60A827A3"/>
    <w:rsid w:val="60D51A59"/>
    <w:rsid w:val="60E82224"/>
    <w:rsid w:val="60F575C1"/>
    <w:rsid w:val="61147D5F"/>
    <w:rsid w:val="61220EC7"/>
    <w:rsid w:val="61B17DFE"/>
    <w:rsid w:val="61D21951"/>
    <w:rsid w:val="62223F3C"/>
    <w:rsid w:val="626A0523"/>
    <w:rsid w:val="62847EA7"/>
    <w:rsid w:val="62DB637F"/>
    <w:rsid w:val="62FA10BA"/>
    <w:rsid w:val="62FD5017"/>
    <w:rsid w:val="63296CF6"/>
    <w:rsid w:val="63532130"/>
    <w:rsid w:val="63AB5779"/>
    <w:rsid w:val="63CB5BE6"/>
    <w:rsid w:val="63D615FE"/>
    <w:rsid w:val="640B7333"/>
    <w:rsid w:val="64137DD0"/>
    <w:rsid w:val="645B4604"/>
    <w:rsid w:val="6469117D"/>
    <w:rsid w:val="64871562"/>
    <w:rsid w:val="64EA7FB1"/>
    <w:rsid w:val="64EC6C5A"/>
    <w:rsid w:val="653D7AF3"/>
    <w:rsid w:val="655C4C78"/>
    <w:rsid w:val="657B0A8B"/>
    <w:rsid w:val="65B119A5"/>
    <w:rsid w:val="65F916BF"/>
    <w:rsid w:val="65FA6EC1"/>
    <w:rsid w:val="6622535F"/>
    <w:rsid w:val="66565CBE"/>
    <w:rsid w:val="66A12CC1"/>
    <w:rsid w:val="670E76D1"/>
    <w:rsid w:val="67574E33"/>
    <w:rsid w:val="67745B77"/>
    <w:rsid w:val="67D77C44"/>
    <w:rsid w:val="68645048"/>
    <w:rsid w:val="68816D21"/>
    <w:rsid w:val="6882763F"/>
    <w:rsid w:val="6884648C"/>
    <w:rsid w:val="68C03ABD"/>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EE4C75"/>
    <w:rsid w:val="6E5F5ACC"/>
    <w:rsid w:val="6E9303C1"/>
    <w:rsid w:val="6EC55FDD"/>
    <w:rsid w:val="6ECF03D4"/>
    <w:rsid w:val="6EEA4B30"/>
    <w:rsid w:val="6EEB1850"/>
    <w:rsid w:val="6EEB4762"/>
    <w:rsid w:val="6F1D62F1"/>
    <w:rsid w:val="6F68348B"/>
    <w:rsid w:val="6F7A3C37"/>
    <w:rsid w:val="6FC02C16"/>
    <w:rsid w:val="6FEC219A"/>
    <w:rsid w:val="6FF6475E"/>
    <w:rsid w:val="70184EA3"/>
    <w:rsid w:val="706C77C5"/>
    <w:rsid w:val="70CB53E1"/>
    <w:rsid w:val="70E45041"/>
    <w:rsid w:val="714E12CF"/>
    <w:rsid w:val="716A67DC"/>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D01951"/>
    <w:rsid w:val="75ED3955"/>
    <w:rsid w:val="7677072C"/>
    <w:rsid w:val="76A00464"/>
    <w:rsid w:val="76A021B3"/>
    <w:rsid w:val="76B664D7"/>
    <w:rsid w:val="76E33575"/>
    <w:rsid w:val="76EB2B73"/>
    <w:rsid w:val="76F275C9"/>
    <w:rsid w:val="770B0914"/>
    <w:rsid w:val="77A33591"/>
    <w:rsid w:val="77D16924"/>
    <w:rsid w:val="782C2784"/>
    <w:rsid w:val="78326601"/>
    <w:rsid w:val="78B82712"/>
    <w:rsid w:val="79276A37"/>
    <w:rsid w:val="797F7147"/>
    <w:rsid w:val="79BE2A91"/>
    <w:rsid w:val="79D03DC8"/>
    <w:rsid w:val="79FE23AA"/>
    <w:rsid w:val="7A2114BD"/>
    <w:rsid w:val="7A992CC0"/>
    <w:rsid w:val="7AAC23EE"/>
    <w:rsid w:val="7B3A50B0"/>
    <w:rsid w:val="7B7A2758"/>
    <w:rsid w:val="7B8B2C1D"/>
    <w:rsid w:val="7BA83978"/>
    <w:rsid w:val="7BCA3B47"/>
    <w:rsid w:val="7BD020E4"/>
    <w:rsid w:val="7C01614C"/>
    <w:rsid w:val="7C3403C9"/>
    <w:rsid w:val="7C6A1EB0"/>
    <w:rsid w:val="7CE64909"/>
    <w:rsid w:val="7D4E0C16"/>
    <w:rsid w:val="7D793C28"/>
    <w:rsid w:val="7D8C0F6F"/>
    <w:rsid w:val="7DD60F10"/>
    <w:rsid w:val="7E096CA7"/>
    <w:rsid w:val="7E6009A4"/>
    <w:rsid w:val="7F285E01"/>
    <w:rsid w:val="7F6A5445"/>
    <w:rsid w:val="7F704289"/>
    <w:rsid w:val="7F9F0756"/>
    <w:rsid w:val="7FA33CFC"/>
    <w:rsid w:val="7FCF6FF7"/>
    <w:rsid w:val="7FD40E64"/>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2360</Words>
  <Characters>5224</Characters>
  <Lines>1</Lines>
  <Paragraphs>1</Paragraphs>
  <TotalTime>0</TotalTime>
  <ScaleCrop>false</ScaleCrop>
  <LinksUpToDate>false</LinksUpToDate>
  <CharactersWithSpaces>5736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2026-04-29T03:29:34Z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